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36E91" w14:textId="77777777" w:rsidR="00AE0290" w:rsidRPr="0066760D" w:rsidRDefault="00AE0290" w:rsidP="00AE0290">
      <w:pPr>
        <w:pStyle w:val="Nagwek1"/>
        <w:spacing w:before="100" w:beforeAutospacing="1"/>
        <w:sectPr w:rsidR="00AE0290" w:rsidRPr="0066760D" w:rsidSect="00AE0290">
          <w:footerReference w:type="default" r:id="rId7"/>
          <w:footerReference w:type="first" r:id="rId8"/>
          <w:pgSz w:w="11906" w:h="16838"/>
          <w:pgMar w:top="737" w:right="1418" w:bottom="1418" w:left="1021" w:header="708" w:footer="708" w:gutter="0"/>
          <w:cols w:space="708"/>
          <w:titlePg/>
          <w:docGrid w:linePitch="360"/>
        </w:sectPr>
      </w:pPr>
      <w:bookmarkStart w:id="0" w:name="_Hlk218673988"/>
      <w:r>
        <w:rPr>
          <w:noProof/>
        </w:rPr>
        <w:drawing>
          <wp:inline distT="0" distB="0" distL="0" distR="0" wp14:anchorId="0CE4E268" wp14:editId="43CE6641">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2405717E" w14:textId="77777777" w:rsidR="00AE0290" w:rsidRDefault="00AE0290" w:rsidP="00AE0290">
      <w:pPr>
        <w:pStyle w:val="Normalny-Znaksprawy"/>
      </w:pPr>
      <w:r>
        <w:t>OS-I.726.42.8.2024.AW</w:t>
      </w:r>
    </w:p>
    <w:p w14:paraId="7FDFA6D1" w14:textId="77777777" w:rsidR="00AE0290" w:rsidRPr="00F75C43" w:rsidRDefault="00AE0290" w:rsidP="00AE0290">
      <w:pPr>
        <w:pStyle w:val="Normalny-Data"/>
      </w:pPr>
      <w:r w:rsidRPr="0066760D">
        <w:t xml:space="preserve">Rzeszów, </w:t>
      </w:r>
      <w:r>
        <w:t>2026-0</w:t>
      </w:r>
      <w:bookmarkEnd w:id="0"/>
      <w:r>
        <w:t>4-10</w:t>
      </w:r>
    </w:p>
    <w:p w14:paraId="420F9B08" w14:textId="77777777" w:rsidR="00AE0290" w:rsidRPr="009A5344" w:rsidRDefault="00AE0290" w:rsidP="00AE0290">
      <w:pPr>
        <w:pStyle w:val="Nagwek1"/>
        <w:rPr>
          <w:rFonts w:ascii="Arial" w:hAnsi="Arial" w:cs="Arial"/>
          <w:b/>
          <w:bCs/>
          <w:color w:val="auto"/>
          <w:sz w:val="24"/>
          <w:szCs w:val="24"/>
        </w:rPr>
      </w:pPr>
      <w:r w:rsidRPr="009A5344">
        <w:rPr>
          <w:rFonts w:ascii="Arial" w:hAnsi="Arial" w:cs="Arial"/>
          <w:b/>
          <w:bCs/>
          <w:color w:val="auto"/>
          <w:sz w:val="24"/>
          <w:szCs w:val="24"/>
        </w:rPr>
        <w:t>D E C Y Z J A</w:t>
      </w:r>
    </w:p>
    <w:p w14:paraId="6BBB6C87" w14:textId="77777777" w:rsidR="00AE0290" w:rsidRPr="00DD6632" w:rsidRDefault="00AE0290" w:rsidP="00AE0290">
      <w:pPr>
        <w:pStyle w:val="Gwnytekst"/>
        <w:spacing w:before="0"/>
        <w:jc w:val="left"/>
        <w:rPr>
          <w:rFonts w:ascii="Arial" w:hAnsi="Arial" w:cs="Arial"/>
        </w:rPr>
      </w:pPr>
      <w:r w:rsidRPr="00DD6632">
        <w:rPr>
          <w:rFonts w:ascii="Arial" w:hAnsi="Arial" w:cs="Arial"/>
        </w:rPr>
        <w:t>Działając na podstawie:</w:t>
      </w:r>
    </w:p>
    <w:p w14:paraId="103F6318" w14:textId="77777777" w:rsidR="00AE0290" w:rsidRPr="00DD6632" w:rsidRDefault="00AE0290" w:rsidP="00AE0290">
      <w:pPr>
        <w:spacing w:after="0"/>
        <w:rPr>
          <w:rFonts w:cs="Arial"/>
        </w:rPr>
      </w:pPr>
      <w:r w:rsidRPr="00DD6632">
        <w:rPr>
          <w:rFonts w:cs="Arial"/>
        </w:rPr>
        <w:t xml:space="preserve">-art. 181 ust. 1 pkt 1, art. 183 ust. 1, art. 184 ust. 1, art. 192, art. 211, art. 214 ust. 5 </w:t>
      </w:r>
      <w:r w:rsidRPr="00DD6632">
        <w:rPr>
          <w:rFonts w:cs="Arial"/>
        </w:rPr>
        <w:br/>
        <w:t xml:space="preserve">i art. 378 ust. 2a ustawy z dnia 27 kwietnia 2001 r. Prawo ochrony środowiska </w:t>
      </w:r>
      <w:r w:rsidRPr="00DD6632">
        <w:rPr>
          <w:rFonts w:cs="Arial"/>
        </w:rPr>
        <w:br/>
        <w:t>(tj. Dz.U. 2025, poz. 647);</w:t>
      </w:r>
    </w:p>
    <w:p w14:paraId="6AC9407F" w14:textId="77777777" w:rsidR="00AE0290" w:rsidRPr="00DD6632" w:rsidRDefault="00AE0290" w:rsidP="00AE0290">
      <w:pPr>
        <w:rPr>
          <w:rFonts w:cs="Arial"/>
        </w:rPr>
      </w:pPr>
      <w:r w:rsidRPr="00DD6632">
        <w:rPr>
          <w:rFonts w:cs="Arial"/>
        </w:rPr>
        <w:t xml:space="preserve">-art. 163 ustawy z dnia 14 czerwca 1960 r. Kodeks Postępowania Administracyjnego </w:t>
      </w:r>
      <w:r w:rsidRPr="00DD6632">
        <w:rPr>
          <w:rFonts w:cs="Arial"/>
        </w:rPr>
        <w:br/>
        <w:t>(tj. Dz.U. 2025, poz. 1691);</w:t>
      </w:r>
    </w:p>
    <w:p w14:paraId="45BC2B7E" w14:textId="77777777" w:rsidR="00AE0290" w:rsidRPr="00DF72CC" w:rsidRDefault="00AE0290" w:rsidP="00AE0290">
      <w:pPr>
        <w:pStyle w:val="Default"/>
        <w:spacing w:line="360" w:lineRule="auto"/>
        <w:rPr>
          <w:rFonts w:ascii="Arial" w:hAnsi="Arial" w:cs="Arial"/>
          <w:color w:val="auto"/>
        </w:rPr>
      </w:pPr>
      <w:r w:rsidRPr="00DF72CC">
        <w:rPr>
          <w:rFonts w:ascii="Arial" w:hAnsi="Arial" w:cs="Arial"/>
          <w:color w:val="auto"/>
        </w:rPr>
        <w:t xml:space="preserve">po rozpatrzeniu wniosku </w:t>
      </w:r>
      <w:proofErr w:type="spellStart"/>
      <w:r w:rsidRPr="00DF72CC">
        <w:rPr>
          <w:rFonts w:ascii="Arial" w:hAnsi="Arial"/>
          <w:color w:val="auto"/>
        </w:rPr>
        <w:t>Cognor</w:t>
      </w:r>
      <w:proofErr w:type="spellEnd"/>
      <w:r w:rsidRPr="00DF72CC">
        <w:rPr>
          <w:rFonts w:ascii="Arial" w:hAnsi="Arial"/>
          <w:color w:val="auto"/>
        </w:rPr>
        <w:t xml:space="preserve"> Spółka Akcyjna 42-360 Poraj, ul. Zielona 26 Regon 012859760, NIP 1181234296</w:t>
      </w:r>
      <w:r w:rsidRPr="00DF72CC">
        <w:rPr>
          <w:rFonts w:ascii="Arial" w:hAnsi="Arial" w:cs="Arial"/>
          <w:color w:val="auto"/>
        </w:rPr>
        <w:t xml:space="preserve"> z dnia </w:t>
      </w:r>
      <w:r>
        <w:rPr>
          <w:rFonts w:ascii="Arial" w:hAnsi="Arial" w:cs="Arial"/>
          <w:color w:val="auto"/>
        </w:rPr>
        <w:t>5</w:t>
      </w:r>
      <w:r w:rsidRPr="00DF72CC">
        <w:rPr>
          <w:rFonts w:ascii="Arial" w:hAnsi="Arial" w:cs="Arial"/>
          <w:color w:val="auto"/>
        </w:rPr>
        <w:t xml:space="preserve"> </w:t>
      </w:r>
      <w:r>
        <w:rPr>
          <w:rFonts w:ascii="Arial" w:hAnsi="Arial" w:cs="Arial"/>
          <w:color w:val="auto"/>
        </w:rPr>
        <w:t>czerwca</w:t>
      </w:r>
      <w:r w:rsidRPr="00DF72CC">
        <w:rPr>
          <w:rFonts w:ascii="Arial" w:hAnsi="Arial" w:cs="Arial"/>
          <w:color w:val="auto"/>
        </w:rPr>
        <w:t xml:space="preserve"> 2024r., </w:t>
      </w:r>
      <w:r>
        <w:rPr>
          <w:rFonts w:ascii="Arial" w:hAnsi="Arial" w:cs="Arial"/>
          <w:color w:val="auto"/>
        </w:rPr>
        <w:br/>
      </w:r>
      <w:r w:rsidRPr="00DF72CC">
        <w:rPr>
          <w:rFonts w:ascii="Arial" w:hAnsi="Arial" w:cs="Arial"/>
          <w:color w:val="auto"/>
        </w:rPr>
        <w:t>znak: H</w:t>
      </w:r>
      <w:r>
        <w:rPr>
          <w:rFonts w:ascii="Arial" w:hAnsi="Arial" w:cs="Arial"/>
          <w:color w:val="auto"/>
        </w:rPr>
        <w:t>S24000736</w:t>
      </w:r>
      <w:r w:rsidRPr="00DF72CC">
        <w:rPr>
          <w:rFonts w:ascii="Arial" w:hAnsi="Arial" w:cs="Arial"/>
          <w:color w:val="auto"/>
        </w:rPr>
        <w:t xml:space="preserve"> w sprawie zmiany pozwolenia zintegrowanego udzielonego decyzją Wojewody Podkarpackiego z dnia 30 kwietnia 2007 r., znak: </w:t>
      </w:r>
      <w:r w:rsidRPr="00DF72CC">
        <w:rPr>
          <w:rFonts w:ascii="Arial" w:hAnsi="Arial" w:cs="Arial"/>
          <w:color w:val="auto"/>
        </w:rPr>
        <w:br/>
        <w:t xml:space="preserve">ŚR.IV-6618-47/1/06 ze zm., udzielającą </w:t>
      </w:r>
      <w:proofErr w:type="spellStart"/>
      <w:r w:rsidRPr="00DF72CC">
        <w:rPr>
          <w:rFonts w:ascii="Arial" w:hAnsi="Arial" w:cs="Arial"/>
          <w:color w:val="auto"/>
        </w:rPr>
        <w:t>Cognor</w:t>
      </w:r>
      <w:proofErr w:type="spellEnd"/>
      <w:r w:rsidRPr="00DF72CC">
        <w:rPr>
          <w:rFonts w:ascii="Arial" w:hAnsi="Arial" w:cs="Arial"/>
          <w:color w:val="auto"/>
        </w:rPr>
        <w:t xml:space="preserve"> S.A., ul. Zielona 26, 42-360 Poraj pozwolenia zintegrowanego na prowadzenie instalacji stalowni, walcowni kalibrowej </w:t>
      </w:r>
      <w:r w:rsidRPr="00DF72CC">
        <w:rPr>
          <w:rFonts w:ascii="Arial" w:hAnsi="Arial" w:cs="Arial"/>
          <w:color w:val="auto"/>
        </w:rPr>
        <w:br/>
        <w:t xml:space="preserve">i walcowni blach zlokalizowanej na terenie </w:t>
      </w:r>
      <w:proofErr w:type="spellStart"/>
      <w:r w:rsidRPr="00DF72CC">
        <w:rPr>
          <w:rFonts w:ascii="Arial" w:hAnsi="Arial" w:cs="Arial"/>
          <w:color w:val="auto"/>
        </w:rPr>
        <w:t>Cognor</w:t>
      </w:r>
      <w:proofErr w:type="spellEnd"/>
      <w:r w:rsidRPr="00DF72CC">
        <w:rPr>
          <w:rFonts w:ascii="Arial" w:hAnsi="Arial" w:cs="Arial"/>
          <w:color w:val="auto"/>
        </w:rPr>
        <w:t xml:space="preserve"> S.A. Oddział HSJ, </w:t>
      </w:r>
      <w:r w:rsidRPr="00DF72CC">
        <w:rPr>
          <w:rFonts w:ascii="Arial" w:hAnsi="Arial" w:cs="Arial"/>
          <w:color w:val="auto"/>
        </w:rPr>
        <w:br/>
        <w:t>ul. Kwiatkowskiego 1, 37-450 Stalowa Wola</w:t>
      </w:r>
    </w:p>
    <w:p w14:paraId="5EDD5537" w14:textId="77777777" w:rsidR="00AE0290" w:rsidRPr="00DF72CC" w:rsidRDefault="00AE0290" w:rsidP="00AE0290">
      <w:pPr>
        <w:pStyle w:val="Default"/>
        <w:ind w:firstLine="709"/>
        <w:rPr>
          <w:rFonts w:ascii="Arial" w:hAnsi="Arial" w:cs="Arial"/>
          <w:color w:val="auto"/>
        </w:rPr>
      </w:pPr>
    </w:p>
    <w:p w14:paraId="6C1B1404" w14:textId="77777777" w:rsidR="00AE0290" w:rsidRPr="009A5344" w:rsidRDefault="00AE0290" w:rsidP="00AE0290">
      <w:pPr>
        <w:pStyle w:val="Nagwek1"/>
        <w:rPr>
          <w:rFonts w:ascii="Arial" w:hAnsi="Arial" w:cs="Arial"/>
          <w:b/>
          <w:bCs/>
          <w:color w:val="auto"/>
          <w:sz w:val="24"/>
          <w:szCs w:val="24"/>
        </w:rPr>
      </w:pPr>
      <w:r w:rsidRPr="009A5344">
        <w:rPr>
          <w:rFonts w:ascii="Arial" w:hAnsi="Arial" w:cs="Arial"/>
          <w:b/>
          <w:bCs/>
          <w:color w:val="auto"/>
          <w:sz w:val="24"/>
          <w:szCs w:val="24"/>
        </w:rPr>
        <w:t xml:space="preserve">o r z e k a m </w:t>
      </w:r>
    </w:p>
    <w:p w14:paraId="65DBD303" w14:textId="77777777" w:rsidR="00AE0290" w:rsidRPr="009A5344" w:rsidRDefault="00AE0290" w:rsidP="00AE0290">
      <w:pPr>
        <w:pStyle w:val="Nagwek2"/>
        <w:rPr>
          <w:rFonts w:ascii="Arial" w:hAnsi="Arial" w:cs="Arial"/>
          <w:b/>
          <w:color w:val="auto"/>
          <w:sz w:val="24"/>
          <w:szCs w:val="24"/>
        </w:rPr>
      </w:pPr>
      <w:r w:rsidRPr="009A5344">
        <w:rPr>
          <w:rFonts w:ascii="Arial" w:hAnsi="Arial" w:cs="Arial"/>
          <w:b/>
          <w:color w:val="auto"/>
          <w:sz w:val="24"/>
          <w:szCs w:val="24"/>
        </w:rPr>
        <w:t xml:space="preserve">I. </w:t>
      </w:r>
      <w:r w:rsidRPr="009A5344">
        <w:rPr>
          <w:rFonts w:ascii="Arial" w:eastAsia="Times New Roman" w:hAnsi="Arial" w:cs="Arial"/>
          <w:color w:val="auto"/>
          <w:sz w:val="24"/>
          <w:szCs w:val="24"/>
        </w:rPr>
        <w:t xml:space="preserve">Zmieniam za zgodą stron decyzję Wojewody Podkarpackiego z dnia 30 kwietnia 2007 r., znak: ŚR.IV-6618-47/1/06 ze zm., udzielającą </w:t>
      </w:r>
      <w:bookmarkStart w:id="1" w:name="_Hlk89416175"/>
      <w:r w:rsidRPr="009A5344">
        <w:rPr>
          <w:rFonts w:ascii="Arial" w:eastAsia="Times New Roman" w:hAnsi="Arial" w:cs="Arial"/>
          <w:color w:val="auto"/>
          <w:sz w:val="24"/>
          <w:szCs w:val="24"/>
        </w:rPr>
        <w:t xml:space="preserve">COGNOR S.A., 42-360 Poraj, </w:t>
      </w:r>
      <w:r w:rsidRPr="009A5344">
        <w:rPr>
          <w:rFonts w:ascii="Arial" w:eastAsia="Times New Roman" w:hAnsi="Arial" w:cs="Arial"/>
          <w:color w:val="auto"/>
          <w:sz w:val="24"/>
          <w:szCs w:val="24"/>
        </w:rPr>
        <w:br/>
        <w:t xml:space="preserve">ul. Zielona 26 </w:t>
      </w:r>
      <w:bookmarkEnd w:id="1"/>
      <w:r w:rsidRPr="009A5344">
        <w:rPr>
          <w:rFonts w:ascii="Arial" w:eastAsia="Times New Roman" w:hAnsi="Arial" w:cs="Arial"/>
          <w:color w:val="auto"/>
          <w:sz w:val="24"/>
          <w:szCs w:val="24"/>
        </w:rPr>
        <w:t xml:space="preserve">Regon 012859760, NIP 1181234296 pozwolenia zintegrowanego </w:t>
      </w:r>
      <w:r>
        <w:rPr>
          <w:rFonts w:ascii="Arial" w:eastAsia="Times New Roman" w:hAnsi="Arial" w:cs="Arial"/>
          <w:color w:val="auto"/>
          <w:sz w:val="24"/>
          <w:szCs w:val="24"/>
        </w:rPr>
        <w:br/>
      </w:r>
      <w:r w:rsidRPr="009A5344">
        <w:rPr>
          <w:rFonts w:ascii="Arial" w:eastAsia="Times New Roman" w:hAnsi="Arial" w:cs="Arial"/>
          <w:color w:val="auto"/>
          <w:sz w:val="24"/>
          <w:szCs w:val="24"/>
        </w:rPr>
        <w:t xml:space="preserve">na prowadzenie instalacji stalowni, walcowni kalibrowej i walcowni blach zlokalizowanych </w:t>
      </w:r>
      <w:r w:rsidRPr="009A5344">
        <w:rPr>
          <w:rFonts w:ascii="Arial" w:eastAsia="Times New Roman" w:hAnsi="Arial" w:cs="Arial"/>
          <w:color w:val="auto"/>
          <w:sz w:val="24"/>
          <w:szCs w:val="24"/>
        </w:rPr>
        <w:br/>
        <w:t>w Stalowej Woli , ul. Kwiatkowskiego 1 w następujący sposób:</w:t>
      </w:r>
    </w:p>
    <w:p w14:paraId="3D3B1A25" w14:textId="77777777" w:rsidR="00AE0290" w:rsidRPr="009A5344" w:rsidRDefault="00AE0290" w:rsidP="00AE0290">
      <w:pPr>
        <w:pStyle w:val="Nagwek3"/>
        <w:rPr>
          <w:rFonts w:eastAsia="Calibri" w:cs="Arial"/>
          <w:color w:val="auto"/>
          <w:sz w:val="24"/>
          <w:szCs w:val="24"/>
        </w:rPr>
      </w:pPr>
      <w:r w:rsidRPr="00A6475E">
        <w:rPr>
          <w:rFonts w:eastAsia="Calibri" w:cs="Arial"/>
          <w:b/>
          <w:bCs/>
          <w:color w:val="auto"/>
          <w:sz w:val="24"/>
          <w:szCs w:val="24"/>
        </w:rPr>
        <w:t>I.1. Punkt I.2.1. otrzymuje brzmienie</w:t>
      </w:r>
      <w:r w:rsidRPr="009A5344">
        <w:rPr>
          <w:rFonts w:eastAsia="Calibri" w:cs="Arial"/>
          <w:color w:val="auto"/>
          <w:sz w:val="24"/>
          <w:szCs w:val="24"/>
        </w:rPr>
        <w:t>:</w:t>
      </w:r>
    </w:p>
    <w:p w14:paraId="1F66C12E" w14:textId="77777777" w:rsidR="00AE0290" w:rsidRPr="00FD0D75" w:rsidRDefault="00AE0290" w:rsidP="00AE0290">
      <w:pPr>
        <w:spacing w:after="160"/>
        <w:rPr>
          <w:rFonts w:eastAsia="Calibri" w:cs="Arial"/>
        </w:rPr>
      </w:pPr>
      <w:r>
        <w:rPr>
          <w:rFonts w:eastAsia="Calibri" w:cs="Arial"/>
          <w:b/>
          <w:bCs/>
        </w:rPr>
        <w:t>„</w:t>
      </w:r>
      <w:r w:rsidRPr="00FD0D75">
        <w:rPr>
          <w:rFonts w:eastAsia="Calibri" w:cs="Arial"/>
          <w:b/>
          <w:bCs/>
        </w:rPr>
        <w:t>I.2.1</w:t>
      </w:r>
      <w:r w:rsidRPr="00FD0D75">
        <w:rPr>
          <w:rFonts w:eastAsia="Calibri" w:cs="Arial"/>
        </w:rPr>
        <w:t xml:space="preserve">. </w:t>
      </w:r>
      <w:r w:rsidRPr="00FD0D75">
        <w:rPr>
          <w:rFonts w:eastAsia="Calibri" w:cs="Arial"/>
          <w:b/>
          <w:bCs/>
        </w:rPr>
        <w:t>Instalacja stalowni o maksymalnej wydajności 350 000 Mg/rok i czasie pracy 8 376 h/rok obejmująca następujące podstawowe urządzenia:</w:t>
      </w:r>
    </w:p>
    <w:p w14:paraId="440DBCFB" w14:textId="77777777" w:rsidR="00AE0290" w:rsidRPr="00FD0D75" w:rsidRDefault="00AE0290" w:rsidP="00AE0290">
      <w:pPr>
        <w:spacing w:before="480" w:after="160"/>
        <w:contextualSpacing/>
        <w:rPr>
          <w:rFonts w:eastAsia="Calibri" w:cs="Arial"/>
        </w:rPr>
      </w:pPr>
      <w:r>
        <w:rPr>
          <w:rFonts w:eastAsia="Calibri" w:cs="Arial"/>
        </w:rPr>
        <w:lastRenderedPageBreak/>
        <w:t>-</w:t>
      </w:r>
      <w:r w:rsidRPr="00FD0D75">
        <w:rPr>
          <w:rFonts w:eastAsia="Calibri" w:cs="Arial"/>
        </w:rPr>
        <w:t>elektryczny piec łukowy D-5 o pojemności 48 Mg wyposażony w: pokrywę, palniki tlenowo- gazowe z funkcją lancy tlenowej, poprzez które specjalnymi dyszami podawane będzie wapno i węgiel sproszkowany,</w:t>
      </w:r>
      <w:r>
        <w:rPr>
          <w:rFonts w:eastAsia="Calibri" w:cs="Arial"/>
        </w:rPr>
        <w:t xml:space="preserve"> </w:t>
      </w:r>
      <w:r w:rsidRPr="00FD0D75">
        <w:rPr>
          <w:rFonts w:eastAsia="Calibri" w:cs="Arial"/>
        </w:rPr>
        <w:t xml:space="preserve">układ dozowania dodatków do kadzi w trakcie spustu oraz otwór spustowy w trzonie. Piec posiada dwustopniowy system ujęcia gazów odlotowych z komorą dopalania CO i odpylnię suchą </w:t>
      </w:r>
      <w:r w:rsidRPr="009A5344">
        <w:rPr>
          <w:rFonts w:eastAsia="Calibri" w:cs="Arial"/>
        </w:rPr>
        <w:t>(3</w:t>
      </w:r>
      <w:r>
        <w:rPr>
          <w:rFonts w:eastAsia="Calibri" w:cs="Arial"/>
        </w:rPr>
        <w:t xml:space="preserve"> </w:t>
      </w:r>
      <w:r w:rsidRPr="00FD0D75">
        <w:rPr>
          <w:rFonts w:eastAsia="Calibri" w:cs="Arial"/>
        </w:rPr>
        <w:t xml:space="preserve">filtry pulsacyjne), zamknięty obieg wody do chłodzenia paneli rurowych wanny górnej i pokrywy pieca, częściowo odciągu spalin oraz odrębny obieg wody do chłodzenia toru prądowego z dwiema chłodniami wentylatorami. Pierwszy stopień ujęcia gazów stanowi: ujęcie z przestrzeni roboczej pieca poprzez czwarty otwór w jego sklepieniu i komora osadczo-schładzająca (zastosowany tu system wyparkowy umożliwia odzysk ciepła). Drugi stopień stanowi odciąg z okapu nad piecem. W stalowni do chłodzenia pieca łukowego D5, </w:t>
      </w:r>
      <w:proofErr w:type="spellStart"/>
      <w:r w:rsidRPr="00FD0D75">
        <w:rPr>
          <w:rFonts w:eastAsia="Calibri" w:cs="Arial"/>
        </w:rPr>
        <w:t>piecokadzi</w:t>
      </w:r>
      <w:proofErr w:type="spellEnd"/>
      <w:r w:rsidRPr="00FD0D75">
        <w:rPr>
          <w:rFonts w:eastAsia="Calibri" w:cs="Arial"/>
        </w:rPr>
        <w:t xml:space="preserve"> PK2 i PK3, urządzenia VD stosowana jest woda z obiegu zamkniętym, która jednocześnie wykorzystywana będzie do uzupełnienia wewnętrznych obiegów wodnych COS. Substancje zanieczyszczające z pieca D5 i </w:t>
      </w:r>
      <w:proofErr w:type="spellStart"/>
      <w:r w:rsidRPr="00FD0D75">
        <w:rPr>
          <w:rFonts w:eastAsia="Calibri" w:cs="Arial"/>
        </w:rPr>
        <w:t>piecokadzi</w:t>
      </w:r>
      <w:proofErr w:type="spellEnd"/>
      <w:r w:rsidRPr="00FD0D75">
        <w:rPr>
          <w:rFonts w:eastAsia="Calibri" w:cs="Arial"/>
        </w:rPr>
        <w:t xml:space="preserve"> PK2 i PK3 odprowadzane będą mechanicznie do atmosfery emitorami E1 i E2;</w:t>
      </w:r>
    </w:p>
    <w:p w14:paraId="5E17B6A8"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6 suszarek kadzi lejniczych, w tym 3 pionowe i 3 poziome, wyposażone </w:t>
      </w:r>
      <w:r w:rsidRPr="00FD0D75">
        <w:rPr>
          <w:rFonts w:eastAsia="Calibri" w:cs="Arial"/>
        </w:rPr>
        <w:br/>
        <w:t>w palniki gazowo-tlenowe.</w:t>
      </w:r>
    </w:p>
    <w:p w14:paraId="4EC74431" w14:textId="77777777" w:rsidR="00AE0290" w:rsidRPr="00FD0D75" w:rsidRDefault="00AE0290" w:rsidP="00AE0290">
      <w:pPr>
        <w:spacing w:before="480" w:after="160"/>
        <w:rPr>
          <w:rFonts w:eastAsia="Calibri" w:cs="Arial"/>
        </w:rPr>
      </w:pPr>
      <w:r w:rsidRPr="00FD0D75">
        <w:rPr>
          <w:rFonts w:eastAsia="Calibri" w:cs="Arial"/>
        </w:rPr>
        <w:t>Powietrze z suszarek odprowadzane jest do wnętrza hali:</w:t>
      </w:r>
    </w:p>
    <w:p w14:paraId="4D8FDAA0" w14:textId="77777777" w:rsidR="00AE0290" w:rsidRPr="00FD0D75" w:rsidRDefault="00AE0290" w:rsidP="00AE0290">
      <w:pPr>
        <w:spacing w:before="480" w:after="160"/>
        <w:contextualSpacing/>
        <w:rPr>
          <w:rFonts w:eastAsia="Calibri" w:cs="Arial"/>
        </w:rPr>
      </w:pPr>
      <w:r>
        <w:rPr>
          <w:rFonts w:eastAsia="Calibri" w:cs="Arial"/>
        </w:rPr>
        <w:t>-</w:t>
      </w:r>
      <w:r w:rsidRPr="00F50414">
        <w:rPr>
          <w:rFonts w:eastAsia="Calibri" w:cs="Arial"/>
        </w:rPr>
        <w:t>14</w:t>
      </w:r>
      <w:r w:rsidRPr="00FD0D75">
        <w:rPr>
          <w:rFonts w:eastAsia="Calibri" w:cs="Arial"/>
        </w:rPr>
        <w:t xml:space="preserve"> kadzi lejniczych o pojemności 48 Mg każda</w:t>
      </w:r>
      <w:r>
        <w:rPr>
          <w:rFonts w:eastAsia="Calibri" w:cs="Arial"/>
        </w:rPr>
        <w:t>;</w:t>
      </w:r>
    </w:p>
    <w:p w14:paraId="22C30943"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2 </w:t>
      </w:r>
      <w:proofErr w:type="spellStart"/>
      <w:r w:rsidRPr="00FD0D75">
        <w:rPr>
          <w:rFonts w:eastAsia="Calibri" w:cs="Arial"/>
        </w:rPr>
        <w:t>piecokadzie</w:t>
      </w:r>
      <w:proofErr w:type="spellEnd"/>
      <w:r w:rsidRPr="00FD0D75">
        <w:rPr>
          <w:rFonts w:eastAsia="Calibri" w:cs="Arial"/>
        </w:rPr>
        <w:t xml:space="preserve"> PK2 i PK3 z transformatorami i pojemności 48 Mg każda, wyposażone </w:t>
      </w:r>
      <w:r>
        <w:rPr>
          <w:rFonts w:eastAsia="Calibri" w:cs="Arial"/>
        </w:rPr>
        <w:br/>
      </w:r>
      <w:r w:rsidRPr="00FD0D75">
        <w:rPr>
          <w:rFonts w:eastAsia="Calibri" w:cs="Arial"/>
        </w:rPr>
        <w:t xml:space="preserve">w pokrywy z wodnym systemem chłodzenia w obiegu zamkniętym, posiadające wspólny z piecem D5 system odpylania gazów odlotowych. Substancje zanieczyszczające odprowadzane są do powietrza poprzez emitor </w:t>
      </w:r>
      <w:r w:rsidRPr="009F5C37">
        <w:rPr>
          <w:rFonts w:eastAsia="Calibri" w:cs="Arial"/>
        </w:rPr>
        <w:t>E2 ;</w:t>
      </w:r>
    </w:p>
    <w:p w14:paraId="2F4720B7"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Urządzenie VD o pojemności 48 Mg do próżniowo-argonowego procesu rafinacji stali wyposażone w kadź lejniczą o pojemności do 48 Mg,</w:t>
      </w:r>
      <w:r>
        <w:rPr>
          <w:rFonts w:eastAsia="Calibri" w:cs="Arial"/>
        </w:rPr>
        <w:t xml:space="preserve"> dwa</w:t>
      </w:r>
      <w:r w:rsidRPr="00FD0D75">
        <w:rPr>
          <w:rFonts w:eastAsia="Calibri" w:cs="Arial"/>
        </w:rPr>
        <w:t xml:space="preserve"> zbiornik</w:t>
      </w:r>
      <w:r>
        <w:rPr>
          <w:rFonts w:eastAsia="Calibri" w:cs="Arial"/>
        </w:rPr>
        <w:t>i</w:t>
      </w:r>
      <w:r w:rsidRPr="00FD0D75">
        <w:rPr>
          <w:rFonts w:eastAsia="Calibri" w:cs="Arial"/>
        </w:rPr>
        <w:t xml:space="preserve"> próżniow</w:t>
      </w:r>
      <w:r>
        <w:rPr>
          <w:rFonts w:eastAsia="Calibri" w:cs="Arial"/>
        </w:rPr>
        <w:t>e</w:t>
      </w:r>
      <w:r w:rsidRPr="00FD0D75">
        <w:rPr>
          <w:rFonts w:eastAsia="Calibri" w:cs="Arial"/>
        </w:rPr>
        <w:t xml:space="preserve"> o pojemności 83,8 m</w:t>
      </w:r>
      <w:r w:rsidRPr="00FD0D75">
        <w:rPr>
          <w:rFonts w:eastAsia="Calibri" w:cs="Arial"/>
          <w:vertAlign w:val="superscript"/>
        </w:rPr>
        <w:t>3</w:t>
      </w:r>
      <w:r w:rsidRPr="00FD0D75">
        <w:rPr>
          <w:rFonts w:eastAsia="Calibri" w:cs="Arial"/>
        </w:rPr>
        <w:t>, pompę próżniową parową złożoną z zespołu 4-stopniowego strumienic i smoczków co sprawia iż odciągane gazy przemywane będą parą wodną i tym samym poddawane mokremu odpylaniu i wytrącaniu w zbiorniku chłodni. Urządzenie posiada instalację chłodzenia wodnego pokrywy w obiegu zamkniętym. Substancje zanieczyszczające wprowadzane będą do powietrza poprzez E3 i E4</w:t>
      </w:r>
      <w:r>
        <w:rPr>
          <w:rFonts w:eastAsia="Calibri" w:cs="Arial"/>
        </w:rPr>
        <w:t>;</w:t>
      </w:r>
    </w:p>
    <w:p w14:paraId="56BEC9FF"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Linia ciągłego odlewania stali (COS) o wydajności 55 Mg/h – dwużyłowa </w:t>
      </w:r>
      <w:r w:rsidRPr="00FD0D75">
        <w:rPr>
          <w:rFonts w:eastAsia="Calibri" w:cs="Arial"/>
        </w:rPr>
        <w:br/>
        <w:t xml:space="preserve">i wydajności 50 Mg/h – jednożyłowa, wyposażona w wieżę obrotową, 18 kadzi pośrednich o pojemności 15 Mg każda, krystalizatory płytowe i rurowe, mieszadło elektromagnetyczne, chłodzenie wtórne natryskowe, maszynę ciągnąco – prostującą </w:t>
      </w:r>
      <w:r w:rsidRPr="00FD0D75">
        <w:rPr>
          <w:rFonts w:eastAsia="Calibri" w:cs="Arial"/>
        </w:rPr>
        <w:lastRenderedPageBreak/>
        <w:t xml:space="preserve">trzyklatkową, 2 maszyny do cięcia tlenowo - gazowego Ge-Ga, dwa wewnętrzne zamknięte wodne obiegi chłodzące (brudny i czysty) oraz filtr tkaninowy </w:t>
      </w:r>
      <w:proofErr w:type="spellStart"/>
      <w:r w:rsidRPr="00FD0D75">
        <w:rPr>
          <w:rFonts w:eastAsia="Calibri" w:cs="Arial"/>
        </w:rPr>
        <w:t>pulsacyjny.Substancje</w:t>
      </w:r>
      <w:proofErr w:type="spellEnd"/>
      <w:r w:rsidRPr="00FD0D75">
        <w:rPr>
          <w:rFonts w:eastAsia="Calibri" w:cs="Arial"/>
        </w:rPr>
        <w:t xml:space="preserve"> zanieczyszczające wprowadzane są do atmosfery poprzez emitor E7</w:t>
      </w:r>
      <w:r>
        <w:rPr>
          <w:rFonts w:eastAsia="Calibri" w:cs="Arial"/>
        </w:rPr>
        <w:t>;</w:t>
      </w:r>
    </w:p>
    <w:p w14:paraId="70581A58"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Linia odlewania stali do wlewnic z odprowadzeniem zanieczyszczeń </w:t>
      </w:r>
      <w:r w:rsidRPr="00FD0D75">
        <w:rPr>
          <w:rFonts w:eastAsia="Calibri" w:cs="Arial"/>
        </w:rPr>
        <w:br/>
        <w:t>do przestrzeni hali,</w:t>
      </w:r>
    </w:p>
    <w:p w14:paraId="7EF79295"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2 stanowiska murowania kadzi lejniczych i pośrednich,</w:t>
      </w:r>
    </w:p>
    <w:p w14:paraId="7ABF5EA1"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3 suszarki kadzi pośrednich w tym 1 do suszenia świeżej wymurówki wyposażone </w:t>
      </w:r>
      <w:r>
        <w:rPr>
          <w:rFonts w:eastAsia="Calibri" w:cs="Arial"/>
        </w:rPr>
        <w:br/>
      </w:r>
      <w:r w:rsidRPr="00FD0D75">
        <w:rPr>
          <w:rFonts w:eastAsia="Calibri" w:cs="Arial"/>
        </w:rPr>
        <w:t>w palniki powietrzno-gazowe, emisja zanieczyszczeń do przestrzeni hali,</w:t>
      </w:r>
    </w:p>
    <w:p w14:paraId="1A9E341C"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Piec homogenizacyjny 4C komorowy opalany gazem ziemnym o mocy 1,7MW. Substancje zanieczyszczające z pieca wprowadzane będą do powietrza poprzez emitor E9,</w:t>
      </w:r>
    </w:p>
    <w:p w14:paraId="4241E61F"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Szlifierka SBF-2 do szlifowania wlewków i kęsisk. Substancje zanieczyszczające powstające w procesie szlifowania odprowadzane </w:t>
      </w:r>
      <w:r w:rsidRPr="00FD0D75">
        <w:rPr>
          <w:rFonts w:eastAsia="Calibri" w:cs="Arial"/>
        </w:rPr>
        <w:br/>
        <w:t xml:space="preserve">są za pomocą wentylatora do urządzenia odpylającego (filtr tkaninowy pulsacyjny) </w:t>
      </w:r>
      <w:r>
        <w:rPr>
          <w:rFonts w:eastAsia="Calibri" w:cs="Arial"/>
        </w:rPr>
        <w:br/>
      </w:r>
      <w:r w:rsidRPr="00FD0D75">
        <w:rPr>
          <w:rFonts w:eastAsia="Calibri" w:cs="Arial"/>
        </w:rPr>
        <w:t>i do atmosfery poprzez emitorem E8,</w:t>
      </w:r>
    </w:p>
    <w:p w14:paraId="752605D4"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Stanowisko do usuwania wad powierzchniowych (ogniowego oczyszczania wlewków) wyposażone w palniki </w:t>
      </w:r>
      <w:proofErr w:type="spellStart"/>
      <w:r w:rsidRPr="00FD0D75">
        <w:rPr>
          <w:rFonts w:eastAsia="Calibri" w:cs="Arial"/>
        </w:rPr>
        <w:t>tlenowo-gazowe</w:t>
      </w:r>
      <w:proofErr w:type="spellEnd"/>
      <w:r w:rsidRPr="00FD0D75">
        <w:rPr>
          <w:rFonts w:eastAsia="Calibri" w:cs="Arial"/>
        </w:rPr>
        <w:t xml:space="preserve">. Zanieczyszczenia odprowadzane </w:t>
      </w:r>
      <w:r>
        <w:rPr>
          <w:rFonts w:eastAsia="Calibri" w:cs="Arial"/>
        </w:rPr>
        <w:br/>
      </w:r>
      <w:r w:rsidRPr="00FD0D75">
        <w:rPr>
          <w:rFonts w:eastAsia="Calibri" w:cs="Arial"/>
        </w:rPr>
        <w:t>są do przestrzeni hali,</w:t>
      </w:r>
    </w:p>
    <w:p w14:paraId="4EBA9CA9"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Warsztat utrzymania ruchu w obiekcie 171 wyposażony w urządzenia </w:t>
      </w:r>
      <w:r w:rsidRPr="00FD0D75">
        <w:rPr>
          <w:rFonts w:eastAsia="Calibri" w:cs="Arial"/>
        </w:rPr>
        <w:br/>
        <w:t xml:space="preserve">do spawania (spawarka elektryczna, automat spawalniczy MAG, zestaw </w:t>
      </w:r>
      <w:r w:rsidRPr="00FD0D75">
        <w:rPr>
          <w:rFonts w:eastAsia="Calibri" w:cs="Arial"/>
        </w:rPr>
        <w:br/>
        <w:t xml:space="preserve">do spawania acetylenem). Stanowisko spawania wyposażone </w:t>
      </w:r>
      <w:r>
        <w:rPr>
          <w:rFonts w:eastAsia="Calibri" w:cs="Arial"/>
        </w:rPr>
        <w:br/>
        <w:t>j</w:t>
      </w:r>
      <w:r w:rsidRPr="00FD0D75">
        <w:rPr>
          <w:rFonts w:eastAsia="Calibri" w:cs="Arial"/>
        </w:rPr>
        <w:t>est w filtr, z którego oczyszczone powietrze zawracane jest do hali,</w:t>
      </w:r>
    </w:p>
    <w:p w14:paraId="6818E8F7" w14:textId="77777777" w:rsidR="00AE0290" w:rsidRPr="00FD0D75" w:rsidRDefault="00AE0290" w:rsidP="00AE0290">
      <w:pPr>
        <w:spacing w:before="480" w:after="160"/>
        <w:contextualSpacing/>
        <w:rPr>
          <w:rFonts w:eastAsia="Calibri" w:cs="Arial"/>
        </w:rPr>
      </w:pPr>
      <w:r>
        <w:rPr>
          <w:rFonts w:eastAsia="Calibri" w:cs="Arial"/>
        </w:rPr>
        <w:t>-</w:t>
      </w:r>
      <w:r w:rsidRPr="00FD0D75">
        <w:rPr>
          <w:rFonts w:eastAsia="Calibri" w:cs="Arial"/>
        </w:rPr>
        <w:t xml:space="preserve">Warsztat Remontu Krystalizatorów zlokalizowany w hali COS wyposażony </w:t>
      </w:r>
      <w:r w:rsidRPr="00FD0D75">
        <w:rPr>
          <w:rFonts w:eastAsia="Calibri" w:cs="Arial"/>
        </w:rPr>
        <w:br/>
        <w:t xml:space="preserve">w urządzenia do spawania (spawarkę wirową, automat spawalniczy MAG, zestaw </w:t>
      </w:r>
      <w:r>
        <w:rPr>
          <w:rFonts w:eastAsia="Calibri" w:cs="Arial"/>
        </w:rPr>
        <w:br/>
      </w:r>
      <w:r w:rsidRPr="00FD0D75">
        <w:rPr>
          <w:rFonts w:eastAsia="Calibri" w:cs="Arial"/>
        </w:rPr>
        <w:t>do spawania acetylenem). Stanowisko spawania wyposażone j</w:t>
      </w:r>
      <w:r>
        <w:rPr>
          <w:rFonts w:eastAsia="Calibri" w:cs="Arial"/>
        </w:rPr>
        <w:br/>
      </w:r>
      <w:proofErr w:type="spellStart"/>
      <w:r w:rsidRPr="00FD0D75">
        <w:rPr>
          <w:rFonts w:eastAsia="Calibri" w:cs="Arial"/>
        </w:rPr>
        <w:t>est</w:t>
      </w:r>
      <w:proofErr w:type="spellEnd"/>
      <w:r w:rsidRPr="00FD0D75">
        <w:rPr>
          <w:rFonts w:eastAsia="Calibri" w:cs="Arial"/>
        </w:rPr>
        <w:t xml:space="preserve"> w filtr, z którego oczyszczone powietrze zawracane jest do pomieszczenia warsztatu,</w:t>
      </w:r>
    </w:p>
    <w:p w14:paraId="1EAE4950" w14:textId="77777777" w:rsidR="00AE0290" w:rsidRPr="00E86D55" w:rsidRDefault="00AE0290" w:rsidP="00AE0290">
      <w:pPr>
        <w:spacing w:before="480" w:after="160"/>
        <w:contextualSpacing/>
        <w:rPr>
          <w:rFonts w:eastAsia="Calibri" w:cs="Arial"/>
        </w:rPr>
      </w:pPr>
      <w:r>
        <w:rPr>
          <w:rFonts w:eastAsia="Calibri" w:cs="Arial"/>
          <w:strike/>
        </w:rPr>
        <w:t>-</w:t>
      </w:r>
      <w:r w:rsidRPr="00FD0D75">
        <w:rPr>
          <w:rFonts w:eastAsia="Calibri" w:cs="Arial"/>
        </w:rPr>
        <w:t>Kocioł VIESSMAN typ SHPE 14000 HD 17 o mocy 9,687 MW opalany gazem ziemnym wysokometanowym dla potrzeb produkcji pary i c.o. , substancje zanieczyszczające wprowadzane będą do atmosfery poprzez emitor E6A”</w:t>
      </w:r>
      <w:r>
        <w:rPr>
          <w:rFonts w:eastAsia="Calibri" w:cs="Arial"/>
        </w:rPr>
        <w:t>.</w:t>
      </w:r>
    </w:p>
    <w:p w14:paraId="1F3F4606" w14:textId="77777777" w:rsidR="00AE0290" w:rsidRPr="009A5344" w:rsidRDefault="00AE0290" w:rsidP="00AE0290">
      <w:pPr>
        <w:pStyle w:val="Nagwek3"/>
        <w:rPr>
          <w:rFonts w:eastAsia="Calibri" w:cs="Arial"/>
          <w:b/>
          <w:bCs/>
          <w:color w:val="auto"/>
          <w:sz w:val="24"/>
          <w:szCs w:val="24"/>
        </w:rPr>
      </w:pPr>
      <w:r w:rsidRPr="009A5344">
        <w:rPr>
          <w:rFonts w:eastAsia="Calibri" w:cs="Arial"/>
          <w:b/>
          <w:bCs/>
          <w:color w:val="auto"/>
          <w:sz w:val="24"/>
          <w:szCs w:val="24"/>
        </w:rPr>
        <w:t>I.2 Punkt I.2.2.2. otrzymuje brzmienie:</w:t>
      </w:r>
    </w:p>
    <w:p w14:paraId="596E245A" w14:textId="77777777" w:rsidR="00AE0290" w:rsidRPr="007725DB" w:rsidRDefault="00AE0290" w:rsidP="00AE0290">
      <w:pPr>
        <w:rPr>
          <w:rFonts w:eastAsia="Calibri" w:cs="Arial"/>
          <w:color w:val="000000" w:themeColor="text1"/>
        </w:rPr>
      </w:pPr>
      <w:r w:rsidRPr="007725DB">
        <w:rPr>
          <w:rFonts w:eastAsia="Calibri" w:cs="Arial"/>
          <w:color w:val="000000" w:themeColor="text1"/>
        </w:rPr>
        <w:t>„</w:t>
      </w:r>
      <w:r w:rsidRPr="007725DB">
        <w:rPr>
          <w:rFonts w:eastAsia="Calibri" w:cs="Arial"/>
          <w:b/>
          <w:bCs/>
          <w:color w:val="000000" w:themeColor="text1"/>
        </w:rPr>
        <w:t>I.2.2.2.</w:t>
      </w:r>
      <w:r w:rsidRPr="007725DB">
        <w:rPr>
          <w:rFonts w:eastAsia="Calibri" w:cs="Arial"/>
          <w:color w:val="000000" w:themeColor="text1"/>
        </w:rPr>
        <w:t xml:space="preserve">. </w:t>
      </w:r>
      <w:r w:rsidRPr="004C62DB">
        <w:rPr>
          <w:rFonts w:eastAsia="Calibri" w:cs="Arial"/>
          <w:b/>
          <w:bCs/>
          <w:color w:val="000000" w:themeColor="text1"/>
        </w:rPr>
        <w:t>Oddział Walcownia Blach o maksymalnej wydajności obecnej 103 000 Mg/rok i czasie pracy 8760 h w roku, obejmujący następujące podstawowe urządzenia:</w:t>
      </w:r>
    </w:p>
    <w:p w14:paraId="7175782B" w14:textId="77777777" w:rsidR="00AE0290" w:rsidRPr="00F54610" w:rsidRDefault="00AE0290" w:rsidP="00AE0290">
      <w:pPr>
        <w:spacing w:after="0"/>
        <w:rPr>
          <w:rFonts w:eastAsia="Calibri" w:cs="Arial"/>
        </w:rPr>
      </w:pPr>
      <w:r>
        <w:rPr>
          <w:rFonts w:eastAsia="Calibri" w:cs="Arial"/>
        </w:rPr>
        <w:lastRenderedPageBreak/>
        <w:t>-</w:t>
      </w:r>
      <w:r w:rsidRPr="00F54610">
        <w:rPr>
          <w:rFonts w:eastAsia="Calibri" w:cs="Arial"/>
        </w:rPr>
        <w:t>Piec grzewczy komorowy z trzonem rolkowym o mocy nominalnej 7,7 MW opalany gazem ziemnym. Substancje zanieczyszczające odprowadzane są do powietrza grawitacyjnie poprzez emitor E33,</w:t>
      </w:r>
    </w:p>
    <w:p w14:paraId="429003E7" w14:textId="77777777" w:rsidR="00AE0290" w:rsidRPr="00F54610" w:rsidRDefault="00AE0290" w:rsidP="00AE0290">
      <w:pPr>
        <w:spacing w:after="0"/>
        <w:rPr>
          <w:rFonts w:eastAsia="Calibri" w:cs="Arial"/>
        </w:rPr>
      </w:pPr>
      <w:r>
        <w:rPr>
          <w:rFonts w:eastAsia="Calibri" w:cs="Arial"/>
        </w:rPr>
        <w:t>-</w:t>
      </w:r>
      <w:proofErr w:type="spellStart"/>
      <w:r w:rsidRPr="00F54610">
        <w:rPr>
          <w:rFonts w:eastAsia="Calibri" w:cs="Arial"/>
        </w:rPr>
        <w:t>Hartownica</w:t>
      </w:r>
      <w:proofErr w:type="spellEnd"/>
      <w:r w:rsidRPr="00F54610">
        <w:rPr>
          <w:rFonts w:eastAsia="Calibri" w:cs="Arial"/>
        </w:rPr>
        <w:t xml:space="preserve"> do hartowania blach z zamkniętym obiegiem wody chłodzącej, z jedną chłodnią wentylatorową,</w:t>
      </w:r>
    </w:p>
    <w:p w14:paraId="29F29F8B" w14:textId="77777777" w:rsidR="00AE0290" w:rsidRPr="00F54610" w:rsidRDefault="00AE0290" w:rsidP="00AE0290">
      <w:pPr>
        <w:spacing w:after="0"/>
        <w:rPr>
          <w:rFonts w:eastAsia="Calibri" w:cs="Arial"/>
        </w:rPr>
      </w:pPr>
      <w:r w:rsidRPr="00F54610">
        <w:rPr>
          <w:rFonts w:eastAsia="Calibri" w:cs="Arial"/>
        </w:rPr>
        <w:t xml:space="preserve">-Linia wykańczalni blach TRIO po procesach walcowania oraz obróbki cieplnej w skład, której wchodzą: prostownica rolkowa, nożyce gilotynowe i nożyce zintegrowane do cięcia wzdłużnego, </w:t>
      </w:r>
    </w:p>
    <w:p w14:paraId="5BDF5D2E" w14:textId="77777777" w:rsidR="00AE0290" w:rsidRPr="00F54610" w:rsidRDefault="00AE0290" w:rsidP="00AE0290">
      <w:pPr>
        <w:spacing w:after="0"/>
        <w:rPr>
          <w:rFonts w:eastAsia="Calibri" w:cs="Arial"/>
        </w:rPr>
      </w:pPr>
      <w:r w:rsidRPr="00F54610">
        <w:rPr>
          <w:rFonts w:eastAsia="Calibri" w:cs="Arial"/>
        </w:rPr>
        <w:t xml:space="preserve">-piec grzewczy opalany gazem ziemnym z trzonem </w:t>
      </w:r>
      <w:proofErr w:type="spellStart"/>
      <w:r w:rsidRPr="00F54610">
        <w:rPr>
          <w:rFonts w:eastAsia="Calibri" w:cs="Arial"/>
        </w:rPr>
        <w:t>pokrocznym</w:t>
      </w:r>
      <w:proofErr w:type="spellEnd"/>
      <w:r w:rsidRPr="00F54610">
        <w:rPr>
          <w:rFonts w:eastAsia="Calibri" w:cs="Arial"/>
        </w:rPr>
        <w:t xml:space="preserve"> o mocy cieplnej </w:t>
      </w:r>
      <w:r>
        <w:rPr>
          <w:rFonts w:eastAsia="Calibri" w:cs="Arial"/>
        </w:rPr>
        <w:br/>
      </w:r>
      <w:r w:rsidRPr="00F54610">
        <w:rPr>
          <w:rFonts w:eastAsia="Calibri" w:cs="Arial"/>
        </w:rPr>
        <w:t>6,2 MW, wyposażony w rekuperator oraz system chłodzenia klapy wodą w systemie zamkniętym. Substancje zanieczyszczające wprowadzane są do powietrza poprzez emitor E31,</w:t>
      </w:r>
    </w:p>
    <w:p w14:paraId="230684B4" w14:textId="77777777" w:rsidR="00AE0290" w:rsidRPr="00F54610" w:rsidRDefault="00AE0290" w:rsidP="00AE0290">
      <w:pPr>
        <w:spacing w:after="0"/>
        <w:rPr>
          <w:rFonts w:eastAsia="Calibri" w:cs="Arial"/>
        </w:rPr>
      </w:pPr>
      <w:r w:rsidRPr="00F54610">
        <w:rPr>
          <w:rFonts w:eastAsia="Calibri" w:cs="Arial"/>
        </w:rPr>
        <w:t>-Piec grzewczy komorowy z trzonem stałym o mocy cieplnej 2,2 MW opalany gazem ziemnym, wyposażony jest w układ chłodzenia wodą przemysłową w obiegu zamkniętym. Substancje zanieczyszczające wprowadzane są do powietrza grawitacyjnie poprzez emitor E32,</w:t>
      </w:r>
    </w:p>
    <w:p w14:paraId="4C1DC2CF" w14:textId="77777777" w:rsidR="00AE0290" w:rsidRPr="00F54610" w:rsidRDefault="00AE0290" w:rsidP="00AE0290">
      <w:pPr>
        <w:spacing w:after="0"/>
        <w:rPr>
          <w:rFonts w:eastAsia="Calibri" w:cs="Arial"/>
        </w:rPr>
      </w:pPr>
      <w:r w:rsidRPr="00F54610">
        <w:rPr>
          <w:rFonts w:eastAsia="Calibri" w:cs="Arial"/>
        </w:rPr>
        <w:t xml:space="preserve">-Walcarka blach duo składająca się z 2 klatek walcowniczych, o prędkości walcowania 1,5 m/s, wyposażona w układ chłodzenia i smarowania podzespołów wodą przemysłową z zamkniętego obiegu, po procesie woda przekazywana jest do urządzeń oczyszczających i schładzających a następnie ponownie wykorzystywana </w:t>
      </w:r>
      <w:r>
        <w:rPr>
          <w:rFonts w:eastAsia="Calibri" w:cs="Arial"/>
        </w:rPr>
        <w:br/>
      </w:r>
      <w:r w:rsidRPr="00F54610">
        <w:rPr>
          <w:rFonts w:eastAsia="Calibri" w:cs="Arial"/>
        </w:rPr>
        <w:t>jest do chłodzenia (zamknięty „brudny” obieg wody chłodzącej z instalacją schładzania),</w:t>
      </w:r>
    </w:p>
    <w:p w14:paraId="2CC75BBD" w14:textId="77777777" w:rsidR="00AE0290" w:rsidRPr="00F54610" w:rsidRDefault="00AE0290" w:rsidP="00AE0290">
      <w:pPr>
        <w:spacing w:after="0"/>
        <w:rPr>
          <w:rFonts w:eastAsia="Calibri" w:cs="Arial"/>
        </w:rPr>
      </w:pPr>
      <w:r w:rsidRPr="00F54610">
        <w:rPr>
          <w:rFonts w:eastAsia="Calibri" w:cs="Arial"/>
        </w:rPr>
        <w:t>-Linia wykańczalni blach DUO po procesach walcowania oraz opcjonalnie obróbki cieplnej. Linia składa się z</w:t>
      </w:r>
      <w:r>
        <w:rPr>
          <w:rFonts w:eastAsia="Calibri" w:cs="Arial"/>
        </w:rPr>
        <w:t xml:space="preserve"> </w:t>
      </w:r>
      <w:r w:rsidRPr="00F50414">
        <w:rPr>
          <w:rFonts w:eastAsia="Calibri" w:cs="Arial"/>
        </w:rPr>
        <w:t>jednej</w:t>
      </w:r>
      <w:r w:rsidRPr="00F54610">
        <w:rPr>
          <w:rFonts w:eastAsia="Calibri" w:cs="Arial"/>
        </w:rPr>
        <w:t xml:space="preserve"> prostownic</w:t>
      </w:r>
      <w:r>
        <w:rPr>
          <w:rFonts w:eastAsia="Calibri" w:cs="Arial"/>
        </w:rPr>
        <w:t>y</w:t>
      </w:r>
      <w:r w:rsidRPr="00F54610">
        <w:rPr>
          <w:rFonts w:eastAsia="Calibri" w:cs="Arial"/>
        </w:rPr>
        <w:t xml:space="preserve"> rolkow</w:t>
      </w:r>
      <w:r>
        <w:rPr>
          <w:rFonts w:eastAsia="Calibri" w:cs="Arial"/>
        </w:rPr>
        <w:t>ej</w:t>
      </w:r>
      <w:r w:rsidRPr="00F54610">
        <w:rPr>
          <w:rFonts w:eastAsia="Calibri" w:cs="Arial"/>
        </w:rPr>
        <w:t>, nożyce gilotynowej,</w:t>
      </w:r>
    </w:p>
    <w:p w14:paraId="771721A5" w14:textId="77777777" w:rsidR="00AE0290" w:rsidRPr="00F54610" w:rsidRDefault="00AE0290" w:rsidP="00AE0290">
      <w:pPr>
        <w:spacing w:after="0"/>
        <w:rPr>
          <w:rFonts w:eastAsia="Calibri" w:cs="Arial"/>
        </w:rPr>
      </w:pPr>
      <w:r w:rsidRPr="00F54610">
        <w:rPr>
          <w:rFonts w:eastAsia="Calibri" w:cs="Arial"/>
        </w:rPr>
        <w:t>-Placówka wypalania blach z urządzeniem wielopalnikowym gazowo-plazmowym</w:t>
      </w:r>
      <w:r>
        <w:rPr>
          <w:rFonts w:eastAsia="Calibri" w:cs="Arial"/>
        </w:rPr>
        <w:t xml:space="preserve"> </w:t>
      </w:r>
      <w:r w:rsidRPr="00F54610">
        <w:rPr>
          <w:rFonts w:eastAsia="Calibri" w:cs="Arial"/>
        </w:rPr>
        <w:t xml:space="preserve"> wyposażonym w</w:t>
      </w:r>
      <w:r>
        <w:rPr>
          <w:rFonts w:eastAsia="Calibri" w:cs="Arial"/>
        </w:rPr>
        <w:t xml:space="preserve"> </w:t>
      </w:r>
      <w:r w:rsidRPr="00F50414">
        <w:rPr>
          <w:rFonts w:eastAsia="Calibri" w:cs="Arial"/>
        </w:rPr>
        <w:t>jeden</w:t>
      </w:r>
      <w:r w:rsidRPr="00F54610">
        <w:rPr>
          <w:rFonts w:eastAsia="Calibri" w:cs="Arial"/>
        </w:rPr>
        <w:t xml:space="preserve"> palnik gazow</w:t>
      </w:r>
      <w:r>
        <w:rPr>
          <w:rFonts w:eastAsia="Calibri" w:cs="Arial"/>
        </w:rPr>
        <w:t>y</w:t>
      </w:r>
      <w:r w:rsidRPr="00F54610">
        <w:rPr>
          <w:rFonts w:eastAsia="Calibri" w:cs="Arial"/>
        </w:rPr>
        <w:t xml:space="preserve"> i jeden plazmowy </w:t>
      </w:r>
      <w:r>
        <w:rPr>
          <w:rFonts w:eastAsia="Calibri" w:cs="Arial"/>
        </w:rPr>
        <w:br/>
      </w:r>
      <w:r w:rsidRPr="00F54610">
        <w:rPr>
          <w:rFonts w:eastAsia="Calibri" w:cs="Arial"/>
        </w:rPr>
        <w:t>oraz system filtrowentylacyjny niemieckiej firmy ESTA z filtrem DUSTMAC F-126. Substancje zanieczyszczające po oczyszczeniu w wysokosprawnym filtrze wprowadzane są do wnętrza hali,</w:t>
      </w:r>
    </w:p>
    <w:p w14:paraId="4D72BBCA" w14:textId="77777777" w:rsidR="00AE0290" w:rsidRPr="00F54610" w:rsidRDefault="00AE0290" w:rsidP="00AE0290">
      <w:pPr>
        <w:spacing w:after="0"/>
        <w:rPr>
          <w:rFonts w:eastAsia="Calibri" w:cs="Arial"/>
        </w:rPr>
      </w:pPr>
      <w:r w:rsidRPr="00F54610">
        <w:rPr>
          <w:rFonts w:eastAsia="Calibri" w:cs="Arial"/>
        </w:rPr>
        <w:t xml:space="preserve">-Warsztat demontażu i montażu opraw łożysk walców D 700 i warsztat osprzętu walcowniczego wyposażony w szlifierki wahliwe – 2 szt., stoły imakowe – 2 szt., szlifierkę dwutarczową – 1 szt., dłutownicę – 1 szt., frezarkę pionową – 1 szt., strugarkę poprzeczną – 1 szt., szlifierkę wałków – 1 szt., szlifierkę do płaszczyzn – 1 szt., spawarkę przenośną – 1 szt., stół warsztatowy – 1 szt., palenisko kuzienne opalane koksem. Szlifierki wyposażone są w urządzenia </w:t>
      </w:r>
      <w:proofErr w:type="spellStart"/>
      <w:r w:rsidRPr="00F54610">
        <w:rPr>
          <w:rFonts w:eastAsia="Calibri" w:cs="Arial"/>
        </w:rPr>
        <w:t>filtro</w:t>
      </w:r>
      <w:proofErr w:type="spellEnd"/>
      <w:r w:rsidRPr="00F54610">
        <w:rPr>
          <w:rFonts w:eastAsia="Calibri" w:cs="Arial"/>
        </w:rPr>
        <w:t xml:space="preserve">-wentylacyjne, z których oczyszczone powietrze kierowane jest do pomieszczenia warsztatu. Substancje </w:t>
      </w:r>
      <w:r w:rsidRPr="00F54610">
        <w:rPr>
          <w:rFonts w:eastAsia="Calibri" w:cs="Arial"/>
        </w:rPr>
        <w:lastRenderedPageBreak/>
        <w:t xml:space="preserve">zanieczyszczające ze spalania koksu w palenisku kuziennym odprowadzane </w:t>
      </w:r>
      <w:r>
        <w:rPr>
          <w:rFonts w:eastAsia="Calibri" w:cs="Arial"/>
        </w:rPr>
        <w:br/>
      </w:r>
      <w:r w:rsidRPr="00F54610">
        <w:rPr>
          <w:rFonts w:eastAsia="Calibri" w:cs="Arial"/>
        </w:rPr>
        <w:t>są do atmosfery mechanicznie poprzez emitor E21,</w:t>
      </w:r>
    </w:p>
    <w:p w14:paraId="459B102C" w14:textId="77777777" w:rsidR="00AE0290" w:rsidRPr="00F54610" w:rsidRDefault="00AE0290" w:rsidP="00AE0290">
      <w:pPr>
        <w:spacing w:after="0"/>
        <w:rPr>
          <w:rFonts w:eastAsia="Calibri" w:cs="Arial"/>
        </w:rPr>
      </w:pPr>
      <w:r w:rsidRPr="00F54610">
        <w:rPr>
          <w:rFonts w:eastAsia="Calibri" w:cs="Arial"/>
        </w:rPr>
        <w:t xml:space="preserve">-Oddział produkcji specjalnej wyposażony w oczyszczarkę śrutową przelotową, </w:t>
      </w:r>
      <w:proofErr w:type="spellStart"/>
      <w:r w:rsidRPr="00F54610">
        <w:rPr>
          <w:rFonts w:eastAsia="Calibri" w:cs="Arial"/>
        </w:rPr>
        <w:t>wypalarke</w:t>
      </w:r>
      <w:proofErr w:type="spellEnd"/>
      <w:r w:rsidRPr="00F54610">
        <w:rPr>
          <w:rFonts w:eastAsia="Calibri" w:cs="Arial"/>
        </w:rPr>
        <w:t xml:space="preserve"> plazmową do precyzyjnego cięcia i wycinania formatów z blach, wypalankę laserową, 2 stanowiska spawalnicze, prasę hydrauliczną CNC i prasę </w:t>
      </w:r>
      <w:proofErr w:type="spellStart"/>
      <w:r w:rsidRPr="00F54610">
        <w:rPr>
          <w:rFonts w:eastAsia="Calibri" w:cs="Arial"/>
        </w:rPr>
        <w:t>doprostowującą</w:t>
      </w:r>
      <w:proofErr w:type="spellEnd"/>
      <w:r w:rsidRPr="00F54610">
        <w:rPr>
          <w:rFonts w:eastAsia="Calibri" w:cs="Arial"/>
        </w:rPr>
        <w:t xml:space="preserve">. Oczyszczarka wyposażona jest w wysokosprawny filtr tkaninowy, z którego powietrze </w:t>
      </w:r>
      <w:r>
        <w:rPr>
          <w:rFonts w:eastAsia="Calibri" w:cs="Arial"/>
        </w:rPr>
        <w:br/>
      </w:r>
      <w:r w:rsidRPr="00F54610">
        <w:rPr>
          <w:rFonts w:eastAsia="Calibri" w:cs="Arial"/>
        </w:rPr>
        <w:t xml:space="preserve">po odpyleniu odprowadzane jest do wnętrza hali. </w:t>
      </w:r>
      <w:proofErr w:type="spellStart"/>
      <w:r w:rsidRPr="00F54610">
        <w:rPr>
          <w:rFonts w:eastAsia="Calibri" w:cs="Arial"/>
        </w:rPr>
        <w:t>Wypalarka</w:t>
      </w:r>
      <w:proofErr w:type="spellEnd"/>
      <w:r w:rsidRPr="00F54610">
        <w:rPr>
          <w:rFonts w:eastAsia="Calibri" w:cs="Arial"/>
        </w:rPr>
        <w:t xml:space="preserve"> laserowa wyposażona jest w odciąg i wysokosprawny filtr, z którego powietrze odprowadzane jest do wnętrza hali. Stanowiska spawalnicze wyposażone </w:t>
      </w:r>
      <w:r>
        <w:rPr>
          <w:rFonts w:eastAsia="Calibri" w:cs="Arial"/>
        </w:rPr>
        <w:br/>
      </w:r>
      <w:r w:rsidRPr="00F54610">
        <w:rPr>
          <w:rFonts w:eastAsia="Calibri" w:cs="Arial"/>
        </w:rPr>
        <w:t xml:space="preserve">są w filtry o wysokiej skuteczności odpylania, powietrze po odpyleniu odprowadzane </w:t>
      </w:r>
      <w:r>
        <w:rPr>
          <w:rFonts w:eastAsia="Calibri" w:cs="Arial"/>
        </w:rPr>
        <w:br/>
      </w:r>
      <w:r w:rsidRPr="00F54610">
        <w:rPr>
          <w:rFonts w:eastAsia="Calibri" w:cs="Arial"/>
        </w:rPr>
        <w:t>jest do pomieszczenia spawalni.</w:t>
      </w:r>
      <w:r>
        <w:rPr>
          <w:rFonts w:eastAsia="Calibri" w:cs="Arial"/>
        </w:rPr>
        <w:t>”</w:t>
      </w:r>
    </w:p>
    <w:p w14:paraId="68C82F04" w14:textId="77777777" w:rsidR="00AE0290" w:rsidRPr="009717F2" w:rsidRDefault="00AE0290" w:rsidP="00AE0290">
      <w:pPr>
        <w:pStyle w:val="Nagwek3"/>
        <w:rPr>
          <w:rFonts w:eastAsia="Calibri"/>
          <w:b/>
          <w:bCs/>
          <w:color w:val="auto"/>
          <w:sz w:val="24"/>
          <w:szCs w:val="24"/>
        </w:rPr>
      </w:pPr>
      <w:r w:rsidRPr="009717F2">
        <w:rPr>
          <w:rFonts w:eastAsia="Calibri"/>
          <w:b/>
          <w:bCs/>
          <w:color w:val="auto"/>
          <w:sz w:val="24"/>
          <w:szCs w:val="24"/>
        </w:rPr>
        <w:t>I.3 Punkt I.3.1. otrzymuje brzmienie:</w:t>
      </w:r>
    </w:p>
    <w:p w14:paraId="62C08DC8" w14:textId="77777777" w:rsidR="00AE0290" w:rsidRPr="00E71CC8" w:rsidRDefault="00AE0290" w:rsidP="00AE0290">
      <w:pPr>
        <w:rPr>
          <w:rFonts w:asciiTheme="minorHAnsi" w:hAnsiTheme="minorHAnsi" w:cstheme="majorBidi"/>
          <w:kern w:val="2"/>
          <w:sz w:val="28"/>
          <w:szCs w:val="28"/>
          <w14:ligatures w14:val="standardContextual"/>
        </w:rPr>
      </w:pPr>
      <w:r>
        <w:rPr>
          <w:rFonts w:asciiTheme="minorHAnsi" w:hAnsiTheme="minorHAnsi" w:cstheme="majorBidi"/>
          <w:kern w:val="2"/>
          <w:sz w:val="28"/>
          <w:szCs w:val="28"/>
          <w14:ligatures w14:val="standardContextual"/>
        </w:rPr>
        <w:t>„</w:t>
      </w:r>
      <w:r w:rsidRPr="00E71CC8">
        <w:rPr>
          <w:rFonts w:asciiTheme="minorHAnsi" w:hAnsiTheme="minorHAnsi" w:cstheme="majorBidi"/>
          <w:kern w:val="2"/>
          <w:sz w:val="28"/>
          <w:szCs w:val="28"/>
          <w14:ligatures w14:val="standardContextual"/>
        </w:rPr>
        <w:t xml:space="preserve">I.3.1. </w:t>
      </w:r>
      <w:r w:rsidRPr="00E71CC8">
        <w:t>Instalacja stalowni o maksymalnej wydajności 350 000 Mg/rok</w:t>
      </w:r>
      <w:r>
        <w:t>.</w:t>
      </w:r>
    </w:p>
    <w:p w14:paraId="100C2FFD" w14:textId="77777777" w:rsidR="00AE0290" w:rsidRPr="00E71CC8" w:rsidRDefault="00AE0290" w:rsidP="00AE0290">
      <w:pPr>
        <w:spacing w:after="160"/>
        <w:rPr>
          <w:rFonts w:eastAsia="Calibri" w:cs="Arial"/>
        </w:rPr>
      </w:pPr>
      <w:r w:rsidRPr="00E71CC8">
        <w:rPr>
          <w:rFonts w:eastAsia="Calibri" w:cs="Arial"/>
        </w:rPr>
        <w:t xml:space="preserve">Jako surowiec podstawowy w </w:t>
      </w:r>
      <w:proofErr w:type="spellStart"/>
      <w:r w:rsidRPr="00E71CC8">
        <w:rPr>
          <w:rFonts w:eastAsia="Calibri" w:cs="Arial"/>
        </w:rPr>
        <w:t>Cognor</w:t>
      </w:r>
      <w:proofErr w:type="spellEnd"/>
      <w:r w:rsidRPr="00E71CC8">
        <w:rPr>
          <w:rFonts w:eastAsia="Calibri" w:cs="Arial"/>
        </w:rPr>
        <w:t xml:space="preserve"> S.A. Oddział HSJ w Stalowej Woli wykorzystywany jest przede wszystkim stalowy złom wsadowy, a niewielkie ilości złomu nienadającego się do bezpośredniego zużycia są przygotowywane poprzez cięcie </w:t>
      </w:r>
      <w:r>
        <w:rPr>
          <w:rFonts w:eastAsia="Calibri" w:cs="Arial"/>
        </w:rPr>
        <w:br/>
      </w:r>
      <w:r w:rsidRPr="00E71CC8">
        <w:rPr>
          <w:rFonts w:eastAsia="Calibri" w:cs="Arial"/>
        </w:rPr>
        <w:t xml:space="preserve">na mniejsze kawałki, które prowadzi się na polach </w:t>
      </w:r>
      <w:proofErr w:type="spellStart"/>
      <w:r w:rsidRPr="00E71CC8">
        <w:rPr>
          <w:rFonts w:eastAsia="Calibri" w:cs="Arial"/>
        </w:rPr>
        <w:t>odkładczych</w:t>
      </w:r>
      <w:proofErr w:type="spellEnd"/>
      <w:r w:rsidRPr="00E71CC8">
        <w:rPr>
          <w:rFonts w:eastAsia="Calibri" w:cs="Arial"/>
        </w:rPr>
        <w:t xml:space="preserve"> złomu (niezadaszona część nawy AB hali Stalowni).</w:t>
      </w:r>
    </w:p>
    <w:p w14:paraId="3E99B9D4" w14:textId="77777777" w:rsidR="00AE0290" w:rsidRPr="00E71CC8" w:rsidRDefault="00AE0290" w:rsidP="00AE0290">
      <w:pPr>
        <w:spacing w:after="160"/>
        <w:rPr>
          <w:rFonts w:eastAsia="Calibri" w:cs="Arial"/>
        </w:rPr>
      </w:pPr>
      <w:r w:rsidRPr="00E71CC8">
        <w:rPr>
          <w:rFonts w:eastAsia="Calibri" w:cs="Arial"/>
        </w:rPr>
        <w:t xml:space="preserve">Elektryczny piec łukowy D5 przeznaczony jest do przygotowania ciekłego półproduktu (roztapianie i topienie złomu stalowego). Proces topienia odbywa </w:t>
      </w:r>
      <w:r>
        <w:rPr>
          <w:rFonts w:eastAsia="Calibri" w:cs="Arial"/>
        </w:rPr>
        <w:br/>
      </w:r>
      <w:r w:rsidRPr="00E71CC8">
        <w:rPr>
          <w:rFonts w:eastAsia="Calibri" w:cs="Arial"/>
        </w:rPr>
        <w:t xml:space="preserve">się z wykorzystaniem energii łuku elektrycznego ze wspomaganiem roztapiania palnikami tlenowo - gazowymi. Proces topienia wsadu rozpoczyna się po przejściu elektrod przez wsad. Następnie uruchomione zostają palniki tlenowo - gazowe, poprzez które podawany jest węgiel i wapno. W końcowej fazie topienia załączony zostaje manipulator tlenowy celem opalenia złomu w oknie roboczym. Spust roztopionej </w:t>
      </w:r>
      <w:r>
        <w:rPr>
          <w:rFonts w:eastAsia="Calibri" w:cs="Arial"/>
        </w:rPr>
        <w:br/>
      </w:r>
      <w:r w:rsidRPr="00E71CC8">
        <w:rPr>
          <w:rFonts w:eastAsia="Calibri" w:cs="Arial"/>
        </w:rPr>
        <w:t xml:space="preserve">stali odbywa się po osiągnięciu odpowiednich parametrów kąpieli metalu jak: zawartość tlenu aktywnego i wymaganej temperatury, spust odbywa się do ogrzanej kadzi lejniczej, w której kąpiel mieszana jest za pomocą argonu. W trakcie spustu do kadzi dodaje </w:t>
      </w:r>
      <w:r>
        <w:rPr>
          <w:rFonts w:eastAsia="Calibri" w:cs="Arial"/>
        </w:rPr>
        <w:br/>
      </w:r>
      <w:r w:rsidRPr="00E71CC8">
        <w:rPr>
          <w:rFonts w:eastAsia="Calibri" w:cs="Arial"/>
        </w:rPr>
        <w:t xml:space="preserve">się żelazostopy i glin. Wygrzewanie kadzi prowadzi się za pomocą suszarek, służących do wysuszenia świeżej wymurówki w wymaganym zakresie temperatur, umożliwiającym spust ciekłej stali z pieca łukowego D5. Roztopiona stal kierowana jest następnie </w:t>
      </w:r>
      <w:r>
        <w:rPr>
          <w:rFonts w:eastAsia="Calibri" w:cs="Arial"/>
        </w:rPr>
        <w:br/>
      </w:r>
      <w:r w:rsidRPr="00E71CC8">
        <w:rPr>
          <w:rFonts w:eastAsia="Calibri" w:cs="Arial"/>
        </w:rPr>
        <w:t>na stanowisko ściągania żużla (jeżeli zachodzi taka potrzeba) i do dalszego procesu pozapiecowej obróbki stali (</w:t>
      </w:r>
      <w:proofErr w:type="spellStart"/>
      <w:r w:rsidRPr="00E71CC8">
        <w:rPr>
          <w:rFonts w:eastAsia="Calibri" w:cs="Arial"/>
        </w:rPr>
        <w:t>piecokadzie</w:t>
      </w:r>
      <w:proofErr w:type="spellEnd"/>
      <w:r w:rsidRPr="00427C45">
        <w:rPr>
          <w:rFonts w:eastAsia="Calibri" w:cs="Arial"/>
        </w:rPr>
        <w:t xml:space="preserve"> i</w:t>
      </w:r>
      <w:r>
        <w:rPr>
          <w:rFonts w:eastAsia="Calibri" w:cs="Arial"/>
        </w:rPr>
        <w:t xml:space="preserve"> </w:t>
      </w:r>
      <w:r w:rsidRPr="00427C45">
        <w:rPr>
          <w:rFonts w:eastAsia="Calibri" w:cs="Arial"/>
        </w:rPr>
        <w:t>VD</w:t>
      </w:r>
      <w:r w:rsidRPr="00E71CC8">
        <w:rPr>
          <w:rFonts w:eastAsia="Calibri" w:cs="Arial"/>
        </w:rPr>
        <w:t>).</w:t>
      </w:r>
    </w:p>
    <w:p w14:paraId="2A7AC758" w14:textId="77777777" w:rsidR="00AE0290" w:rsidRPr="00E71CC8" w:rsidRDefault="00AE0290" w:rsidP="00AE0290">
      <w:pPr>
        <w:shd w:val="clear" w:color="auto" w:fill="FFFFFF"/>
        <w:spacing w:after="160"/>
        <w:rPr>
          <w:rFonts w:eastAsia="Calibri" w:cs="Arial"/>
        </w:rPr>
      </w:pPr>
      <w:r w:rsidRPr="00E71CC8">
        <w:rPr>
          <w:rFonts w:eastAsia="Calibri" w:cs="Arial"/>
        </w:rPr>
        <w:lastRenderedPageBreak/>
        <w:t xml:space="preserve">Piec wyposażony jest w system odpylania wspólny dla pieca oraz </w:t>
      </w:r>
      <w:proofErr w:type="spellStart"/>
      <w:r w:rsidRPr="00E71CC8">
        <w:rPr>
          <w:rFonts w:eastAsia="Calibri" w:cs="Arial"/>
        </w:rPr>
        <w:t>piecokadzi</w:t>
      </w:r>
      <w:proofErr w:type="spellEnd"/>
      <w:r w:rsidRPr="00E71CC8">
        <w:rPr>
          <w:rFonts w:eastAsia="Calibri" w:cs="Arial"/>
        </w:rPr>
        <w:t xml:space="preserve">. Gazy technologiczne z pieca łukowego odprowadzane są poprzez dwustopniowy system odciągowy. Pierwszy stopień ujęcia gazów stanowi ujęcie z przestrzeni roboczej pieca przez otwór w jego sklepieniu, drugi stopień stanowi okap znajdujący się nad piecem. Technologia instalacji odpylania pieca łukowego polega na odciągu gorących gazów </w:t>
      </w:r>
      <w:r>
        <w:rPr>
          <w:rFonts w:eastAsia="Calibri" w:cs="Arial"/>
        </w:rPr>
        <w:br/>
      </w:r>
      <w:r w:rsidRPr="00E71CC8">
        <w:rPr>
          <w:rFonts w:eastAsia="Calibri" w:cs="Arial"/>
        </w:rPr>
        <w:t xml:space="preserve">z otworu w sklepieniu pieca (I stopień) i skierowaniu ich do komory osadczo-schładzającej o bardzo małej pojemności. W komorze poprzez zawracanie gazów wytrącają się grubsze frakcje pyłowe. W komorze odbywa się również dopalanie istniejącego w gazach tlenku węgla. Komora zbudowana jest z szeregu rurek, którymi przepływa woda chłodząca obiegu wewnętrznego celem chłodzenia spalin </w:t>
      </w:r>
      <w:r>
        <w:rPr>
          <w:rFonts w:eastAsia="Calibri" w:cs="Arial"/>
        </w:rPr>
        <w:br/>
      </w:r>
      <w:r w:rsidRPr="00E71CC8">
        <w:rPr>
          <w:rFonts w:eastAsia="Calibri" w:cs="Arial"/>
        </w:rPr>
        <w:t xml:space="preserve">tam kierowanych. Z komory gazy kierowane są do przewodów spalinowych chłodzonych wyparkowo, gdzie następuje ich dalsze schłodzenie, a zastosowany system wyparkowy umożliwia odzysk ciepła, które wykorzystywane jest do wytwarzania pary technologicznej. Drugi stopień odciągu gazów umożliwia odciąg znad pieca łukowego </w:t>
      </w:r>
      <w:r>
        <w:rPr>
          <w:rFonts w:eastAsia="Calibri" w:cs="Arial"/>
        </w:rPr>
        <w:br/>
      </w:r>
      <w:r w:rsidRPr="00E71CC8">
        <w:rPr>
          <w:rFonts w:eastAsia="Calibri" w:cs="Arial"/>
        </w:rPr>
        <w:t xml:space="preserve">za pomocą okapu. Odciągane dwoma stopniami gazy następnie łączą się w dalszym odcinku kolektora gdzie następuje ich wymieszanie. Do tego samego kolektora odprowadzane są gazy odlotowe z </w:t>
      </w:r>
      <w:proofErr w:type="spellStart"/>
      <w:r w:rsidRPr="00E71CC8">
        <w:rPr>
          <w:rFonts w:eastAsia="Calibri" w:cs="Arial"/>
        </w:rPr>
        <w:t>piecokadzi</w:t>
      </w:r>
      <w:proofErr w:type="spellEnd"/>
      <w:r w:rsidRPr="00E71CC8">
        <w:rPr>
          <w:rFonts w:eastAsia="Calibri" w:cs="Arial"/>
        </w:rPr>
        <w:t xml:space="preserve">. Tak schłodzone gazy są kierowane </w:t>
      </w:r>
      <w:r>
        <w:rPr>
          <w:rFonts w:eastAsia="Calibri" w:cs="Arial"/>
        </w:rPr>
        <w:br/>
      </w:r>
      <w:r w:rsidRPr="00E71CC8">
        <w:rPr>
          <w:rFonts w:eastAsia="Calibri" w:cs="Arial"/>
        </w:rPr>
        <w:t>do</w:t>
      </w:r>
      <w:r>
        <w:rPr>
          <w:rFonts w:eastAsia="Calibri" w:cs="Arial"/>
        </w:rPr>
        <w:t xml:space="preserve">  </w:t>
      </w:r>
      <w:r w:rsidRPr="005F6423">
        <w:rPr>
          <w:rFonts w:eastAsia="Calibri" w:cs="Arial"/>
        </w:rPr>
        <w:t>3 pulsacyjnych filtrów tkaninowych.</w:t>
      </w:r>
      <w:r w:rsidRPr="00E71CC8">
        <w:rPr>
          <w:rFonts w:eastAsia="Calibri" w:cs="Arial"/>
        </w:rPr>
        <w:t xml:space="preserve"> Gazy odlotowe odprowadzane są następnie mechanicznie, za pomocą czterech wentylatorów przez dwa emitory E1 i E2. </w:t>
      </w:r>
      <w:r>
        <w:rPr>
          <w:rFonts w:eastAsia="Calibri" w:cs="Arial"/>
        </w:rPr>
        <w:br/>
      </w:r>
      <w:r w:rsidRPr="00E71CC8">
        <w:rPr>
          <w:rFonts w:eastAsia="Calibri" w:cs="Arial"/>
        </w:rPr>
        <w:t>Do każdego z emitorów podłączone są po dwa filtry tkaninowe, a każdy z filtrów wyposażony jest w jeden wentylator.</w:t>
      </w:r>
    </w:p>
    <w:p w14:paraId="433E3FD4" w14:textId="77777777" w:rsidR="00AE0290" w:rsidRPr="00E71CC8" w:rsidRDefault="00AE0290" w:rsidP="00AE0290">
      <w:pPr>
        <w:shd w:val="clear" w:color="auto" w:fill="FFFFFF"/>
        <w:spacing w:after="160"/>
        <w:rPr>
          <w:rFonts w:eastAsia="Calibri" w:cs="Arial"/>
        </w:rPr>
      </w:pPr>
      <w:r w:rsidRPr="00E71CC8">
        <w:rPr>
          <w:rFonts w:eastAsia="Calibri" w:cs="Arial"/>
        </w:rPr>
        <w:t xml:space="preserve">W </w:t>
      </w:r>
      <w:proofErr w:type="spellStart"/>
      <w:r w:rsidRPr="00E71CC8">
        <w:rPr>
          <w:rFonts w:eastAsia="Calibri" w:cs="Arial"/>
        </w:rPr>
        <w:t>piecokadziach</w:t>
      </w:r>
      <w:proofErr w:type="spellEnd"/>
      <w:r w:rsidRPr="00E71CC8">
        <w:rPr>
          <w:rFonts w:eastAsia="Calibri" w:cs="Arial"/>
        </w:rPr>
        <w:t xml:space="preserve"> wykonywane są procesy odsiarczania oraz regulacji i modyfikacji wtrąceń niemetalicznych, odtleniania stali, precyzyjnej regulacji składu chemicznego </w:t>
      </w:r>
      <w:r w:rsidRPr="00E71CC8">
        <w:rPr>
          <w:rFonts w:eastAsia="Calibri" w:cs="Arial"/>
        </w:rPr>
        <w:br/>
        <w:t xml:space="preserve">i ustalania optymalnej temperatury ciekłej stali przed odlewaniem. Kąpiel metalowa mieszana jest za pomocą argonu. Stal z pieca elektrycznego jest kierowana do rafinacji kadziowej poprzez stanowisko do ściągania żużla (na wypadek przedostania się żużla piecowego do kadzi), gdzie usuwana jest pozostałość żużla z powierzchni kąpieli. </w:t>
      </w:r>
      <w:proofErr w:type="spellStart"/>
      <w:r w:rsidRPr="00E71CC8">
        <w:rPr>
          <w:rFonts w:eastAsia="Calibri" w:cs="Arial"/>
        </w:rPr>
        <w:t>Piecokadzie</w:t>
      </w:r>
      <w:proofErr w:type="spellEnd"/>
      <w:r w:rsidRPr="00E71CC8">
        <w:rPr>
          <w:rFonts w:eastAsia="Calibri" w:cs="Arial"/>
        </w:rPr>
        <w:t xml:space="preserve"> wyposażone są ponadto w system </w:t>
      </w:r>
      <w:proofErr w:type="spellStart"/>
      <w:r w:rsidRPr="00E71CC8">
        <w:rPr>
          <w:rFonts w:eastAsia="Calibri" w:cs="Arial"/>
        </w:rPr>
        <w:t>naważania</w:t>
      </w:r>
      <w:proofErr w:type="spellEnd"/>
      <w:r w:rsidRPr="00E71CC8">
        <w:rPr>
          <w:rFonts w:eastAsia="Calibri" w:cs="Arial"/>
        </w:rPr>
        <w:t xml:space="preserve"> dodatków, system sterowania elektrodami, maszyny do podawania drutów rdzeniowych – mielonych żelazostopów </w:t>
      </w:r>
      <w:r>
        <w:rPr>
          <w:rFonts w:eastAsia="Calibri" w:cs="Arial"/>
        </w:rPr>
        <w:br/>
      </w:r>
      <w:r w:rsidRPr="00E71CC8">
        <w:rPr>
          <w:rFonts w:eastAsia="Calibri" w:cs="Arial"/>
        </w:rPr>
        <w:t>w otulinie stalowej.</w:t>
      </w:r>
    </w:p>
    <w:p w14:paraId="46237F15" w14:textId="77777777" w:rsidR="00AE0290" w:rsidRPr="00E71CC8" w:rsidRDefault="00AE0290" w:rsidP="00AE0290">
      <w:pPr>
        <w:shd w:val="clear" w:color="auto" w:fill="FFFFFF"/>
        <w:spacing w:after="160"/>
        <w:rPr>
          <w:rFonts w:eastAsia="Calibri" w:cs="Arial"/>
        </w:rPr>
      </w:pPr>
      <w:r w:rsidRPr="00E71CC8">
        <w:rPr>
          <w:rFonts w:eastAsia="Calibri" w:cs="Arial"/>
        </w:rPr>
        <w:t xml:space="preserve">Po zakończeniu obróbki w </w:t>
      </w:r>
      <w:proofErr w:type="spellStart"/>
      <w:r w:rsidRPr="00E71CC8">
        <w:rPr>
          <w:rFonts w:eastAsia="Calibri" w:cs="Arial"/>
        </w:rPr>
        <w:t>piecokadzi</w:t>
      </w:r>
      <w:proofErr w:type="spellEnd"/>
      <w:r w:rsidRPr="00E71CC8">
        <w:rPr>
          <w:rFonts w:eastAsia="Calibri" w:cs="Arial"/>
        </w:rPr>
        <w:t xml:space="preserve"> stal przekazywana jest do odgazowania próżniowego w urządzeniu VD lub jest wydawana do odlewania w linii ciągłego odlewania stali COS lub linii odlewania do wlewnic. Urządzenie może pracować w trzech wariantach – odgazowanie (głównie </w:t>
      </w:r>
      <w:proofErr w:type="spellStart"/>
      <w:r w:rsidRPr="00E71CC8">
        <w:rPr>
          <w:rFonts w:eastAsia="Calibri" w:cs="Arial"/>
        </w:rPr>
        <w:t>odwodorowanie</w:t>
      </w:r>
      <w:proofErr w:type="spellEnd"/>
      <w:r w:rsidRPr="00E71CC8">
        <w:rPr>
          <w:rFonts w:eastAsia="Calibri" w:cs="Arial"/>
        </w:rPr>
        <w:t xml:space="preserve">) jako proces podstawowy, pogłębione odsiarczanie z odgazowaniem, oraz odgazowanie z odtlenianiem węglem. </w:t>
      </w:r>
      <w:r w:rsidRPr="00E71CC8">
        <w:rPr>
          <w:rFonts w:eastAsia="Calibri" w:cs="Arial"/>
        </w:rPr>
        <w:lastRenderedPageBreak/>
        <w:t xml:space="preserve">Urządzenie może pracować jako komora próżniowa VD, w której prowadzi się proces odgazowania stali, głównie </w:t>
      </w:r>
      <w:proofErr w:type="spellStart"/>
      <w:r w:rsidRPr="00E71CC8">
        <w:rPr>
          <w:rFonts w:eastAsia="Calibri" w:cs="Arial"/>
        </w:rPr>
        <w:t>odwodorowania</w:t>
      </w:r>
      <w:proofErr w:type="spellEnd"/>
      <w:r w:rsidRPr="00E71CC8">
        <w:rPr>
          <w:rFonts w:eastAsia="Calibri" w:cs="Arial"/>
        </w:rPr>
        <w:t xml:space="preserve">. Odciągane w procesie próżni gazy wyprowadzane są emitorem do atmosfery. Do produkcji pary technologicznej służącej </w:t>
      </w:r>
      <w:r>
        <w:rPr>
          <w:rFonts w:eastAsia="Calibri" w:cs="Arial"/>
        </w:rPr>
        <w:br/>
      </w:r>
      <w:r w:rsidRPr="00E71CC8">
        <w:rPr>
          <w:rFonts w:eastAsia="Calibri" w:cs="Arial"/>
        </w:rPr>
        <w:t xml:space="preserve">do wytwarzania próżni dla procesu VD wykorzystywany jest kocioł </w:t>
      </w:r>
      <w:r>
        <w:rPr>
          <w:rFonts w:eastAsia="Calibri" w:cs="Arial"/>
        </w:rPr>
        <w:t xml:space="preserve">VIESSMAN typ SHPE </w:t>
      </w:r>
      <w:r w:rsidRPr="00E71CC8">
        <w:rPr>
          <w:rFonts w:eastAsia="Calibri" w:cs="Arial"/>
        </w:rPr>
        <w:t>o mocy 9,687 MW, pracujący też na potrzeby cieplne zakładu</w:t>
      </w:r>
      <w:r>
        <w:rPr>
          <w:rFonts w:eastAsia="Calibri" w:cs="Arial"/>
        </w:rPr>
        <w:t>.</w:t>
      </w:r>
    </w:p>
    <w:p w14:paraId="5ACF2504" w14:textId="77777777" w:rsidR="00AE0290" w:rsidRPr="00E71CC8" w:rsidRDefault="00AE0290" w:rsidP="00AE0290">
      <w:pPr>
        <w:shd w:val="clear" w:color="auto" w:fill="FFFFFF"/>
        <w:spacing w:after="160"/>
        <w:rPr>
          <w:rFonts w:eastAsia="Calibri" w:cs="Arial"/>
        </w:rPr>
      </w:pPr>
      <w:r w:rsidRPr="00E71CC8">
        <w:rPr>
          <w:rFonts w:eastAsia="Calibri" w:cs="Arial"/>
        </w:rPr>
        <w:t xml:space="preserve">Kadź z ciekłą stalą po procesie wytapiania w piecu łukowym D5 i obróbce na </w:t>
      </w:r>
      <w:proofErr w:type="spellStart"/>
      <w:r w:rsidRPr="00E71CC8">
        <w:rPr>
          <w:rFonts w:eastAsia="Calibri" w:cs="Arial"/>
        </w:rPr>
        <w:t>piecokadzi</w:t>
      </w:r>
      <w:proofErr w:type="spellEnd"/>
      <w:r w:rsidRPr="00E71CC8">
        <w:rPr>
          <w:rFonts w:eastAsia="Calibri" w:cs="Arial"/>
        </w:rPr>
        <w:t xml:space="preserve"> (lub dodatkowo w procesie VD) przekazywana na urządzenie COS lub do odlewania </w:t>
      </w:r>
      <w:r>
        <w:rPr>
          <w:rFonts w:eastAsia="Calibri" w:cs="Arial"/>
        </w:rPr>
        <w:br/>
      </w:r>
      <w:r w:rsidRPr="00E71CC8">
        <w:rPr>
          <w:rFonts w:eastAsia="Calibri" w:cs="Arial"/>
        </w:rPr>
        <w:t xml:space="preserve">we wlewnice. Do ciągłego odlewania stali wykorzystywane jest urządzenie łukowe </w:t>
      </w:r>
      <w:r w:rsidRPr="00451AB9">
        <w:rPr>
          <w:rFonts w:eastAsia="Calibri" w:cs="Arial"/>
        </w:rPr>
        <w:t>dwużyłowe</w:t>
      </w:r>
      <w:r w:rsidRPr="00E71CC8">
        <w:rPr>
          <w:rFonts w:eastAsia="Calibri" w:cs="Arial"/>
        </w:rPr>
        <w:t xml:space="preserve"> przeznaczone do odlewania kęsisk w formacie 270x320 oraz jednożyłowe do odlewania kęsisk w </w:t>
      </w:r>
      <w:r>
        <w:rPr>
          <w:rFonts w:eastAsia="Calibri" w:cs="Arial"/>
        </w:rPr>
        <w:t>f</w:t>
      </w:r>
      <w:r w:rsidRPr="00E71CC8">
        <w:rPr>
          <w:rFonts w:eastAsia="Calibri" w:cs="Arial"/>
        </w:rPr>
        <w:t xml:space="preserve">ormatach 130 x 800, 180 x 800 i 190 x 1030. Proces COS polega na wlewaniu ciekłej stali nieprzerwanym strumieniem poprzez kadź odlewniczą pośrednią do miedzianych krystalizatorów chłodzonych wodą, w których metal szybko krzepnie, a następnie na wyciąganiu krzepnącego wlewka na opuszczającym </w:t>
      </w:r>
      <w:r>
        <w:rPr>
          <w:rFonts w:eastAsia="Calibri" w:cs="Arial"/>
        </w:rPr>
        <w:br/>
        <w:t>s</w:t>
      </w:r>
      <w:r w:rsidRPr="00E71CC8">
        <w:rPr>
          <w:rFonts w:eastAsia="Calibri" w:cs="Arial"/>
        </w:rPr>
        <w:t xml:space="preserve">ię w dół drągu rozruchowym. Skrzepnięty wlewek przesuwa się w dół przez strefę chłodzenia natryskowego między walcami ciągnącymi, za którymi umieszczone </w:t>
      </w:r>
      <w:r>
        <w:rPr>
          <w:rFonts w:eastAsia="Calibri" w:cs="Arial"/>
        </w:rPr>
        <w:br/>
      </w:r>
      <w:r w:rsidRPr="00E71CC8">
        <w:rPr>
          <w:rFonts w:eastAsia="Calibri" w:cs="Arial"/>
        </w:rPr>
        <w:t xml:space="preserve">są palniki gazowe do cięcia kęsiska na odpowiednie długości. Pocięte kęsy zostają przeniesione za pomocą podajników </w:t>
      </w:r>
      <w:proofErr w:type="spellStart"/>
      <w:r w:rsidRPr="00E71CC8">
        <w:rPr>
          <w:rFonts w:eastAsia="Calibri" w:cs="Arial"/>
        </w:rPr>
        <w:t>samotokowych</w:t>
      </w:r>
      <w:proofErr w:type="spellEnd"/>
      <w:r w:rsidRPr="00E71CC8">
        <w:rPr>
          <w:rFonts w:eastAsia="Calibri" w:cs="Arial"/>
        </w:rPr>
        <w:t xml:space="preserve"> do dalszego przerobu </w:t>
      </w:r>
      <w:r>
        <w:rPr>
          <w:rFonts w:eastAsia="Calibri" w:cs="Arial"/>
        </w:rPr>
        <w:br/>
      </w:r>
      <w:r w:rsidRPr="00E71CC8">
        <w:rPr>
          <w:rFonts w:eastAsia="Calibri" w:cs="Arial"/>
        </w:rPr>
        <w:t xml:space="preserve">lub przy użyciu suwnicy odkładane są na miejsca studzenia. Przed procesem odlewania na urządzeniu COS kadzie pośrednie są wygrzewane przy użyciu palników gazowo – powietrznych (2 suszarki kadzi pośrednich). W instalacji realizowany jest proces odlewania stali techniką tradycyjną (np. wlewki kuzienne) wówczas stal odlewana </w:t>
      </w:r>
      <w:r>
        <w:rPr>
          <w:rFonts w:eastAsia="Calibri" w:cs="Arial"/>
        </w:rPr>
        <w:br/>
      </w:r>
      <w:r w:rsidRPr="00E71CC8">
        <w:rPr>
          <w:rFonts w:eastAsia="Calibri" w:cs="Arial"/>
        </w:rPr>
        <w:t xml:space="preserve">jest do wlewnic na hali odlewniczej. Odlewanie odbywa się metodą syfonową. </w:t>
      </w:r>
      <w:r>
        <w:rPr>
          <w:rFonts w:eastAsia="Calibri" w:cs="Arial"/>
        </w:rPr>
        <w:br/>
      </w:r>
      <w:r w:rsidRPr="00E71CC8">
        <w:rPr>
          <w:rFonts w:eastAsia="Calibri" w:cs="Arial"/>
        </w:rPr>
        <w:t>Stal wlewana jest do leja, skąd systemem kanalików wypełnia od spodu jedną lub kilka wlewnic. W trakcie odlewania stosowane są zasypki smarujące dodawane do wlewnic oraz zasypki ocieplające wprowadzane na powierzchnię stali w wypełnionej nadstawce.</w:t>
      </w:r>
    </w:p>
    <w:p w14:paraId="57CBE2DE" w14:textId="77777777" w:rsidR="00AE0290" w:rsidRPr="00E71CC8" w:rsidRDefault="00AE0290" w:rsidP="00AE0290">
      <w:pPr>
        <w:shd w:val="clear" w:color="auto" w:fill="FFFFFF"/>
        <w:spacing w:after="160"/>
        <w:rPr>
          <w:rFonts w:eastAsia="Calibri" w:cs="Arial"/>
        </w:rPr>
      </w:pPr>
      <w:r w:rsidRPr="00E71CC8">
        <w:rPr>
          <w:rFonts w:eastAsia="Calibri" w:cs="Arial"/>
        </w:rPr>
        <w:t xml:space="preserve">W linii technologicznej odlewania stali usytuowana jest szlifierka (w kabinie dźwiękochłonnej i pyłoszczelnej) przeznaczona do dwustronnego szlifowania wlewków </w:t>
      </w:r>
      <w:r>
        <w:rPr>
          <w:rFonts w:eastAsia="Calibri" w:cs="Arial"/>
        </w:rPr>
        <w:br/>
      </w:r>
      <w:r w:rsidRPr="00E71CC8">
        <w:rPr>
          <w:rFonts w:eastAsia="Calibri" w:cs="Arial"/>
        </w:rPr>
        <w:t xml:space="preserve">i kęsisk, dla których operacja ta wymagana jest warunkami zamówienia lub względami technologicznymi. Wlewki następnie (w zależności od potrzeb) są poddawane obróbce </w:t>
      </w:r>
      <w:r>
        <w:rPr>
          <w:rFonts w:eastAsia="Calibri" w:cs="Arial"/>
        </w:rPr>
        <w:br/>
      </w:r>
      <w:r w:rsidRPr="00E71CC8">
        <w:rPr>
          <w:rFonts w:eastAsia="Calibri" w:cs="Arial"/>
        </w:rPr>
        <w:t>w piecu homogenizacyjnym – wyżarzaniu ujednorodniającemu lub zmiękczającemu.</w:t>
      </w:r>
    </w:p>
    <w:p w14:paraId="43CB4560" w14:textId="77777777" w:rsidR="00AE0290" w:rsidRPr="00E71CC8" w:rsidRDefault="00AE0290" w:rsidP="00AE0290">
      <w:pPr>
        <w:shd w:val="clear" w:color="auto" w:fill="FFFFFF"/>
        <w:spacing w:after="160"/>
        <w:rPr>
          <w:rFonts w:eastAsia="Calibri" w:cs="Arial"/>
        </w:rPr>
      </w:pPr>
      <w:r w:rsidRPr="00E71CC8">
        <w:rPr>
          <w:rFonts w:eastAsia="Calibri" w:cs="Arial"/>
        </w:rPr>
        <w:t xml:space="preserve">Wlewki (przeznaczone dla odbiorców zewnętrznych i wlewki kuzienne odlewane </w:t>
      </w:r>
      <w:r>
        <w:rPr>
          <w:rFonts w:eastAsia="Calibri" w:cs="Arial"/>
        </w:rPr>
        <w:br/>
      </w:r>
      <w:r w:rsidRPr="00E71CC8">
        <w:rPr>
          <w:rFonts w:eastAsia="Calibri" w:cs="Arial"/>
        </w:rPr>
        <w:t xml:space="preserve">we wlewnice) po odlaniu poddawane są apreturze polegającej na usuwaniu </w:t>
      </w:r>
      <w:r>
        <w:rPr>
          <w:rFonts w:eastAsia="Calibri" w:cs="Arial"/>
        </w:rPr>
        <w:br/>
      </w:r>
      <w:r w:rsidRPr="00E71CC8">
        <w:rPr>
          <w:rFonts w:eastAsia="Calibri" w:cs="Arial"/>
        </w:rPr>
        <w:t>wad powierzchniowych poprzez oczyszczanie ogniowe przy użyciu palników tlenowo – gazowych.</w:t>
      </w:r>
    </w:p>
    <w:p w14:paraId="68314ED6" w14:textId="77777777" w:rsidR="00AE0290" w:rsidRPr="00427C45" w:rsidRDefault="00AE0290" w:rsidP="00AE0290">
      <w:pPr>
        <w:shd w:val="clear" w:color="auto" w:fill="FFFFFF"/>
        <w:spacing w:after="160"/>
        <w:rPr>
          <w:rFonts w:eastAsia="Calibri" w:cs="Arial"/>
        </w:rPr>
      </w:pPr>
      <w:r w:rsidRPr="00E71CC8">
        <w:rPr>
          <w:rFonts w:eastAsia="Calibri" w:cs="Arial"/>
        </w:rPr>
        <w:lastRenderedPageBreak/>
        <w:t xml:space="preserve">W ramach instalacji funkcjonuje warsztat utrzymania ruchu oraz warsztat remontu krystalizatorów, wyposażony w urządzenia spawalnicze do spawania elektrodami, drutem spawalniczym oraz acetylenem. Stanowiska spawalnicze wyposażone </w:t>
      </w:r>
      <w:r>
        <w:rPr>
          <w:rFonts w:eastAsia="Calibri" w:cs="Arial"/>
        </w:rPr>
        <w:br/>
      </w:r>
      <w:r w:rsidRPr="00E71CC8">
        <w:rPr>
          <w:rFonts w:eastAsia="Calibri" w:cs="Arial"/>
        </w:rPr>
        <w:t>są w filtry, z których odpylone powietrze odprowadzane jest do hali”.</w:t>
      </w:r>
    </w:p>
    <w:p w14:paraId="46AA5536" w14:textId="77777777" w:rsidR="00AE0290" w:rsidRPr="009717F2" w:rsidRDefault="00AE0290" w:rsidP="00AE0290">
      <w:pPr>
        <w:pStyle w:val="Nagwek3"/>
        <w:rPr>
          <w:rFonts w:eastAsia="Calibri" w:cs="Arial"/>
          <w:b/>
          <w:bCs/>
          <w:color w:val="auto"/>
          <w:sz w:val="24"/>
          <w:szCs w:val="24"/>
        </w:rPr>
      </w:pPr>
      <w:r w:rsidRPr="009717F2">
        <w:rPr>
          <w:rFonts w:eastAsia="Calibri" w:cs="Arial"/>
          <w:b/>
          <w:bCs/>
          <w:color w:val="auto"/>
          <w:sz w:val="24"/>
          <w:szCs w:val="24"/>
        </w:rPr>
        <w:t>I.4. W punkcie II.1.1. Tabela 1 otrzymuje brzmienie:</w:t>
      </w:r>
    </w:p>
    <w:p w14:paraId="0F93E0EC" w14:textId="77777777" w:rsidR="00AE0290" w:rsidRPr="00532F11" w:rsidRDefault="00AE0290" w:rsidP="00AE0290">
      <w:pPr>
        <w:jc w:val="both"/>
        <w:rPr>
          <w:rFonts w:eastAsia="Calibri" w:cs="Arial"/>
        </w:rPr>
      </w:pPr>
      <w:bookmarkStart w:id="2" w:name="_Hlk211944414"/>
      <w:r w:rsidRPr="00532F11">
        <w:rPr>
          <w:b/>
          <w:szCs w:val="20"/>
        </w:rPr>
        <w:t>„</w:t>
      </w:r>
      <w:bookmarkStart w:id="3" w:name="_Hlk223591429"/>
      <w:r w:rsidRPr="00532F11">
        <w:rPr>
          <w:b/>
          <w:szCs w:val="20"/>
        </w:rPr>
        <w:t>TABELA 1</w:t>
      </w:r>
      <w:r>
        <w:rPr>
          <w:b/>
          <w:szCs w:val="20"/>
        </w:rPr>
        <w:t xml:space="preserve"> a</w:t>
      </w:r>
    </w:p>
    <w:tbl>
      <w:tblPr>
        <w:tblW w:w="91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28" w:type="dxa"/>
          <w:bottom w:w="11" w:type="dxa"/>
          <w:right w:w="28" w:type="dxa"/>
        </w:tblCellMar>
        <w:tblLook w:val="00A0" w:firstRow="1" w:lastRow="0" w:firstColumn="1" w:lastColumn="0" w:noHBand="0" w:noVBand="0"/>
        <w:tblCaption w:val="Tabela 1 a"/>
        <w:tblDescription w:val="Tabela przedstawia ustaloną emisję dopuszczalną dla substancji zanieczyszczających z instalacji stalowni"/>
      </w:tblPr>
      <w:tblGrid>
        <w:gridCol w:w="846"/>
        <w:gridCol w:w="1979"/>
        <w:gridCol w:w="2127"/>
        <w:gridCol w:w="1275"/>
        <w:gridCol w:w="2873"/>
      </w:tblGrid>
      <w:tr w:rsidR="00AE0290" w:rsidRPr="00532F11" w14:paraId="29AF837C" w14:textId="77777777" w:rsidTr="006B52CD">
        <w:trPr>
          <w:trHeight w:val="284"/>
          <w:tblHeader/>
        </w:trPr>
        <w:tc>
          <w:tcPr>
            <w:tcW w:w="846" w:type="dxa"/>
            <w:vMerge w:val="restart"/>
            <w:vAlign w:val="center"/>
          </w:tcPr>
          <w:p w14:paraId="37286B37"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bookmarkStart w:id="4" w:name="_Hlk223591212"/>
            <w:bookmarkEnd w:id="3"/>
            <w:r w:rsidRPr="00532F11">
              <w:rPr>
                <w:rFonts w:cs="Arial"/>
                <w:b/>
                <w:sz w:val="20"/>
                <w:szCs w:val="20"/>
              </w:rPr>
              <w:t>Emitor</w:t>
            </w:r>
          </w:p>
        </w:tc>
        <w:tc>
          <w:tcPr>
            <w:tcW w:w="1979" w:type="dxa"/>
            <w:vMerge w:val="restart"/>
            <w:vAlign w:val="center"/>
          </w:tcPr>
          <w:p w14:paraId="24A600A3"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r w:rsidRPr="00532F11">
              <w:rPr>
                <w:rFonts w:cs="Arial"/>
                <w:b/>
                <w:sz w:val="20"/>
                <w:szCs w:val="20"/>
              </w:rPr>
              <w:t>Źródło emisji</w:t>
            </w:r>
          </w:p>
        </w:tc>
        <w:tc>
          <w:tcPr>
            <w:tcW w:w="2127" w:type="dxa"/>
            <w:vMerge w:val="restart"/>
            <w:vAlign w:val="center"/>
          </w:tcPr>
          <w:p w14:paraId="0F733706"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r w:rsidRPr="00532F11">
              <w:rPr>
                <w:rFonts w:cs="Arial"/>
                <w:b/>
                <w:sz w:val="20"/>
                <w:szCs w:val="20"/>
              </w:rPr>
              <w:t>Substancja</w:t>
            </w:r>
          </w:p>
          <w:p w14:paraId="5212916F"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r w:rsidRPr="00532F11">
              <w:rPr>
                <w:rFonts w:cs="Arial"/>
                <w:b/>
                <w:sz w:val="20"/>
                <w:szCs w:val="20"/>
              </w:rPr>
              <w:t>zanieczyszczająca</w:t>
            </w:r>
          </w:p>
        </w:tc>
        <w:tc>
          <w:tcPr>
            <w:tcW w:w="4148" w:type="dxa"/>
            <w:gridSpan w:val="2"/>
            <w:vAlign w:val="center"/>
          </w:tcPr>
          <w:p w14:paraId="2D622844"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r w:rsidRPr="00532F11">
              <w:rPr>
                <w:rFonts w:cs="Arial"/>
                <w:b/>
                <w:sz w:val="20"/>
                <w:szCs w:val="20"/>
              </w:rPr>
              <w:t>Emisja dopuszczalna</w:t>
            </w:r>
          </w:p>
        </w:tc>
      </w:tr>
      <w:tr w:rsidR="00AE0290" w:rsidRPr="00532F11" w14:paraId="0CC15245" w14:textId="77777777" w:rsidTr="006B52CD">
        <w:trPr>
          <w:trHeight w:val="284"/>
        </w:trPr>
        <w:tc>
          <w:tcPr>
            <w:tcW w:w="846" w:type="dxa"/>
            <w:vMerge/>
            <w:vAlign w:val="center"/>
          </w:tcPr>
          <w:p w14:paraId="4D53EA29"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p>
        </w:tc>
        <w:tc>
          <w:tcPr>
            <w:tcW w:w="1979" w:type="dxa"/>
            <w:vMerge/>
            <w:vAlign w:val="center"/>
          </w:tcPr>
          <w:p w14:paraId="274B16FD"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p>
        </w:tc>
        <w:tc>
          <w:tcPr>
            <w:tcW w:w="2127" w:type="dxa"/>
            <w:vMerge/>
            <w:vAlign w:val="center"/>
          </w:tcPr>
          <w:p w14:paraId="06BDB790"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p>
        </w:tc>
        <w:tc>
          <w:tcPr>
            <w:tcW w:w="1275" w:type="dxa"/>
            <w:vAlign w:val="center"/>
          </w:tcPr>
          <w:p w14:paraId="3737C603"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r w:rsidRPr="00532F11">
              <w:rPr>
                <w:rFonts w:cs="Arial"/>
                <w:b/>
                <w:sz w:val="20"/>
                <w:szCs w:val="20"/>
              </w:rPr>
              <w:t>[kg/h]</w:t>
            </w:r>
          </w:p>
        </w:tc>
        <w:tc>
          <w:tcPr>
            <w:tcW w:w="2873" w:type="dxa"/>
            <w:vAlign w:val="center"/>
          </w:tcPr>
          <w:p w14:paraId="71B42B7E" w14:textId="77777777" w:rsidR="00AE0290" w:rsidRPr="00532F11" w:rsidRDefault="00AE0290" w:rsidP="006B52CD">
            <w:pPr>
              <w:keepLines/>
              <w:overflowPunct w:val="0"/>
              <w:autoSpaceDE w:val="0"/>
              <w:autoSpaceDN w:val="0"/>
              <w:adjustRightInd w:val="0"/>
              <w:spacing w:after="0"/>
              <w:jc w:val="center"/>
              <w:textAlignment w:val="baseline"/>
              <w:rPr>
                <w:rFonts w:eastAsia="Arial Unicode MS" w:cs="Arial"/>
                <w:b/>
                <w:sz w:val="20"/>
                <w:szCs w:val="20"/>
              </w:rPr>
            </w:pPr>
            <w:r w:rsidRPr="00532F11">
              <w:rPr>
                <w:rFonts w:cs="Arial"/>
                <w:b/>
                <w:sz w:val="20"/>
                <w:szCs w:val="20"/>
              </w:rPr>
              <w:t>[mg/Nm</w:t>
            </w:r>
            <w:r w:rsidRPr="00532F11">
              <w:rPr>
                <w:rFonts w:cs="Arial"/>
                <w:b/>
                <w:sz w:val="20"/>
                <w:szCs w:val="20"/>
                <w:vertAlign w:val="superscript"/>
              </w:rPr>
              <w:t>3</w:t>
            </w:r>
            <w:r w:rsidRPr="00532F11">
              <w:rPr>
                <w:rFonts w:cs="Arial"/>
                <w:b/>
                <w:sz w:val="20"/>
                <w:szCs w:val="20"/>
              </w:rPr>
              <w:t xml:space="preserve">]/ </w:t>
            </w:r>
            <w:r w:rsidRPr="00532F11">
              <w:rPr>
                <w:rFonts w:cs="Arial"/>
                <w:b/>
                <w:sz w:val="20"/>
                <w:szCs w:val="20"/>
              </w:rPr>
              <w:br/>
            </w:r>
            <w:r w:rsidRPr="00532F11">
              <w:rPr>
                <w:rFonts w:eastAsia="Arial Unicode MS" w:cs="Arial"/>
                <w:b/>
                <w:sz w:val="20"/>
                <w:szCs w:val="20"/>
              </w:rPr>
              <w:t>[</w:t>
            </w:r>
            <w:proofErr w:type="spellStart"/>
            <w:r w:rsidRPr="00532F11">
              <w:rPr>
                <w:rFonts w:eastAsia="Arial Unicode MS" w:cs="Arial"/>
                <w:b/>
                <w:sz w:val="20"/>
                <w:szCs w:val="20"/>
              </w:rPr>
              <w:t>ng</w:t>
            </w:r>
            <w:proofErr w:type="spellEnd"/>
            <w:r w:rsidRPr="00532F11">
              <w:rPr>
                <w:rFonts w:cs="Arial"/>
                <w:b/>
                <w:sz w:val="20"/>
                <w:szCs w:val="20"/>
              </w:rPr>
              <w:t xml:space="preserve"> I-TEQ</w:t>
            </w:r>
            <w:r w:rsidRPr="00532F11">
              <w:rPr>
                <w:rFonts w:eastAsia="Arial Unicode MS" w:cs="Arial"/>
                <w:b/>
                <w:sz w:val="20"/>
                <w:szCs w:val="20"/>
              </w:rPr>
              <w:t>/Nm</w:t>
            </w:r>
            <w:r w:rsidRPr="00532F11">
              <w:rPr>
                <w:rFonts w:eastAsia="Arial Unicode MS" w:cs="Arial"/>
                <w:b/>
                <w:sz w:val="20"/>
                <w:szCs w:val="20"/>
                <w:vertAlign w:val="superscript"/>
              </w:rPr>
              <w:t>3</w:t>
            </w:r>
            <w:r w:rsidRPr="00532F11">
              <w:rPr>
                <w:rFonts w:eastAsia="Arial Unicode MS" w:cs="Arial"/>
                <w:b/>
                <w:sz w:val="20"/>
                <w:szCs w:val="20"/>
              </w:rPr>
              <w:t>]**/</w:t>
            </w:r>
          </w:p>
          <w:p w14:paraId="27F568C7" w14:textId="77777777" w:rsidR="00AE0290" w:rsidRPr="00532F11" w:rsidRDefault="00AE0290" w:rsidP="006B52CD">
            <w:pPr>
              <w:keepLines/>
              <w:overflowPunct w:val="0"/>
              <w:autoSpaceDE w:val="0"/>
              <w:autoSpaceDN w:val="0"/>
              <w:adjustRightInd w:val="0"/>
              <w:spacing w:after="0"/>
              <w:jc w:val="center"/>
              <w:textAlignment w:val="baseline"/>
              <w:rPr>
                <w:rFonts w:eastAsia="Arial Unicode MS" w:cs="Arial"/>
                <w:b/>
                <w:sz w:val="20"/>
                <w:szCs w:val="20"/>
              </w:rPr>
            </w:pPr>
            <w:r w:rsidRPr="00532F11">
              <w:rPr>
                <w:rFonts w:cs="Arial"/>
                <w:b/>
                <w:sz w:val="20"/>
                <w:szCs w:val="20"/>
              </w:rPr>
              <w:t>[mg/m</w:t>
            </w:r>
            <w:r w:rsidRPr="00532F11">
              <w:rPr>
                <w:rFonts w:cs="Arial"/>
                <w:b/>
                <w:sz w:val="20"/>
                <w:szCs w:val="20"/>
                <w:vertAlign w:val="superscript"/>
              </w:rPr>
              <w:t>3</w:t>
            </w:r>
            <w:r w:rsidRPr="00532F11">
              <w:rPr>
                <w:rFonts w:cs="Arial"/>
                <w:b/>
                <w:sz w:val="20"/>
                <w:szCs w:val="20"/>
                <w:vertAlign w:val="subscript"/>
              </w:rPr>
              <w:t>u</w:t>
            </w:r>
            <w:r w:rsidRPr="00532F11">
              <w:rPr>
                <w:rFonts w:cs="Arial"/>
                <w:b/>
                <w:sz w:val="20"/>
                <w:szCs w:val="20"/>
              </w:rPr>
              <w:t>]***</w:t>
            </w:r>
          </w:p>
        </w:tc>
      </w:tr>
      <w:tr w:rsidR="00AE0290" w:rsidRPr="00532F11" w14:paraId="4780DEFD" w14:textId="77777777" w:rsidTr="006B52CD">
        <w:trPr>
          <w:trHeight w:val="284"/>
        </w:trPr>
        <w:tc>
          <w:tcPr>
            <w:tcW w:w="9100" w:type="dxa"/>
            <w:gridSpan w:val="5"/>
            <w:vAlign w:val="center"/>
          </w:tcPr>
          <w:p w14:paraId="6F7DC87A" w14:textId="77777777" w:rsidR="00AE0290" w:rsidRPr="00532F11" w:rsidRDefault="00AE0290" w:rsidP="006B52CD">
            <w:pPr>
              <w:keepLines/>
              <w:overflowPunct w:val="0"/>
              <w:autoSpaceDE w:val="0"/>
              <w:autoSpaceDN w:val="0"/>
              <w:adjustRightInd w:val="0"/>
              <w:spacing w:after="0"/>
              <w:textAlignment w:val="baseline"/>
              <w:rPr>
                <w:rFonts w:cs="Arial"/>
                <w:b/>
                <w:i/>
                <w:sz w:val="20"/>
                <w:szCs w:val="20"/>
              </w:rPr>
            </w:pPr>
            <w:r w:rsidRPr="00532F11">
              <w:rPr>
                <w:rFonts w:cs="Arial"/>
                <w:b/>
                <w:i/>
                <w:sz w:val="20"/>
                <w:szCs w:val="20"/>
              </w:rPr>
              <w:t>Instalacja stalowni</w:t>
            </w:r>
          </w:p>
        </w:tc>
      </w:tr>
      <w:tr w:rsidR="00AE0290" w:rsidRPr="00532F11" w14:paraId="1CCA42C0" w14:textId="77777777" w:rsidTr="006B52CD">
        <w:trPr>
          <w:trHeight w:val="284"/>
        </w:trPr>
        <w:tc>
          <w:tcPr>
            <w:tcW w:w="846" w:type="dxa"/>
            <w:vMerge w:val="restart"/>
          </w:tcPr>
          <w:p w14:paraId="35F774B1"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E1</w:t>
            </w:r>
          </w:p>
        </w:tc>
        <w:tc>
          <w:tcPr>
            <w:tcW w:w="1979" w:type="dxa"/>
            <w:vMerge w:val="restart"/>
          </w:tcPr>
          <w:p w14:paraId="7144698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Piec łukowy D5, </w:t>
            </w:r>
            <w:proofErr w:type="spellStart"/>
            <w:r w:rsidRPr="00532F11">
              <w:rPr>
                <w:rFonts w:cs="Arial"/>
                <w:sz w:val="20"/>
                <w:szCs w:val="20"/>
              </w:rPr>
              <w:t>piecokadzie</w:t>
            </w:r>
            <w:proofErr w:type="spellEnd"/>
            <w:r w:rsidRPr="00532F11">
              <w:rPr>
                <w:rFonts w:cs="Arial"/>
                <w:sz w:val="20"/>
                <w:szCs w:val="20"/>
              </w:rPr>
              <w:t xml:space="preserve"> PK2, PK3</w:t>
            </w:r>
          </w:p>
          <w:p w14:paraId="6891B8A9"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39660A0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Chrom*</w:t>
            </w:r>
          </w:p>
        </w:tc>
        <w:tc>
          <w:tcPr>
            <w:tcW w:w="1275" w:type="dxa"/>
            <w:vAlign w:val="center"/>
          </w:tcPr>
          <w:p w14:paraId="1A9B9832"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5E2A6DFC"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0,09</w:t>
            </w:r>
          </w:p>
        </w:tc>
      </w:tr>
      <w:tr w:rsidR="00AE0290" w:rsidRPr="00532F11" w14:paraId="4191A166" w14:textId="77777777" w:rsidTr="006B52CD">
        <w:trPr>
          <w:trHeight w:val="284"/>
        </w:trPr>
        <w:tc>
          <w:tcPr>
            <w:tcW w:w="846" w:type="dxa"/>
            <w:vMerge/>
          </w:tcPr>
          <w:p w14:paraId="166F904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50FF9790"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786654F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Cynk*</w:t>
            </w:r>
          </w:p>
        </w:tc>
        <w:tc>
          <w:tcPr>
            <w:tcW w:w="1275" w:type="dxa"/>
            <w:vAlign w:val="center"/>
          </w:tcPr>
          <w:p w14:paraId="08D75A69"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48B4223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0,28</w:t>
            </w:r>
          </w:p>
        </w:tc>
      </w:tr>
      <w:tr w:rsidR="00AE0290" w:rsidRPr="00532F11" w14:paraId="061467EA" w14:textId="77777777" w:rsidTr="006B52CD">
        <w:trPr>
          <w:trHeight w:val="284"/>
        </w:trPr>
        <w:tc>
          <w:tcPr>
            <w:tcW w:w="846" w:type="dxa"/>
            <w:vMerge/>
          </w:tcPr>
          <w:p w14:paraId="0AE9A4D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0659D54"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1551757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Mangan*</w:t>
            </w:r>
          </w:p>
        </w:tc>
        <w:tc>
          <w:tcPr>
            <w:tcW w:w="1275" w:type="dxa"/>
            <w:vAlign w:val="center"/>
          </w:tcPr>
          <w:p w14:paraId="7113F074"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24FC8203"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0,39</w:t>
            </w:r>
          </w:p>
        </w:tc>
      </w:tr>
      <w:tr w:rsidR="00AE0290" w:rsidRPr="00532F11" w14:paraId="278CD58B" w14:textId="77777777" w:rsidTr="006B52CD">
        <w:trPr>
          <w:trHeight w:val="284"/>
        </w:trPr>
        <w:tc>
          <w:tcPr>
            <w:tcW w:w="846" w:type="dxa"/>
            <w:vMerge/>
          </w:tcPr>
          <w:p w14:paraId="57E31FA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3F42F502"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06BE1A4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Miedź*</w:t>
            </w:r>
          </w:p>
        </w:tc>
        <w:tc>
          <w:tcPr>
            <w:tcW w:w="1275" w:type="dxa"/>
            <w:vAlign w:val="center"/>
          </w:tcPr>
          <w:p w14:paraId="4603EE3D"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1FD77414"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0,01</w:t>
            </w:r>
          </w:p>
        </w:tc>
      </w:tr>
      <w:tr w:rsidR="00AE0290" w:rsidRPr="00532F11" w14:paraId="3E785E54" w14:textId="77777777" w:rsidTr="006B52CD">
        <w:trPr>
          <w:trHeight w:val="284"/>
        </w:trPr>
        <w:tc>
          <w:tcPr>
            <w:tcW w:w="846" w:type="dxa"/>
            <w:vMerge/>
          </w:tcPr>
          <w:p w14:paraId="60E90AC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674ECFCD"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5586DA1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Nikiel*</w:t>
            </w:r>
          </w:p>
        </w:tc>
        <w:tc>
          <w:tcPr>
            <w:tcW w:w="1275" w:type="dxa"/>
            <w:vAlign w:val="center"/>
          </w:tcPr>
          <w:p w14:paraId="31689BEA"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15321C6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0,01</w:t>
            </w:r>
          </w:p>
        </w:tc>
      </w:tr>
      <w:tr w:rsidR="00AE0290" w:rsidRPr="00532F11" w14:paraId="095B4C4D" w14:textId="77777777" w:rsidTr="006B52CD">
        <w:trPr>
          <w:trHeight w:val="284"/>
        </w:trPr>
        <w:tc>
          <w:tcPr>
            <w:tcW w:w="846" w:type="dxa"/>
            <w:vMerge/>
          </w:tcPr>
          <w:p w14:paraId="2AC79E3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70DC527"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765137D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Ołów*</w:t>
            </w:r>
          </w:p>
        </w:tc>
        <w:tc>
          <w:tcPr>
            <w:tcW w:w="1275" w:type="dxa"/>
            <w:vAlign w:val="center"/>
          </w:tcPr>
          <w:p w14:paraId="24D828AC"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139D01D0"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0,06</w:t>
            </w:r>
          </w:p>
        </w:tc>
      </w:tr>
      <w:tr w:rsidR="00AE0290" w:rsidRPr="00532F11" w14:paraId="360622E4" w14:textId="77777777" w:rsidTr="006B52CD">
        <w:trPr>
          <w:trHeight w:val="284"/>
        </w:trPr>
        <w:tc>
          <w:tcPr>
            <w:tcW w:w="846" w:type="dxa"/>
            <w:vMerge/>
          </w:tcPr>
          <w:p w14:paraId="0E8AE13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00EFD501"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0BCB33C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vAlign w:val="center"/>
          </w:tcPr>
          <w:p w14:paraId="0D8EE7F0"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3E64A476"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&lt;5</w:t>
            </w:r>
          </w:p>
        </w:tc>
      </w:tr>
      <w:tr w:rsidR="00AE0290" w:rsidRPr="00532F11" w14:paraId="15C4B15D" w14:textId="77777777" w:rsidTr="006B52CD">
        <w:trPr>
          <w:trHeight w:val="284"/>
        </w:trPr>
        <w:tc>
          <w:tcPr>
            <w:tcW w:w="846" w:type="dxa"/>
            <w:vMerge/>
          </w:tcPr>
          <w:p w14:paraId="247542B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18D6808"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68DCD6E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vAlign w:val="center"/>
          </w:tcPr>
          <w:p w14:paraId="7B2DD14E"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27C398AB"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40C84809" w14:textId="77777777" w:rsidTr="006B52CD">
        <w:trPr>
          <w:trHeight w:val="284"/>
        </w:trPr>
        <w:tc>
          <w:tcPr>
            <w:tcW w:w="846" w:type="dxa"/>
            <w:vMerge/>
          </w:tcPr>
          <w:p w14:paraId="35D4FD1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6FD95E6"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096C63C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vAlign w:val="center"/>
          </w:tcPr>
          <w:p w14:paraId="1E3CD79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1F27467F"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6B353B11" w14:textId="77777777" w:rsidTr="006B52CD">
        <w:trPr>
          <w:trHeight w:val="284"/>
        </w:trPr>
        <w:tc>
          <w:tcPr>
            <w:tcW w:w="846" w:type="dxa"/>
            <w:vMerge/>
          </w:tcPr>
          <w:p w14:paraId="5E80493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7A8511C0"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5E06E5F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Rtęć</w:t>
            </w:r>
          </w:p>
        </w:tc>
        <w:tc>
          <w:tcPr>
            <w:tcW w:w="1275" w:type="dxa"/>
            <w:vAlign w:val="center"/>
          </w:tcPr>
          <w:p w14:paraId="49B202D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4D23A31C"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&lt;0,05</w:t>
            </w:r>
          </w:p>
        </w:tc>
      </w:tr>
      <w:tr w:rsidR="00AE0290" w:rsidRPr="00532F11" w14:paraId="2BBCC35F" w14:textId="77777777" w:rsidTr="006B52CD">
        <w:trPr>
          <w:trHeight w:val="284"/>
        </w:trPr>
        <w:tc>
          <w:tcPr>
            <w:tcW w:w="846" w:type="dxa"/>
            <w:vMerge/>
          </w:tcPr>
          <w:p w14:paraId="7427E97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3A3488D2"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0C71AD3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Wanad*</w:t>
            </w:r>
          </w:p>
        </w:tc>
        <w:tc>
          <w:tcPr>
            <w:tcW w:w="1275" w:type="dxa"/>
            <w:vAlign w:val="center"/>
          </w:tcPr>
          <w:p w14:paraId="000FEBE9"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7DD9E896"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0,004</w:t>
            </w:r>
          </w:p>
        </w:tc>
      </w:tr>
      <w:tr w:rsidR="00AE0290" w:rsidRPr="00532F11" w14:paraId="2B2783CE" w14:textId="77777777" w:rsidTr="006B52CD">
        <w:trPr>
          <w:trHeight w:val="284"/>
        </w:trPr>
        <w:tc>
          <w:tcPr>
            <w:tcW w:w="846" w:type="dxa"/>
            <w:vMerge/>
          </w:tcPr>
          <w:p w14:paraId="039FE4F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281F75DA"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59F906C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Żelazo*</w:t>
            </w:r>
          </w:p>
        </w:tc>
        <w:tc>
          <w:tcPr>
            <w:tcW w:w="1275" w:type="dxa"/>
            <w:vAlign w:val="center"/>
          </w:tcPr>
          <w:p w14:paraId="418617A6"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504611D9"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2,64</w:t>
            </w:r>
          </w:p>
        </w:tc>
      </w:tr>
      <w:tr w:rsidR="00AE0290" w:rsidRPr="00532F11" w14:paraId="29049BE7" w14:textId="77777777" w:rsidTr="006B52CD">
        <w:trPr>
          <w:trHeight w:val="284"/>
        </w:trPr>
        <w:tc>
          <w:tcPr>
            <w:tcW w:w="846" w:type="dxa"/>
            <w:vMerge/>
          </w:tcPr>
          <w:p w14:paraId="25F844B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071C467"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678870A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Dioksyny i furany (PCDD/F)</w:t>
            </w:r>
          </w:p>
        </w:tc>
        <w:tc>
          <w:tcPr>
            <w:tcW w:w="1275" w:type="dxa"/>
            <w:vAlign w:val="center"/>
          </w:tcPr>
          <w:p w14:paraId="7857345F"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44812210" w14:textId="77777777" w:rsidR="00AE0290" w:rsidRPr="00532F11" w:rsidRDefault="00AE0290" w:rsidP="006B52CD">
            <w:pPr>
              <w:widowControl w:val="0"/>
              <w:adjustRightInd w:val="0"/>
              <w:spacing w:after="0"/>
              <w:jc w:val="center"/>
              <w:textAlignment w:val="baseline"/>
              <w:rPr>
                <w:rFonts w:cs="Arial"/>
                <w:sz w:val="20"/>
                <w:szCs w:val="20"/>
                <w:vertAlign w:val="superscript"/>
              </w:rPr>
            </w:pPr>
            <w:r w:rsidRPr="00532F11">
              <w:rPr>
                <w:rFonts w:cs="Arial"/>
                <w:sz w:val="20"/>
                <w:szCs w:val="20"/>
              </w:rPr>
              <w:t>&lt;0,1**</w:t>
            </w:r>
          </w:p>
        </w:tc>
      </w:tr>
      <w:tr w:rsidR="00AE0290" w:rsidRPr="00532F11" w14:paraId="3E4F3E30" w14:textId="77777777" w:rsidTr="006B52CD">
        <w:trPr>
          <w:trHeight w:val="284"/>
        </w:trPr>
        <w:tc>
          <w:tcPr>
            <w:tcW w:w="846" w:type="dxa"/>
            <w:vMerge/>
          </w:tcPr>
          <w:p w14:paraId="30DDA97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2BAE4B7"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16E519F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vAlign w:val="center"/>
          </w:tcPr>
          <w:p w14:paraId="6E212E1B"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362</w:t>
            </w:r>
          </w:p>
        </w:tc>
        <w:tc>
          <w:tcPr>
            <w:tcW w:w="2873" w:type="dxa"/>
            <w:vAlign w:val="center"/>
          </w:tcPr>
          <w:p w14:paraId="09F2AFCF"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70905E84" w14:textId="77777777" w:rsidTr="006B52CD">
        <w:trPr>
          <w:trHeight w:val="284"/>
        </w:trPr>
        <w:tc>
          <w:tcPr>
            <w:tcW w:w="846" w:type="dxa"/>
            <w:vMerge/>
          </w:tcPr>
          <w:p w14:paraId="011194C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A863C64"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2AC7797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vAlign w:val="center"/>
          </w:tcPr>
          <w:p w14:paraId="418C4F0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3,8</w:t>
            </w:r>
          </w:p>
        </w:tc>
        <w:tc>
          <w:tcPr>
            <w:tcW w:w="2873" w:type="dxa"/>
            <w:vAlign w:val="center"/>
          </w:tcPr>
          <w:p w14:paraId="3EC0412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1DDAE710" w14:textId="77777777" w:rsidTr="006B52CD">
        <w:trPr>
          <w:trHeight w:val="284"/>
        </w:trPr>
        <w:tc>
          <w:tcPr>
            <w:tcW w:w="846" w:type="dxa"/>
            <w:vMerge/>
          </w:tcPr>
          <w:p w14:paraId="6D86D6A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68E4AEE2" w14:textId="77777777" w:rsidR="00AE0290" w:rsidRPr="00532F11" w:rsidRDefault="00AE0290" w:rsidP="006B52CD">
            <w:pPr>
              <w:keepNext/>
              <w:keepLines/>
              <w:overflowPunct w:val="0"/>
              <w:autoSpaceDE w:val="0"/>
              <w:autoSpaceDN w:val="0"/>
              <w:adjustRightInd w:val="0"/>
              <w:spacing w:after="0"/>
              <w:textAlignment w:val="baseline"/>
              <w:rPr>
                <w:rFonts w:cs="Arial"/>
                <w:sz w:val="20"/>
                <w:szCs w:val="20"/>
              </w:rPr>
            </w:pPr>
          </w:p>
        </w:tc>
        <w:tc>
          <w:tcPr>
            <w:tcW w:w="2127" w:type="dxa"/>
            <w:vAlign w:val="center"/>
          </w:tcPr>
          <w:p w14:paraId="2816108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vAlign w:val="center"/>
          </w:tcPr>
          <w:p w14:paraId="71860C79"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14,7</w:t>
            </w:r>
          </w:p>
        </w:tc>
        <w:tc>
          <w:tcPr>
            <w:tcW w:w="2873" w:type="dxa"/>
            <w:vAlign w:val="center"/>
          </w:tcPr>
          <w:p w14:paraId="3E99659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5241AF6C" w14:textId="77777777" w:rsidTr="006B52CD">
        <w:trPr>
          <w:trHeight w:val="284"/>
        </w:trPr>
        <w:tc>
          <w:tcPr>
            <w:tcW w:w="846" w:type="dxa"/>
            <w:vMerge w:val="restart"/>
          </w:tcPr>
          <w:p w14:paraId="71DF13CC"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E2</w:t>
            </w:r>
          </w:p>
        </w:tc>
        <w:tc>
          <w:tcPr>
            <w:tcW w:w="1979" w:type="dxa"/>
            <w:vMerge w:val="restart"/>
          </w:tcPr>
          <w:p w14:paraId="160761C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Piec łukowy D5, </w:t>
            </w:r>
            <w:proofErr w:type="spellStart"/>
            <w:r w:rsidRPr="00532F11">
              <w:rPr>
                <w:rFonts w:cs="Arial"/>
                <w:sz w:val="20"/>
                <w:szCs w:val="20"/>
              </w:rPr>
              <w:t>piecokadzie</w:t>
            </w:r>
            <w:proofErr w:type="spellEnd"/>
            <w:r w:rsidRPr="00532F11">
              <w:rPr>
                <w:rFonts w:cs="Arial"/>
                <w:sz w:val="20"/>
                <w:szCs w:val="20"/>
              </w:rPr>
              <w:t xml:space="preserve"> , PK2, PK3</w:t>
            </w:r>
          </w:p>
        </w:tc>
        <w:tc>
          <w:tcPr>
            <w:tcW w:w="2127" w:type="dxa"/>
            <w:vAlign w:val="center"/>
          </w:tcPr>
          <w:p w14:paraId="343F2C6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Chrom*</w:t>
            </w:r>
          </w:p>
        </w:tc>
        <w:tc>
          <w:tcPr>
            <w:tcW w:w="1275" w:type="dxa"/>
            <w:vAlign w:val="center"/>
          </w:tcPr>
          <w:p w14:paraId="7697DAE3"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3AB52463"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0,09</w:t>
            </w:r>
          </w:p>
        </w:tc>
      </w:tr>
      <w:tr w:rsidR="00AE0290" w:rsidRPr="00532F11" w14:paraId="3F505D5A" w14:textId="77777777" w:rsidTr="006B52CD">
        <w:trPr>
          <w:trHeight w:val="284"/>
        </w:trPr>
        <w:tc>
          <w:tcPr>
            <w:tcW w:w="846" w:type="dxa"/>
            <w:vMerge/>
          </w:tcPr>
          <w:p w14:paraId="3CF3AAA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6AE7DD5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5C23C77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Cynk*</w:t>
            </w:r>
          </w:p>
        </w:tc>
        <w:tc>
          <w:tcPr>
            <w:tcW w:w="1275" w:type="dxa"/>
            <w:vAlign w:val="center"/>
          </w:tcPr>
          <w:p w14:paraId="63A83782"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47666C2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0,28</w:t>
            </w:r>
          </w:p>
        </w:tc>
      </w:tr>
      <w:tr w:rsidR="00AE0290" w:rsidRPr="00532F11" w14:paraId="7D832BD5" w14:textId="77777777" w:rsidTr="006B52CD">
        <w:trPr>
          <w:trHeight w:val="284"/>
        </w:trPr>
        <w:tc>
          <w:tcPr>
            <w:tcW w:w="846" w:type="dxa"/>
            <w:vMerge/>
          </w:tcPr>
          <w:p w14:paraId="091A143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8868FF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D4DFEF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Mangan*</w:t>
            </w:r>
          </w:p>
        </w:tc>
        <w:tc>
          <w:tcPr>
            <w:tcW w:w="1275" w:type="dxa"/>
            <w:vAlign w:val="center"/>
          </w:tcPr>
          <w:p w14:paraId="643A92A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361923E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0,39</w:t>
            </w:r>
          </w:p>
        </w:tc>
      </w:tr>
      <w:tr w:rsidR="00AE0290" w:rsidRPr="00532F11" w14:paraId="2CE1CA8A" w14:textId="77777777" w:rsidTr="006B52CD">
        <w:trPr>
          <w:trHeight w:val="284"/>
        </w:trPr>
        <w:tc>
          <w:tcPr>
            <w:tcW w:w="846" w:type="dxa"/>
            <w:vMerge/>
          </w:tcPr>
          <w:p w14:paraId="2C357F3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B5D5B8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78D5D5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Miedź*</w:t>
            </w:r>
          </w:p>
        </w:tc>
        <w:tc>
          <w:tcPr>
            <w:tcW w:w="1275" w:type="dxa"/>
            <w:vAlign w:val="center"/>
          </w:tcPr>
          <w:p w14:paraId="3543239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6BB8D575"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0,01</w:t>
            </w:r>
          </w:p>
        </w:tc>
      </w:tr>
      <w:tr w:rsidR="00AE0290" w:rsidRPr="00532F11" w14:paraId="10158E0F" w14:textId="77777777" w:rsidTr="006B52CD">
        <w:trPr>
          <w:trHeight w:val="284"/>
        </w:trPr>
        <w:tc>
          <w:tcPr>
            <w:tcW w:w="846" w:type="dxa"/>
            <w:vMerge/>
          </w:tcPr>
          <w:p w14:paraId="6D23CC4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1617A5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39F49D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Nikiel*</w:t>
            </w:r>
          </w:p>
        </w:tc>
        <w:tc>
          <w:tcPr>
            <w:tcW w:w="1275" w:type="dxa"/>
            <w:vAlign w:val="center"/>
          </w:tcPr>
          <w:p w14:paraId="70E004E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5D292FA4"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0,01</w:t>
            </w:r>
          </w:p>
        </w:tc>
      </w:tr>
      <w:tr w:rsidR="00AE0290" w:rsidRPr="00532F11" w14:paraId="329B1ECF" w14:textId="77777777" w:rsidTr="006B52CD">
        <w:trPr>
          <w:trHeight w:val="284"/>
        </w:trPr>
        <w:tc>
          <w:tcPr>
            <w:tcW w:w="846" w:type="dxa"/>
            <w:vMerge/>
          </w:tcPr>
          <w:p w14:paraId="25F7830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2369A7F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275E5A9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Ołów*</w:t>
            </w:r>
          </w:p>
        </w:tc>
        <w:tc>
          <w:tcPr>
            <w:tcW w:w="1275" w:type="dxa"/>
            <w:vAlign w:val="center"/>
          </w:tcPr>
          <w:p w14:paraId="69C6503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77FFFD0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0,06</w:t>
            </w:r>
          </w:p>
        </w:tc>
      </w:tr>
      <w:tr w:rsidR="00AE0290" w:rsidRPr="00532F11" w14:paraId="25ACCF86" w14:textId="77777777" w:rsidTr="006B52CD">
        <w:trPr>
          <w:trHeight w:val="284"/>
        </w:trPr>
        <w:tc>
          <w:tcPr>
            <w:tcW w:w="846" w:type="dxa"/>
            <w:vMerge/>
          </w:tcPr>
          <w:p w14:paraId="03F9AB4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C2C0EC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140595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vAlign w:val="center"/>
          </w:tcPr>
          <w:p w14:paraId="7CB01F0A"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0BA3CAEE"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&lt;5</w:t>
            </w:r>
          </w:p>
        </w:tc>
      </w:tr>
      <w:tr w:rsidR="00AE0290" w:rsidRPr="00532F11" w14:paraId="1FC3A0E8" w14:textId="77777777" w:rsidTr="006B52CD">
        <w:trPr>
          <w:trHeight w:val="284"/>
        </w:trPr>
        <w:tc>
          <w:tcPr>
            <w:tcW w:w="846" w:type="dxa"/>
            <w:vMerge/>
          </w:tcPr>
          <w:p w14:paraId="71A210F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7171799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2951A58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vAlign w:val="center"/>
          </w:tcPr>
          <w:p w14:paraId="3C486E5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41BD8C7E"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2FBA79E2" w14:textId="77777777" w:rsidTr="006B52CD">
        <w:trPr>
          <w:trHeight w:val="284"/>
        </w:trPr>
        <w:tc>
          <w:tcPr>
            <w:tcW w:w="846" w:type="dxa"/>
            <w:vMerge/>
          </w:tcPr>
          <w:p w14:paraId="2F00A3A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4693CA9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2ECFB2D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vAlign w:val="center"/>
          </w:tcPr>
          <w:p w14:paraId="710B92A0"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640505C0"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4102CA25" w14:textId="77777777" w:rsidTr="006B52CD">
        <w:trPr>
          <w:trHeight w:val="284"/>
        </w:trPr>
        <w:tc>
          <w:tcPr>
            <w:tcW w:w="846" w:type="dxa"/>
            <w:vMerge/>
          </w:tcPr>
          <w:p w14:paraId="1FE2927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521AB8E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6333FB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Rtęć</w:t>
            </w:r>
          </w:p>
        </w:tc>
        <w:tc>
          <w:tcPr>
            <w:tcW w:w="1275" w:type="dxa"/>
            <w:vAlign w:val="center"/>
          </w:tcPr>
          <w:p w14:paraId="571F4CBB"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66CF7D32"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&lt;0,05</w:t>
            </w:r>
          </w:p>
        </w:tc>
      </w:tr>
      <w:tr w:rsidR="00AE0290" w:rsidRPr="00532F11" w14:paraId="57E0F7D6" w14:textId="77777777" w:rsidTr="006B52CD">
        <w:trPr>
          <w:trHeight w:val="284"/>
        </w:trPr>
        <w:tc>
          <w:tcPr>
            <w:tcW w:w="846" w:type="dxa"/>
            <w:vMerge/>
          </w:tcPr>
          <w:p w14:paraId="2311C54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7BC94A5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7435015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Wanad*</w:t>
            </w:r>
          </w:p>
        </w:tc>
        <w:tc>
          <w:tcPr>
            <w:tcW w:w="1275" w:type="dxa"/>
            <w:vAlign w:val="center"/>
          </w:tcPr>
          <w:p w14:paraId="3081EAAF"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03150156"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0,004</w:t>
            </w:r>
          </w:p>
        </w:tc>
      </w:tr>
      <w:tr w:rsidR="00AE0290" w:rsidRPr="00532F11" w14:paraId="2D0C3432" w14:textId="77777777" w:rsidTr="006B52CD">
        <w:trPr>
          <w:trHeight w:val="284"/>
        </w:trPr>
        <w:tc>
          <w:tcPr>
            <w:tcW w:w="846" w:type="dxa"/>
            <w:vMerge/>
          </w:tcPr>
          <w:p w14:paraId="6C90C46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08CB975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057971B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Żelazo*</w:t>
            </w:r>
          </w:p>
        </w:tc>
        <w:tc>
          <w:tcPr>
            <w:tcW w:w="1275" w:type="dxa"/>
            <w:vAlign w:val="center"/>
          </w:tcPr>
          <w:p w14:paraId="1F0C718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3B6BAE5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2,64</w:t>
            </w:r>
          </w:p>
        </w:tc>
      </w:tr>
      <w:tr w:rsidR="00AE0290" w:rsidRPr="00532F11" w14:paraId="1AD81B86" w14:textId="77777777" w:rsidTr="006B52CD">
        <w:trPr>
          <w:trHeight w:val="284"/>
        </w:trPr>
        <w:tc>
          <w:tcPr>
            <w:tcW w:w="846" w:type="dxa"/>
            <w:vMerge/>
          </w:tcPr>
          <w:p w14:paraId="483B2DE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215D5C5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15ACA33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Dioksyny i furany (PCDD/F)</w:t>
            </w:r>
          </w:p>
        </w:tc>
        <w:tc>
          <w:tcPr>
            <w:tcW w:w="1275" w:type="dxa"/>
            <w:vAlign w:val="center"/>
          </w:tcPr>
          <w:p w14:paraId="1AFE4981"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28568925"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&lt;0,1**</w:t>
            </w:r>
          </w:p>
        </w:tc>
      </w:tr>
      <w:tr w:rsidR="00AE0290" w:rsidRPr="00532F11" w14:paraId="0DBF8A98" w14:textId="77777777" w:rsidTr="006B52CD">
        <w:trPr>
          <w:trHeight w:val="284"/>
        </w:trPr>
        <w:tc>
          <w:tcPr>
            <w:tcW w:w="846" w:type="dxa"/>
            <w:vMerge/>
          </w:tcPr>
          <w:p w14:paraId="6FA4974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84D6AF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D0C970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vAlign w:val="center"/>
          </w:tcPr>
          <w:p w14:paraId="170C0FCA"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362</w:t>
            </w:r>
          </w:p>
        </w:tc>
        <w:tc>
          <w:tcPr>
            <w:tcW w:w="2873" w:type="dxa"/>
            <w:vAlign w:val="center"/>
          </w:tcPr>
          <w:p w14:paraId="44C67D3E"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p>
        </w:tc>
      </w:tr>
      <w:tr w:rsidR="00AE0290" w:rsidRPr="00532F11" w14:paraId="69B4A09C" w14:textId="77777777" w:rsidTr="006B52CD">
        <w:trPr>
          <w:trHeight w:val="284"/>
        </w:trPr>
        <w:tc>
          <w:tcPr>
            <w:tcW w:w="846" w:type="dxa"/>
            <w:vMerge/>
          </w:tcPr>
          <w:p w14:paraId="08349F3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65CDE5F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26FB0EE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vAlign w:val="center"/>
          </w:tcPr>
          <w:p w14:paraId="087801F9"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3,8</w:t>
            </w:r>
          </w:p>
        </w:tc>
        <w:tc>
          <w:tcPr>
            <w:tcW w:w="2873" w:type="dxa"/>
            <w:vAlign w:val="center"/>
          </w:tcPr>
          <w:p w14:paraId="7EF0748F"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p>
        </w:tc>
      </w:tr>
      <w:tr w:rsidR="00AE0290" w:rsidRPr="00532F11" w14:paraId="021CDBDE" w14:textId="77777777" w:rsidTr="006B52CD">
        <w:trPr>
          <w:trHeight w:val="284"/>
        </w:trPr>
        <w:tc>
          <w:tcPr>
            <w:tcW w:w="846" w:type="dxa"/>
            <w:vMerge/>
          </w:tcPr>
          <w:p w14:paraId="51827AE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5B0ED6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3F90057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vAlign w:val="center"/>
          </w:tcPr>
          <w:p w14:paraId="132FAFC2"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14,7</w:t>
            </w:r>
          </w:p>
        </w:tc>
        <w:tc>
          <w:tcPr>
            <w:tcW w:w="2873" w:type="dxa"/>
            <w:vAlign w:val="center"/>
          </w:tcPr>
          <w:p w14:paraId="2776580E"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p>
        </w:tc>
      </w:tr>
      <w:tr w:rsidR="00AE0290" w:rsidRPr="00532F11" w14:paraId="19E0D899" w14:textId="77777777" w:rsidTr="006B52CD">
        <w:trPr>
          <w:trHeight w:val="284"/>
        </w:trPr>
        <w:tc>
          <w:tcPr>
            <w:tcW w:w="846" w:type="dxa"/>
          </w:tcPr>
          <w:p w14:paraId="282B91C4"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E3</w:t>
            </w:r>
          </w:p>
        </w:tc>
        <w:tc>
          <w:tcPr>
            <w:tcW w:w="1979" w:type="dxa"/>
          </w:tcPr>
          <w:p w14:paraId="2A83D5F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Urządzenie</w:t>
            </w:r>
            <w:r>
              <w:rPr>
                <w:rFonts w:cs="Arial"/>
                <w:sz w:val="20"/>
                <w:szCs w:val="20"/>
              </w:rPr>
              <w:t xml:space="preserve"> </w:t>
            </w:r>
            <w:r w:rsidRPr="00532F11">
              <w:rPr>
                <w:rFonts w:cs="Arial"/>
                <w:sz w:val="20"/>
                <w:szCs w:val="20"/>
              </w:rPr>
              <w:t>VD</w:t>
            </w:r>
          </w:p>
        </w:tc>
        <w:tc>
          <w:tcPr>
            <w:tcW w:w="2127" w:type="dxa"/>
            <w:vAlign w:val="center"/>
          </w:tcPr>
          <w:p w14:paraId="1EB3187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vAlign w:val="center"/>
          </w:tcPr>
          <w:p w14:paraId="57BED450"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93,5</w:t>
            </w:r>
          </w:p>
        </w:tc>
        <w:tc>
          <w:tcPr>
            <w:tcW w:w="2873" w:type="dxa"/>
            <w:vAlign w:val="center"/>
          </w:tcPr>
          <w:p w14:paraId="4EE3F2A7"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08178BFC" w14:textId="77777777" w:rsidTr="006B52CD">
        <w:trPr>
          <w:trHeight w:val="284"/>
        </w:trPr>
        <w:tc>
          <w:tcPr>
            <w:tcW w:w="846" w:type="dxa"/>
          </w:tcPr>
          <w:p w14:paraId="61E21695"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E4</w:t>
            </w:r>
          </w:p>
        </w:tc>
        <w:tc>
          <w:tcPr>
            <w:tcW w:w="1979" w:type="dxa"/>
          </w:tcPr>
          <w:p w14:paraId="39894A6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Urządzenie VD</w:t>
            </w:r>
          </w:p>
        </w:tc>
        <w:tc>
          <w:tcPr>
            <w:tcW w:w="2127" w:type="dxa"/>
            <w:vAlign w:val="center"/>
          </w:tcPr>
          <w:p w14:paraId="62F7A64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vAlign w:val="center"/>
          </w:tcPr>
          <w:p w14:paraId="51B21A33"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93,5</w:t>
            </w:r>
          </w:p>
        </w:tc>
        <w:tc>
          <w:tcPr>
            <w:tcW w:w="2873" w:type="dxa"/>
            <w:vAlign w:val="center"/>
          </w:tcPr>
          <w:p w14:paraId="38A409C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951E40D" w14:textId="77777777" w:rsidTr="006B52CD">
        <w:trPr>
          <w:trHeight w:val="284"/>
        </w:trPr>
        <w:tc>
          <w:tcPr>
            <w:tcW w:w="846" w:type="dxa"/>
            <w:vMerge w:val="restart"/>
          </w:tcPr>
          <w:p w14:paraId="0A61E59E"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E7</w:t>
            </w:r>
          </w:p>
        </w:tc>
        <w:tc>
          <w:tcPr>
            <w:tcW w:w="1979" w:type="dxa"/>
            <w:vMerge w:val="restart"/>
            <w:vAlign w:val="center"/>
          </w:tcPr>
          <w:p w14:paraId="68B2922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Urządzenie do ciągłego odlewania stali COS</w:t>
            </w:r>
          </w:p>
        </w:tc>
        <w:tc>
          <w:tcPr>
            <w:tcW w:w="2127" w:type="dxa"/>
            <w:vAlign w:val="center"/>
          </w:tcPr>
          <w:p w14:paraId="259E8F8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vAlign w:val="center"/>
          </w:tcPr>
          <w:p w14:paraId="4EF51D50"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0,374</w:t>
            </w:r>
          </w:p>
        </w:tc>
        <w:tc>
          <w:tcPr>
            <w:tcW w:w="2873" w:type="dxa"/>
            <w:vAlign w:val="center"/>
          </w:tcPr>
          <w:p w14:paraId="2C7255CA"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282623BD" w14:textId="77777777" w:rsidTr="006B52CD">
        <w:trPr>
          <w:trHeight w:val="284"/>
        </w:trPr>
        <w:tc>
          <w:tcPr>
            <w:tcW w:w="846" w:type="dxa"/>
            <w:vMerge/>
          </w:tcPr>
          <w:p w14:paraId="15A68D0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vAlign w:val="center"/>
          </w:tcPr>
          <w:p w14:paraId="317C47B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07D8F87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vAlign w:val="center"/>
          </w:tcPr>
          <w:p w14:paraId="29C1197E"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0,380</w:t>
            </w:r>
          </w:p>
        </w:tc>
        <w:tc>
          <w:tcPr>
            <w:tcW w:w="2873" w:type="dxa"/>
            <w:vAlign w:val="center"/>
          </w:tcPr>
          <w:p w14:paraId="6FFBC0F3"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3189301" w14:textId="77777777" w:rsidTr="006B52CD">
        <w:trPr>
          <w:trHeight w:val="284"/>
        </w:trPr>
        <w:tc>
          <w:tcPr>
            <w:tcW w:w="846" w:type="dxa"/>
            <w:vMerge/>
          </w:tcPr>
          <w:p w14:paraId="5A35CE1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vAlign w:val="center"/>
          </w:tcPr>
          <w:p w14:paraId="5D2F5C2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7CEF5FA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vAlign w:val="center"/>
          </w:tcPr>
          <w:p w14:paraId="0635131D"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0,116</w:t>
            </w:r>
          </w:p>
        </w:tc>
        <w:tc>
          <w:tcPr>
            <w:tcW w:w="2873" w:type="dxa"/>
            <w:vAlign w:val="center"/>
          </w:tcPr>
          <w:p w14:paraId="3D2AEED1"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08635F6" w14:textId="77777777" w:rsidTr="006B52CD">
        <w:trPr>
          <w:trHeight w:val="284"/>
        </w:trPr>
        <w:tc>
          <w:tcPr>
            <w:tcW w:w="846" w:type="dxa"/>
            <w:vMerge/>
          </w:tcPr>
          <w:p w14:paraId="50CC675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vAlign w:val="center"/>
          </w:tcPr>
          <w:p w14:paraId="4CA5C74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0EDBCC7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vAlign w:val="center"/>
          </w:tcPr>
          <w:p w14:paraId="2140800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0,116</w:t>
            </w:r>
          </w:p>
        </w:tc>
        <w:tc>
          <w:tcPr>
            <w:tcW w:w="2873" w:type="dxa"/>
            <w:vAlign w:val="center"/>
          </w:tcPr>
          <w:p w14:paraId="427C2AE4"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461E7C80" w14:textId="77777777" w:rsidTr="006B52CD">
        <w:trPr>
          <w:trHeight w:val="284"/>
        </w:trPr>
        <w:tc>
          <w:tcPr>
            <w:tcW w:w="846" w:type="dxa"/>
            <w:vMerge/>
          </w:tcPr>
          <w:p w14:paraId="27D0DCA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vAlign w:val="center"/>
          </w:tcPr>
          <w:p w14:paraId="12AD0A8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137957B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vAlign w:val="center"/>
          </w:tcPr>
          <w:p w14:paraId="3127320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0,116</w:t>
            </w:r>
          </w:p>
        </w:tc>
        <w:tc>
          <w:tcPr>
            <w:tcW w:w="2873" w:type="dxa"/>
            <w:vAlign w:val="center"/>
          </w:tcPr>
          <w:p w14:paraId="47B6AD2D"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67F62CFF" w14:textId="77777777" w:rsidTr="006B52CD">
        <w:trPr>
          <w:trHeight w:val="284"/>
        </w:trPr>
        <w:tc>
          <w:tcPr>
            <w:tcW w:w="846" w:type="dxa"/>
            <w:vMerge/>
          </w:tcPr>
          <w:p w14:paraId="1A9B1C9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vAlign w:val="center"/>
          </w:tcPr>
          <w:p w14:paraId="4BA4510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79C6402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vAlign w:val="center"/>
          </w:tcPr>
          <w:p w14:paraId="45980F9B"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0,614</w:t>
            </w:r>
          </w:p>
        </w:tc>
        <w:tc>
          <w:tcPr>
            <w:tcW w:w="2873" w:type="dxa"/>
            <w:vAlign w:val="center"/>
          </w:tcPr>
          <w:p w14:paraId="759B757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05C0197D" w14:textId="77777777" w:rsidTr="006B52CD">
        <w:trPr>
          <w:trHeight w:val="284"/>
        </w:trPr>
        <w:tc>
          <w:tcPr>
            <w:tcW w:w="846" w:type="dxa"/>
            <w:vMerge w:val="restart"/>
          </w:tcPr>
          <w:p w14:paraId="6A2919A9"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E8</w:t>
            </w:r>
          </w:p>
        </w:tc>
        <w:tc>
          <w:tcPr>
            <w:tcW w:w="1979" w:type="dxa"/>
            <w:vMerge w:val="restart"/>
          </w:tcPr>
          <w:p w14:paraId="45CA5F3B" w14:textId="77777777" w:rsidR="00AE0290" w:rsidRPr="00532F11" w:rsidRDefault="00AE0290" w:rsidP="006B52CD">
            <w:pPr>
              <w:keepLines/>
              <w:overflowPunct w:val="0"/>
              <w:autoSpaceDE w:val="0"/>
              <w:autoSpaceDN w:val="0"/>
              <w:adjustRightInd w:val="0"/>
              <w:spacing w:after="0"/>
              <w:textAlignment w:val="baseline"/>
              <w:rPr>
                <w:rFonts w:cs="Arial"/>
                <w:strike/>
                <w:sz w:val="20"/>
                <w:szCs w:val="20"/>
              </w:rPr>
            </w:pPr>
            <w:r w:rsidRPr="00532F11">
              <w:rPr>
                <w:rFonts w:cs="Arial"/>
                <w:sz w:val="20"/>
                <w:szCs w:val="20"/>
              </w:rPr>
              <w:t>Szlifierki: SBF-2; SKET Nr 1415-0009 i 1415-0010</w:t>
            </w:r>
          </w:p>
        </w:tc>
        <w:tc>
          <w:tcPr>
            <w:tcW w:w="2127" w:type="dxa"/>
            <w:vAlign w:val="center"/>
          </w:tcPr>
          <w:p w14:paraId="7FB4376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vAlign w:val="center"/>
          </w:tcPr>
          <w:p w14:paraId="3FBEEDAC"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0,235</w:t>
            </w:r>
          </w:p>
        </w:tc>
        <w:tc>
          <w:tcPr>
            <w:tcW w:w="2873" w:type="dxa"/>
            <w:vAlign w:val="center"/>
          </w:tcPr>
          <w:p w14:paraId="1AB0A53F"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73B6F6D2" w14:textId="77777777" w:rsidTr="006B52CD">
        <w:trPr>
          <w:trHeight w:val="284"/>
        </w:trPr>
        <w:tc>
          <w:tcPr>
            <w:tcW w:w="846" w:type="dxa"/>
            <w:vMerge/>
          </w:tcPr>
          <w:p w14:paraId="359E7B5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BEEBBE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30AA899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vAlign w:val="center"/>
          </w:tcPr>
          <w:p w14:paraId="196C6FEC"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0,235</w:t>
            </w:r>
          </w:p>
        </w:tc>
        <w:tc>
          <w:tcPr>
            <w:tcW w:w="2873" w:type="dxa"/>
            <w:vAlign w:val="center"/>
          </w:tcPr>
          <w:p w14:paraId="700E67F4"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6CBBAD5B" w14:textId="77777777" w:rsidTr="006B52CD">
        <w:trPr>
          <w:trHeight w:val="284"/>
        </w:trPr>
        <w:tc>
          <w:tcPr>
            <w:tcW w:w="846" w:type="dxa"/>
            <w:vMerge/>
          </w:tcPr>
          <w:p w14:paraId="4D27C7C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bottom w:val="single" w:sz="4" w:space="0" w:color="auto"/>
            </w:tcBorders>
          </w:tcPr>
          <w:p w14:paraId="0A290AD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6392C91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vAlign w:val="center"/>
          </w:tcPr>
          <w:p w14:paraId="1139DE3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0,235</w:t>
            </w:r>
          </w:p>
        </w:tc>
        <w:tc>
          <w:tcPr>
            <w:tcW w:w="2873" w:type="dxa"/>
            <w:vAlign w:val="center"/>
          </w:tcPr>
          <w:p w14:paraId="740E8971"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55458E9A" w14:textId="77777777" w:rsidTr="006B52CD">
        <w:trPr>
          <w:trHeight w:val="284"/>
        </w:trPr>
        <w:tc>
          <w:tcPr>
            <w:tcW w:w="846" w:type="dxa"/>
            <w:vMerge w:val="restart"/>
            <w:tcBorders>
              <w:right w:val="single" w:sz="4" w:space="0" w:color="auto"/>
            </w:tcBorders>
          </w:tcPr>
          <w:p w14:paraId="76F67F41"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E9</w:t>
            </w:r>
          </w:p>
        </w:tc>
        <w:tc>
          <w:tcPr>
            <w:tcW w:w="1979" w:type="dxa"/>
            <w:vMerge w:val="restart"/>
            <w:tcBorders>
              <w:top w:val="single" w:sz="4" w:space="0" w:color="auto"/>
              <w:left w:val="single" w:sz="4" w:space="0" w:color="auto"/>
              <w:bottom w:val="single" w:sz="4" w:space="0" w:color="auto"/>
              <w:right w:val="single" w:sz="4" w:space="0" w:color="auto"/>
            </w:tcBorders>
          </w:tcPr>
          <w:p w14:paraId="697CE2E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Piec homogenizacyjny nr 4C</w:t>
            </w:r>
          </w:p>
        </w:tc>
        <w:tc>
          <w:tcPr>
            <w:tcW w:w="2127" w:type="dxa"/>
            <w:tcBorders>
              <w:left w:val="single" w:sz="4" w:space="0" w:color="auto"/>
            </w:tcBorders>
            <w:vAlign w:val="center"/>
          </w:tcPr>
          <w:p w14:paraId="771A000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vAlign w:val="center"/>
          </w:tcPr>
          <w:p w14:paraId="3B80D2C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0,225</w:t>
            </w:r>
          </w:p>
        </w:tc>
        <w:tc>
          <w:tcPr>
            <w:tcW w:w="2873" w:type="dxa"/>
            <w:vAlign w:val="center"/>
          </w:tcPr>
          <w:p w14:paraId="5823176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10F2C60E" w14:textId="77777777" w:rsidTr="006B52CD">
        <w:trPr>
          <w:trHeight w:val="284"/>
        </w:trPr>
        <w:tc>
          <w:tcPr>
            <w:tcW w:w="846" w:type="dxa"/>
            <w:vMerge/>
            <w:tcBorders>
              <w:top w:val="single" w:sz="4" w:space="0" w:color="auto"/>
              <w:right w:val="single" w:sz="4" w:space="0" w:color="auto"/>
            </w:tcBorders>
          </w:tcPr>
          <w:p w14:paraId="687C8F0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top w:val="single" w:sz="4" w:space="0" w:color="auto"/>
              <w:left w:val="single" w:sz="4" w:space="0" w:color="auto"/>
              <w:bottom w:val="single" w:sz="4" w:space="0" w:color="auto"/>
              <w:right w:val="single" w:sz="4" w:space="0" w:color="auto"/>
            </w:tcBorders>
          </w:tcPr>
          <w:p w14:paraId="0D87B44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tcBorders>
              <w:left w:val="single" w:sz="4" w:space="0" w:color="auto"/>
            </w:tcBorders>
            <w:vAlign w:val="center"/>
          </w:tcPr>
          <w:p w14:paraId="2A1C764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vAlign w:val="center"/>
          </w:tcPr>
          <w:p w14:paraId="20F2D4F1"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0,0004</w:t>
            </w:r>
          </w:p>
        </w:tc>
        <w:tc>
          <w:tcPr>
            <w:tcW w:w="2873" w:type="dxa"/>
            <w:vAlign w:val="center"/>
          </w:tcPr>
          <w:p w14:paraId="1EDFF626"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09A5FFE" w14:textId="77777777" w:rsidTr="006B52CD">
        <w:trPr>
          <w:trHeight w:val="284"/>
        </w:trPr>
        <w:tc>
          <w:tcPr>
            <w:tcW w:w="846" w:type="dxa"/>
            <w:vMerge/>
            <w:tcBorders>
              <w:right w:val="single" w:sz="4" w:space="0" w:color="auto"/>
            </w:tcBorders>
          </w:tcPr>
          <w:p w14:paraId="4CA4CE0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top w:val="single" w:sz="4" w:space="0" w:color="auto"/>
              <w:left w:val="single" w:sz="4" w:space="0" w:color="auto"/>
              <w:bottom w:val="single" w:sz="4" w:space="0" w:color="auto"/>
              <w:right w:val="single" w:sz="4" w:space="0" w:color="auto"/>
            </w:tcBorders>
          </w:tcPr>
          <w:p w14:paraId="6981565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tcBorders>
              <w:left w:val="single" w:sz="4" w:space="0" w:color="auto"/>
            </w:tcBorders>
            <w:vAlign w:val="center"/>
          </w:tcPr>
          <w:p w14:paraId="21DAE38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vAlign w:val="center"/>
          </w:tcPr>
          <w:p w14:paraId="6556D521"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0,002</w:t>
            </w:r>
          </w:p>
        </w:tc>
        <w:tc>
          <w:tcPr>
            <w:tcW w:w="2873" w:type="dxa"/>
            <w:vAlign w:val="center"/>
          </w:tcPr>
          <w:p w14:paraId="4F3B4A33"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6AA110A7" w14:textId="77777777" w:rsidTr="006B52CD">
        <w:trPr>
          <w:trHeight w:val="284"/>
        </w:trPr>
        <w:tc>
          <w:tcPr>
            <w:tcW w:w="846" w:type="dxa"/>
            <w:vMerge/>
            <w:tcBorders>
              <w:right w:val="single" w:sz="4" w:space="0" w:color="auto"/>
            </w:tcBorders>
          </w:tcPr>
          <w:p w14:paraId="2D61687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top w:val="single" w:sz="4" w:space="0" w:color="auto"/>
              <w:left w:val="single" w:sz="4" w:space="0" w:color="auto"/>
              <w:bottom w:val="single" w:sz="4" w:space="0" w:color="auto"/>
              <w:right w:val="single" w:sz="4" w:space="0" w:color="auto"/>
            </w:tcBorders>
          </w:tcPr>
          <w:p w14:paraId="0CF18B3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tcBorders>
              <w:left w:val="single" w:sz="4" w:space="0" w:color="auto"/>
            </w:tcBorders>
            <w:vAlign w:val="center"/>
          </w:tcPr>
          <w:p w14:paraId="2976FC6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vAlign w:val="center"/>
          </w:tcPr>
          <w:p w14:paraId="54BE989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0,002</w:t>
            </w:r>
          </w:p>
        </w:tc>
        <w:tc>
          <w:tcPr>
            <w:tcW w:w="2873" w:type="dxa"/>
            <w:vAlign w:val="center"/>
          </w:tcPr>
          <w:p w14:paraId="2EF0E57F"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2157BDF3" w14:textId="77777777" w:rsidTr="006B52CD">
        <w:trPr>
          <w:trHeight w:val="284"/>
        </w:trPr>
        <w:tc>
          <w:tcPr>
            <w:tcW w:w="846" w:type="dxa"/>
            <w:vMerge/>
            <w:tcBorders>
              <w:right w:val="single" w:sz="4" w:space="0" w:color="auto"/>
            </w:tcBorders>
          </w:tcPr>
          <w:p w14:paraId="4008B68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top w:val="single" w:sz="4" w:space="0" w:color="auto"/>
              <w:left w:val="single" w:sz="4" w:space="0" w:color="auto"/>
              <w:bottom w:val="single" w:sz="4" w:space="0" w:color="auto"/>
              <w:right w:val="single" w:sz="4" w:space="0" w:color="auto"/>
            </w:tcBorders>
          </w:tcPr>
          <w:p w14:paraId="294E328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tcBorders>
              <w:left w:val="single" w:sz="4" w:space="0" w:color="auto"/>
            </w:tcBorders>
            <w:vAlign w:val="center"/>
          </w:tcPr>
          <w:p w14:paraId="37F6343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vAlign w:val="center"/>
          </w:tcPr>
          <w:p w14:paraId="7B3D4E5B"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0,002</w:t>
            </w:r>
          </w:p>
        </w:tc>
        <w:tc>
          <w:tcPr>
            <w:tcW w:w="2873" w:type="dxa"/>
            <w:vAlign w:val="center"/>
          </w:tcPr>
          <w:p w14:paraId="79F40459"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29EA4895" w14:textId="77777777" w:rsidTr="006B52CD">
        <w:trPr>
          <w:trHeight w:val="284"/>
        </w:trPr>
        <w:tc>
          <w:tcPr>
            <w:tcW w:w="846" w:type="dxa"/>
            <w:vMerge/>
            <w:tcBorders>
              <w:right w:val="single" w:sz="4" w:space="0" w:color="auto"/>
            </w:tcBorders>
          </w:tcPr>
          <w:p w14:paraId="3E1ED13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top w:val="single" w:sz="4" w:space="0" w:color="auto"/>
              <w:left w:val="single" w:sz="4" w:space="0" w:color="auto"/>
              <w:bottom w:val="single" w:sz="4" w:space="0" w:color="auto"/>
              <w:right w:val="single" w:sz="4" w:space="0" w:color="auto"/>
            </w:tcBorders>
          </w:tcPr>
          <w:p w14:paraId="3F4E19A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tcBorders>
              <w:left w:val="single" w:sz="4" w:space="0" w:color="auto"/>
            </w:tcBorders>
            <w:vAlign w:val="center"/>
          </w:tcPr>
          <w:p w14:paraId="323C001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vAlign w:val="center"/>
          </w:tcPr>
          <w:p w14:paraId="42DCC1C2"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0,049</w:t>
            </w:r>
          </w:p>
        </w:tc>
        <w:tc>
          <w:tcPr>
            <w:tcW w:w="2873" w:type="dxa"/>
            <w:vAlign w:val="center"/>
          </w:tcPr>
          <w:p w14:paraId="2A0200ED"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79F48BD" w14:textId="77777777" w:rsidTr="006B52CD">
        <w:trPr>
          <w:trHeight w:val="284"/>
        </w:trPr>
        <w:tc>
          <w:tcPr>
            <w:tcW w:w="846" w:type="dxa"/>
            <w:vMerge w:val="restart"/>
          </w:tcPr>
          <w:p w14:paraId="1BEF56B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E6A</w:t>
            </w:r>
          </w:p>
        </w:tc>
        <w:tc>
          <w:tcPr>
            <w:tcW w:w="1979" w:type="dxa"/>
            <w:vMerge w:val="restart"/>
            <w:tcBorders>
              <w:top w:val="single" w:sz="4" w:space="0" w:color="auto"/>
            </w:tcBorders>
          </w:tcPr>
          <w:p w14:paraId="47DE9B7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Kocioł VIESSMAN typ SHPE 14000 HD17 o mocy 9,687 MW</w:t>
            </w:r>
          </w:p>
        </w:tc>
        <w:tc>
          <w:tcPr>
            <w:tcW w:w="2127" w:type="dxa"/>
            <w:vAlign w:val="center"/>
          </w:tcPr>
          <w:p w14:paraId="41FF478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vAlign w:val="center"/>
          </w:tcPr>
          <w:p w14:paraId="7966CB7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7798AFDA"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100***</w:t>
            </w:r>
          </w:p>
        </w:tc>
      </w:tr>
      <w:tr w:rsidR="00AE0290" w:rsidRPr="00532F11" w14:paraId="51A6D86D" w14:textId="77777777" w:rsidTr="006B52CD">
        <w:trPr>
          <w:trHeight w:val="284"/>
        </w:trPr>
        <w:tc>
          <w:tcPr>
            <w:tcW w:w="846" w:type="dxa"/>
            <w:vMerge/>
          </w:tcPr>
          <w:p w14:paraId="74B64EF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Pr>
          <w:p w14:paraId="10FFCDB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vAlign w:val="center"/>
          </w:tcPr>
          <w:p w14:paraId="4084C97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vAlign w:val="center"/>
          </w:tcPr>
          <w:p w14:paraId="4131B318"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vAlign w:val="center"/>
          </w:tcPr>
          <w:p w14:paraId="2AB089E5"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35***</w:t>
            </w:r>
          </w:p>
        </w:tc>
      </w:tr>
      <w:tr w:rsidR="00AE0290" w:rsidRPr="00532F11" w14:paraId="69C693DF" w14:textId="77777777" w:rsidTr="006B52CD">
        <w:trPr>
          <w:trHeight w:val="284"/>
        </w:trPr>
        <w:tc>
          <w:tcPr>
            <w:tcW w:w="846" w:type="dxa"/>
            <w:vMerge/>
            <w:tcBorders>
              <w:bottom w:val="single" w:sz="8" w:space="0" w:color="auto"/>
            </w:tcBorders>
          </w:tcPr>
          <w:p w14:paraId="08C9BD5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vMerge/>
            <w:tcBorders>
              <w:bottom w:val="single" w:sz="8" w:space="0" w:color="auto"/>
            </w:tcBorders>
          </w:tcPr>
          <w:p w14:paraId="3E709F9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tcBorders>
              <w:bottom w:val="single" w:sz="8" w:space="0" w:color="auto"/>
            </w:tcBorders>
            <w:vAlign w:val="center"/>
          </w:tcPr>
          <w:p w14:paraId="01A77BE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tcBorders>
              <w:bottom w:val="single" w:sz="8" w:space="0" w:color="auto"/>
            </w:tcBorders>
            <w:vAlign w:val="center"/>
          </w:tcPr>
          <w:p w14:paraId="11487C00"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w:t>
            </w:r>
          </w:p>
        </w:tc>
        <w:tc>
          <w:tcPr>
            <w:tcW w:w="2873" w:type="dxa"/>
            <w:tcBorders>
              <w:bottom w:val="single" w:sz="8" w:space="0" w:color="auto"/>
            </w:tcBorders>
            <w:vAlign w:val="center"/>
          </w:tcPr>
          <w:p w14:paraId="24C9B8E3" w14:textId="77777777" w:rsidR="00AE0290" w:rsidRPr="00532F11" w:rsidRDefault="00AE0290" w:rsidP="006B52CD">
            <w:pPr>
              <w:keepLines/>
              <w:overflowPunct w:val="0"/>
              <w:autoSpaceDE w:val="0"/>
              <w:autoSpaceDN w:val="0"/>
              <w:adjustRightInd w:val="0"/>
              <w:spacing w:after="0"/>
              <w:jc w:val="center"/>
              <w:textAlignment w:val="baseline"/>
              <w:rPr>
                <w:rFonts w:cs="Arial"/>
                <w:sz w:val="20"/>
                <w:szCs w:val="20"/>
              </w:rPr>
            </w:pPr>
            <w:r w:rsidRPr="00532F11">
              <w:rPr>
                <w:rFonts w:cs="Arial"/>
                <w:sz w:val="20"/>
                <w:szCs w:val="20"/>
              </w:rPr>
              <w:t>5***</w:t>
            </w:r>
          </w:p>
        </w:tc>
      </w:tr>
      <w:bookmarkEnd w:id="4"/>
    </w:tbl>
    <w:p w14:paraId="0223CB70" w14:textId="77777777" w:rsidR="00AE0290" w:rsidRDefault="00AE0290" w:rsidP="00AE0290">
      <w:pPr>
        <w:widowControl w:val="0"/>
        <w:adjustRightInd w:val="0"/>
        <w:spacing w:after="0"/>
        <w:textAlignment w:val="baseline"/>
        <w:rPr>
          <w:rFonts w:eastAsia="Calibri" w:cs="Arial"/>
          <w:sz w:val="18"/>
          <w:szCs w:val="18"/>
        </w:rPr>
      </w:pPr>
    </w:p>
    <w:p w14:paraId="32403565" w14:textId="77777777" w:rsidR="00AE0290" w:rsidRDefault="00AE0290" w:rsidP="00AE0290">
      <w:pPr>
        <w:widowControl w:val="0"/>
        <w:adjustRightInd w:val="0"/>
        <w:spacing w:after="0"/>
        <w:textAlignment w:val="baseline"/>
        <w:rPr>
          <w:rFonts w:eastAsia="Calibri" w:cs="Arial"/>
          <w:sz w:val="18"/>
          <w:szCs w:val="18"/>
        </w:rPr>
      </w:pPr>
    </w:p>
    <w:p w14:paraId="644D35E3" w14:textId="77777777" w:rsidR="00AE0290" w:rsidRDefault="00AE0290" w:rsidP="00AE0290">
      <w:pPr>
        <w:jc w:val="both"/>
        <w:rPr>
          <w:b/>
          <w:szCs w:val="20"/>
        </w:rPr>
      </w:pPr>
      <w:r w:rsidRPr="00532F11">
        <w:rPr>
          <w:b/>
          <w:szCs w:val="20"/>
        </w:rPr>
        <w:t>TABELA 1</w:t>
      </w:r>
      <w:r>
        <w:rPr>
          <w:b/>
          <w:szCs w:val="20"/>
        </w:rPr>
        <w:t xml:space="preserve"> b</w:t>
      </w:r>
    </w:p>
    <w:tbl>
      <w:tblPr>
        <w:tblW w:w="91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28" w:type="dxa"/>
          <w:bottom w:w="11" w:type="dxa"/>
          <w:right w:w="28" w:type="dxa"/>
        </w:tblCellMar>
        <w:tblLook w:val="00A0" w:firstRow="1" w:lastRow="0" w:firstColumn="1" w:lastColumn="0" w:noHBand="0" w:noVBand="0"/>
        <w:tblCaption w:val="Tabela 1 b"/>
        <w:tblDescription w:val="Tabela przedstawia ustaloną emisję dopuszczalną dla substancji zanieczyszczających z instalacji walcowni"/>
      </w:tblPr>
      <w:tblGrid>
        <w:gridCol w:w="795"/>
        <w:gridCol w:w="51"/>
        <w:gridCol w:w="1929"/>
        <w:gridCol w:w="50"/>
        <w:gridCol w:w="2095"/>
        <w:gridCol w:w="32"/>
        <w:gridCol w:w="1228"/>
        <w:gridCol w:w="47"/>
        <w:gridCol w:w="2873"/>
      </w:tblGrid>
      <w:tr w:rsidR="00AE0290" w:rsidRPr="00532F11" w14:paraId="41778052" w14:textId="77777777" w:rsidTr="006B52CD">
        <w:trPr>
          <w:trHeight w:val="284"/>
          <w:tblHeader/>
        </w:trPr>
        <w:tc>
          <w:tcPr>
            <w:tcW w:w="795" w:type="dxa"/>
            <w:vMerge w:val="restart"/>
            <w:vAlign w:val="center"/>
          </w:tcPr>
          <w:p w14:paraId="01194047" w14:textId="77777777" w:rsidR="00AE0290" w:rsidRPr="00532F11" w:rsidRDefault="00AE0290" w:rsidP="006B52CD">
            <w:pPr>
              <w:keepLines/>
              <w:overflowPunct w:val="0"/>
              <w:autoSpaceDE w:val="0"/>
              <w:autoSpaceDN w:val="0"/>
              <w:adjustRightInd w:val="0"/>
              <w:spacing w:after="0"/>
              <w:jc w:val="center"/>
              <w:textAlignment w:val="baseline"/>
              <w:rPr>
                <w:rFonts w:cs="Arial"/>
                <w:b/>
                <w:i/>
                <w:sz w:val="20"/>
                <w:szCs w:val="20"/>
              </w:rPr>
            </w:pPr>
            <w:r w:rsidRPr="00532F11">
              <w:rPr>
                <w:rFonts w:cs="Arial"/>
                <w:b/>
                <w:sz w:val="20"/>
                <w:szCs w:val="20"/>
              </w:rPr>
              <w:lastRenderedPageBreak/>
              <w:t>Emitor</w:t>
            </w:r>
          </w:p>
        </w:tc>
        <w:tc>
          <w:tcPr>
            <w:tcW w:w="1980" w:type="dxa"/>
            <w:gridSpan w:val="2"/>
            <w:vMerge w:val="restart"/>
            <w:vAlign w:val="center"/>
          </w:tcPr>
          <w:p w14:paraId="40C38C1B" w14:textId="77777777" w:rsidR="00AE0290" w:rsidRPr="00532F11" w:rsidRDefault="00AE0290" w:rsidP="006B52CD">
            <w:pPr>
              <w:keepLines/>
              <w:overflowPunct w:val="0"/>
              <w:autoSpaceDE w:val="0"/>
              <w:autoSpaceDN w:val="0"/>
              <w:adjustRightInd w:val="0"/>
              <w:spacing w:after="0"/>
              <w:jc w:val="center"/>
              <w:textAlignment w:val="baseline"/>
              <w:rPr>
                <w:rFonts w:cs="Arial"/>
                <w:b/>
                <w:i/>
                <w:sz w:val="20"/>
                <w:szCs w:val="20"/>
              </w:rPr>
            </w:pPr>
            <w:r w:rsidRPr="00532F11">
              <w:rPr>
                <w:rFonts w:cs="Arial"/>
                <w:b/>
                <w:sz w:val="20"/>
                <w:szCs w:val="20"/>
              </w:rPr>
              <w:t>Źródło emisji</w:t>
            </w:r>
          </w:p>
        </w:tc>
        <w:tc>
          <w:tcPr>
            <w:tcW w:w="2145" w:type="dxa"/>
            <w:gridSpan w:val="2"/>
            <w:vMerge w:val="restart"/>
            <w:vAlign w:val="center"/>
          </w:tcPr>
          <w:p w14:paraId="28E2B703"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rPr>
            </w:pPr>
            <w:r w:rsidRPr="00532F11">
              <w:rPr>
                <w:rFonts w:cs="Arial"/>
                <w:b/>
                <w:sz w:val="20"/>
                <w:szCs w:val="20"/>
              </w:rPr>
              <w:t>Substancja</w:t>
            </w:r>
          </w:p>
          <w:p w14:paraId="1C93ACCF" w14:textId="77777777" w:rsidR="00AE0290" w:rsidRPr="00532F11" w:rsidRDefault="00AE0290" w:rsidP="006B52CD">
            <w:pPr>
              <w:keepLines/>
              <w:overflowPunct w:val="0"/>
              <w:autoSpaceDE w:val="0"/>
              <w:autoSpaceDN w:val="0"/>
              <w:adjustRightInd w:val="0"/>
              <w:spacing w:after="0"/>
              <w:jc w:val="center"/>
              <w:textAlignment w:val="baseline"/>
              <w:rPr>
                <w:rFonts w:cs="Arial"/>
                <w:b/>
                <w:i/>
                <w:sz w:val="20"/>
                <w:szCs w:val="20"/>
              </w:rPr>
            </w:pPr>
            <w:r w:rsidRPr="00532F11">
              <w:rPr>
                <w:rFonts w:cs="Arial"/>
                <w:b/>
                <w:sz w:val="20"/>
                <w:szCs w:val="20"/>
              </w:rPr>
              <w:t>zanieczyszczająca</w:t>
            </w:r>
          </w:p>
        </w:tc>
        <w:tc>
          <w:tcPr>
            <w:tcW w:w="4180" w:type="dxa"/>
            <w:gridSpan w:val="4"/>
            <w:tcBorders>
              <w:left w:val="single" w:sz="4" w:space="0" w:color="auto"/>
              <w:right w:val="single" w:sz="4" w:space="0" w:color="auto"/>
            </w:tcBorders>
            <w:vAlign w:val="center"/>
          </w:tcPr>
          <w:p w14:paraId="685935F2" w14:textId="77777777" w:rsidR="00AE0290" w:rsidRPr="0025428E" w:rsidRDefault="00AE0290" w:rsidP="006B52CD">
            <w:pPr>
              <w:keepLines/>
              <w:overflowPunct w:val="0"/>
              <w:autoSpaceDE w:val="0"/>
              <w:autoSpaceDN w:val="0"/>
              <w:adjustRightInd w:val="0"/>
              <w:spacing w:after="0"/>
              <w:jc w:val="center"/>
              <w:textAlignment w:val="baseline"/>
              <w:rPr>
                <w:rFonts w:cs="Arial"/>
                <w:b/>
                <w:iCs/>
                <w:sz w:val="20"/>
                <w:szCs w:val="20"/>
              </w:rPr>
            </w:pPr>
            <w:r w:rsidRPr="0025428E">
              <w:rPr>
                <w:rFonts w:cs="Arial"/>
                <w:b/>
                <w:iCs/>
                <w:sz w:val="20"/>
                <w:szCs w:val="20"/>
              </w:rPr>
              <w:t>Emisja dopuszczalna</w:t>
            </w:r>
          </w:p>
        </w:tc>
      </w:tr>
      <w:tr w:rsidR="00AE0290" w:rsidRPr="00532F11" w14:paraId="44BB593B" w14:textId="77777777" w:rsidTr="006B52CD">
        <w:trPr>
          <w:trHeight w:val="284"/>
        </w:trPr>
        <w:tc>
          <w:tcPr>
            <w:tcW w:w="795" w:type="dxa"/>
            <w:vMerge/>
            <w:vAlign w:val="center"/>
          </w:tcPr>
          <w:p w14:paraId="2082A9D9" w14:textId="77777777" w:rsidR="00AE0290" w:rsidRPr="00532F11" w:rsidRDefault="00AE0290" w:rsidP="006B52CD">
            <w:pPr>
              <w:keepLines/>
              <w:overflowPunct w:val="0"/>
              <w:autoSpaceDE w:val="0"/>
              <w:autoSpaceDN w:val="0"/>
              <w:adjustRightInd w:val="0"/>
              <w:spacing w:after="0"/>
              <w:textAlignment w:val="baseline"/>
              <w:rPr>
                <w:rFonts w:cs="Arial"/>
                <w:b/>
                <w:i/>
                <w:sz w:val="20"/>
                <w:szCs w:val="20"/>
              </w:rPr>
            </w:pPr>
          </w:p>
        </w:tc>
        <w:tc>
          <w:tcPr>
            <w:tcW w:w="1980" w:type="dxa"/>
            <w:gridSpan w:val="2"/>
            <w:vMerge/>
            <w:vAlign w:val="center"/>
          </w:tcPr>
          <w:p w14:paraId="4FBABE6D" w14:textId="77777777" w:rsidR="00AE0290" w:rsidRPr="00532F11" w:rsidRDefault="00AE0290" w:rsidP="006B52CD">
            <w:pPr>
              <w:keepLines/>
              <w:overflowPunct w:val="0"/>
              <w:autoSpaceDE w:val="0"/>
              <w:autoSpaceDN w:val="0"/>
              <w:adjustRightInd w:val="0"/>
              <w:spacing w:after="0"/>
              <w:textAlignment w:val="baseline"/>
              <w:rPr>
                <w:rFonts w:cs="Arial"/>
                <w:b/>
                <w:i/>
                <w:sz w:val="20"/>
                <w:szCs w:val="20"/>
              </w:rPr>
            </w:pPr>
          </w:p>
        </w:tc>
        <w:tc>
          <w:tcPr>
            <w:tcW w:w="2145" w:type="dxa"/>
            <w:gridSpan w:val="2"/>
            <w:vMerge/>
            <w:vAlign w:val="center"/>
          </w:tcPr>
          <w:p w14:paraId="4A283835" w14:textId="77777777" w:rsidR="00AE0290" w:rsidRPr="00532F11" w:rsidRDefault="00AE0290" w:rsidP="006B52CD">
            <w:pPr>
              <w:keepLines/>
              <w:overflowPunct w:val="0"/>
              <w:autoSpaceDE w:val="0"/>
              <w:autoSpaceDN w:val="0"/>
              <w:adjustRightInd w:val="0"/>
              <w:spacing w:after="0"/>
              <w:textAlignment w:val="baseline"/>
              <w:rPr>
                <w:rFonts w:cs="Arial"/>
                <w:b/>
                <w:i/>
                <w:sz w:val="20"/>
                <w:szCs w:val="20"/>
              </w:rPr>
            </w:pPr>
          </w:p>
        </w:tc>
        <w:tc>
          <w:tcPr>
            <w:tcW w:w="1260" w:type="dxa"/>
            <w:gridSpan w:val="2"/>
            <w:tcBorders>
              <w:left w:val="single" w:sz="4" w:space="0" w:color="auto"/>
              <w:right w:val="single" w:sz="4" w:space="0" w:color="auto"/>
            </w:tcBorders>
            <w:vAlign w:val="center"/>
          </w:tcPr>
          <w:p w14:paraId="04013694" w14:textId="77777777" w:rsidR="00AE0290" w:rsidRPr="0025428E" w:rsidRDefault="00AE0290" w:rsidP="006B52CD">
            <w:pPr>
              <w:keepLines/>
              <w:overflowPunct w:val="0"/>
              <w:autoSpaceDE w:val="0"/>
              <w:autoSpaceDN w:val="0"/>
              <w:adjustRightInd w:val="0"/>
              <w:spacing w:after="0"/>
              <w:jc w:val="center"/>
              <w:textAlignment w:val="baseline"/>
              <w:rPr>
                <w:rFonts w:cs="Arial"/>
                <w:b/>
                <w:iCs/>
                <w:sz w:val="20"/>
                <w:szCs w:val="20"/>
              </w:rPr>
            </w:pPr>
            <w:r>
              <w:rPr>
                <w:rFonts w:cs="Arial"/>
                <w:b/>
                <w:iCs/>
                <w:sz w:val="20"/>
                <w:szCs w:val="20"/>
              </w:rPr>
              <w:t>[kg/h]</w:t>
            </w:r>
          </w:p>
        </w:tc>
        <w:tc>
          <w:tcPr>
            <w:tcW w:w="2920" w:type="dxa"/>
            <w:gridSpan w:val="2"/>
            <w:tcBorders>
              <w:left w:val="single" w:sz="4" w:space="0" w:color="auto"/>
              <w:right w:val="single" w:sz="4" w:space="0" w:color="auto"/>
            </w:tcBorders>
            <w:vAlign w:val="center"/>
          </w:tcPr>
          <w:p w14:paraId="3D977FC4" w14:textId="77777777" w:rsidR="00AE0290" w:rsidRPr="00ED4B00" w:rsidRDefault="00AE0290" w:rsidP="006B52CD">
            <w:pPr>
              <w:keepLines/>
              <w:overflowPunct w:val="0"/>
              <w:autoSpaceDE w:val="0"/>
              <w:autoSpaceDN w:val="0"/>
              <w:adjustRightInd w:val="0"/>
              <w:spacing w:after="0"/>
              <w:jc w:val="center"/>
              <w:textAlignment w:val="baseline"/>
              <w:rPr>
                <w:rFonts w:cs="Arial"/>
                <w:b/>
                <w:sz w:val="20"/>
                <w:szCs w:val="20"/>
                <w:vertAlign w:val="superscript"/>
              </w:rPr>
            </w:pPr>
            <w:proofErr w:type="spellStart"/>
            <w:r>
              <w:rPr>
                <w:rFonts w:cs="Arial"/>
                <w:b/>
                <w:sz w:val="20"/>
                <w:szCs w:val="20"/>
              </w:rPr>
              <w:t>BATels</w:t>
            </w:r>
            <w:proofErr w:type="spellEnd"/>
            <w:r>
              <w:rPr>
                <w:rFonts w:cs="Arial"/>
                <w:b/>
                <w:sz w:val="20"/>
                <w:szCs w:val="20"/>
              </w:rPr>
              <w:t xml:space="preserve"> </w:t>
            </w:r>
            <w:r>
              <w:rPr>
                <w:rFonts w:cs="Arial"/>
                <w:b/>
                <w:sz w:val="20"/>
                <w:szCs w:val="20"/>
                <w:vertAlign w:val="superscript"/>
              </w:rPr>
              <w:t>2)</w:t>
            </w:r>
          </w:p>
          <w:p w14:paraId="780D5E49" w14:textId="77777777" w:rsidR="00AE0290" w:rsidRPr="00633311" w:rsidRDefault="00AE0290" w:rsidP="006B52CD">
            <w:pPr>
              <w:keepLines/>
              <w:overflowPunct w:val="0"/>
              <w:autoSpaceDE w:val="0"/>
              <w:autoSpaceDN w:val="0"/>
              <w:adjustRightInd w:val="0"/>
              <w:spacing w:after="0"/>
              <w:jc w:val="center"/>
              <w:textAlignment w:val="baseline"/>
              <w:rPr>
                <w:rFonts w:cs="Arial"/>
                <w:b/>
                <w:i/>
                <w:sz w:val="20"/>
                <w:szCs w:val="20"/>
              </w:rPr>
            </w:pPr>
            <w:r>
              <w:rPr>
                <w:rFonts w:cs="Arial"/>
                <w:b/>
                <w:sz w:val="20"/>
                <w:szCs w:val="20"/>
              </w:rPr>
              <w:t>[</w:t>
            </w:r>
            <w:r w:rsidRPr="00532F11">
              <w:rPr>
                <w:rFonts w:cs="Arial"/>
                <w:b/>
                <w:sz w:val="20"/>
                <w:szCs w:val="20"/>
              </w:rPr>
              <w:t>mg/Nm</w:t>
            </w:r>
            <w:r w:rsidRPr="00532F11">
              <w:rPr>
                <w:rFonts w:cs="Arial"/>
                <w:b/>
                <w:sz w:val="20"/>
                <w:szCs w:val="20"/>
                <w:vertAlign w:val="superscript"/>
              </w:rPr>
              <w:t>3</w:t>
            </w:r>
            <w:r>
              <w:rPr>
                <w:rFonts w:cs="Arial"/>
                <w:b/>
                <w:sz w:val="20"/>
                <w:szCs w:val="20"/>
              </w:rPr>
              <w:t>]</w:t>
            </w:r>
          </w:p>
          <w:p w14:paraId="33E71FCA" w14:textId="77777777" w:rsidR="00AE0290" w:rsidRPr="00532F11" w:rsidRDefault="00AE0290" w:rsidP="006B52CD">
            <w:pPr>
              <w:keepLines/>
              <w:overflowPunct w:val="0"/>
              <w:autoSpaceDE w:val="0"/>
              <w:autoSpaceDN w:val="0"/>
              <w:adjustRightInd w:val="0"/>
              <w:spacing w:after="0"/>
              <w:jc w:val="center"/>
              <w:textAlignment w:val="baseline"/>
              <w:rPr>
                <w:rFonts w:cs="Arial"/>
                <w:b/>
                <w:i/>
                <w:sz w:val="20"/>
                <w:szCs w:val="20"/>
              </w:rPr>
            </w:pPr>
          </w:p>
        </w:tc>
      </w:tr>
      <w:tr w:rsidR="00AE0290" w:rsidRPr="00532F11" w14:paraId="58FE1DBF" w14:textId="77777777" w:rsidTr="006B52CD">
        <w:trPr>
          <w:trHeight w:val="284"/>
        </w:trPr>
        <w:tc>
          <w:tcPr>
            <w:tcW w:w="9100" w:type="dxa"/>
            <w:gridSpan w:val="9"/>
            <w:tcBorders>
              <w:right w:val="single" w:sz="4" w:space="0" w:color="auto"/>
            </w:tcBorders>
            <w:vAlign w:val="center"/>
          </w:tcPr>
          <w:p w14:paraId="625B05E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b/>
                <w:i/>
                <w:sz w:val="20"/>
                <w:szCs w:val="20"/>
              </w:rPr>
              <w:t>Instalacja walcowni</w:t>
            </w:r>
          </w:p>
        </w:tc>
      </w:tr>
      <w:tr w:rsidR="00AE0290" w:rsidRPr="009D293D" w14:paraId="6408EA88" w14:textId="77777777" w:rsidTr="006B52CD">
        <w:trPr>
          <w:trHeight w:val="284"/>
        </w:trPr>
        <w:tc>
          <w:tcPr>
            <w:tcW w:w="846" w:type="dxa"/>
            <w:gridSpan w:val="2"/>
            <w:vMerge w:val="restart"/>
          </w:tcPr>
          <w:p w14:paraId="27C81662"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E13</w:t>
            </w:r>
          </w:p>
        </w:tc>
        <w:tc>
          <w:tcPr>
            <w:tcW w:w="1979" w:type="dxa"/>
            <w:gridSpan w:val="2"/>
            <w:vMerge w:val="restart"/>
          </w:tcPr>
          <w:p w14:paraId="420F79F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Piec z trzonem obrotowym</w:t>
            </w:r>
          </w:p>
        </w:tc>
        <w:tc>
          <w:tcPr>
            <w:tcW w:w="2127" w:type="dxa"/>
            <w:gridSpan w:val="2"/>
            <w:vAlign w:val="center"/>
          </w:tcPr>
          <w:p w14:paraId="66C6630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63D0DD4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vertAlign w:val="superscript"/>
              </w:rPr>
            </w:pPr>
            <w:r w:rsidRPr="009D293D">
              <w:rPr>
                <w:rFonts w:cs="Arial"/>
                <w:color w:val="000000" w:themeColor="text1"/>
                <w:sz w:val="20"/>
                <w:szCs w:val="20"/>
              </w:rPr>
              <w:t>8,447600</w:t>
            </w:r>
            <w:r w:rsidRPr="009D293D">
              <w:rPr>
                <w:rFonts w:cs="Arial"/>
                <w:color w:val="000000" w:themeColor="text1"/>
                <w:sz w:val="20"/>
                <w:szCs w:val="20"/>
                <w:vertAlign w:val="superscript"/>
              </w:rPr>
              <w:t>1)</w:t>
            </w:r>
          </w:p>
        </w:tc>
        <w:tc>
          <w:tcPr>
            <w:tcW w:w="2873" w:type="dxa"/>
            <w:vAlign w:val="center"/>
          </w:tcPr>
          <w:p w14:paraId="5EC5C44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548F8614" w14:textId="77777777" w:rsidTr="006B52CD">
        <w:trPr>
          <w:trHeight w:val="284"/>
        </w:trPr>
        <w:tc>
          <w:tcPr>
            <w:tcW w:w="846" w:type="dxa"/>
            <w:gridSpan w:val="2"/>
            <w:vMerge/>
          </w:tcPr>
          <w:p w14:paraId="451A4975"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1C80F67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A7C928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380DB6E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0,0157</w:t>
            </w:r>
          </w:p>
        </w:tc>
        <w:tc>
          <w:tcPr>
            <w:tcW w:w="2873" w:type="dxa"/>
            <w:vAlign w:val="center"/>
          </w:tcPr>
          <w:p w14:paraId="012DC94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205685F" w14:textId="77777777" w:rsidTr="006B52CD">
        <w:trPr>
          <w:trHeight w:val="284"/>
        </w:trPr>
        <w:tc>
          <w:tcPr>
            <w:tcW w:w="846" w:type="dxa"/>
            <w:gridSpan w:val="2"/>
            <w:vMerge/>
          </w:tcPr>
          <w:p w14:paraId="21178C94"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1F78CA8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7FD8E4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55491F3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0,24136</w:t>
            </w:r>
            <w:r w:rsidRPr="009D293D">
              <w:rPr>
                <w:rFonts w:cs="Arial"/>
                <w:color w:val="000000" w:themeColor="text1"/>
                <w:sz w:val="20"/>
                <w:szCs w:val="20"/>
                <w:vertAlign w:val="superscript"/>
              </w:rPr>
              <w:t>1)</w:t>
            </w:r>
          </w:p>
        </w:tc>
        <w:tc>
          <w:tcPr>
            <w:tcW w:w="2873" w:type="dxa"/>
            <w:vAlign w:val="center"/>
          </w:tcPr>
          <w:p w14:paraId="713ED1D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10</w:t>
            </w:r>
          </w:p>
        </w:tc>
      </w:tr>
      <w:tr w:rsidR="00AE0290" w:rsidRPr="009D293D" w14:paraId="579FCD6B" w14:textId="77777777" w:rsidTr="006B52CD">
        <w:trPr>
          <w:trHeight w:val="284"/>
        </w:trPr>
        <w:tc>
          <w:tcPr>
            <w:tcW w:w="846" w:type="dxa"/>
            <w:gridSpan w:val="2"/>
            <w:vMerge/>
          </w:tcPr>
          <w:p w14:paraId="7481C5C5"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318D1EC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0DE2E78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54D9E09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0,24136</w:t>
            </w:r>
            <w:r w:rsidRPr="009D293D">
              <w:rPr>
                <w:rFonts w:cs="Arial"/>
                <w:color w:val="000000" w:themeColor="text1"/>
                <w:sz w:val="20"/>
                <w:szCs w:val="20"/>
                <w:vertAlign w:val="superscript"/>
              </w:rPr>
              <w:t>1)</w:t>
            </w:r>
          </w:p>
        </w:tc>
        <w:tc>
          <w:tcPr>
            <w:tcW w:w="2873" w:type="dxa"/>
            <w:vAlign w:val="center"/>
          </w:tcPr>
          <w:p w14:paraId="4589EEE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C8AD724" w14:textId="77777777" w:rsidTr="006B52CD">
        <w:trPr>
          <w:trHeight w:val="284"/>
        </w:trPr>
        <w:tc>
          <w:tcPr>
            <w:tcW w:w="846" w:type="dxa"/>
            <w:gridSpan w:val="2"/>
            <w:vMerge/>
          </w:tcPr>
          <w:p w14:paraId="28985B1D"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77EC27D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9C09DA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2D6CB49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0,24136</w:t>
            </w:r>
            <w:r w:rsidRPr="009D293D">
              <w:rPr>
                <w:rFonts w:cs="Arial"/>
                <w:color w:val="000000" w:themeColor="text1"/>
                <w:sz w:val="20"/>
                <w:szCs w:val="20"/>
                <w:vertAlign w:val="superscript"/>
              </w:rPr>
              <w:t>1)</w:t>
            </w:r>
          </w:p>
        </w:tc>
        <w:tc>
          <w:tcPr>
            <w:tcW w:w="2873" w:type="dxa"/>
            <w:vAlign w:val="center"/>
          </w:tcPr>
          <w:p w14:paraId="3E598D3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209271CA" w14:textId="77777777" w:rsidTr="006B52CD">
        <w:trPr>
          <w:trHeight w:val="284"/>
        </w:trPr>
        <w:tc>
          <w:tcPr>
            <w:tcW w:w="846" w:type="dxa"/>
            <w:gridSpan w:val="2"/>
            <w:vMerge/>
          </w:tcPr>
          <w:p w14:paraId="456C2BFC"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61E04D5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503166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127F88E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1,2068</w:t>
            </w:r>
            <w:r w:rsidRPr="009D293D">
              <w:rPr>
                <w:rFonts w:cs="Arial"/>
                <w:color w:val="000000" w:themeColor="text1"/>
                <w:sz w:val="20"/>
                <w:szCs w:val="20"/>
                <w:vertAlign w:val="superscript"/>
              </w:rPr>
              <w:t>1)</w:t>
            </w:r>
          </w:p>
        </w:tc>
        <w:tc>
          <w:tcPr>
            <w:tcW w:w="2873" w:type="dxa"/>
            <w:vAlign w:val="center"/>
          </w:tcPr>
          <w:p w14:paraId="41B38F6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61200891" w14:textId="77777777" w:rsidTr="006B52CD">
        <w:trPr>
          <w:trHeight w:val="284"/>
        </w:trPr>
        <w:tc>
          <w:tcPr>
            <w:tcW w:w="846" w:type="dxa"/>
            <w:gridSpan w:val="2"/>
            <w:vMerge w:val="restart"/>
          </w:tcPr>
          <w:p w14:paraId="2D240B68"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r w:rsidRPr="00532F11">
              <w:rPr>
                <w:rFonts w:eastAsia="Arial Unicode MS" w:cs="Arial"/>
                <w:b/>
                <w:sz w:val="20"/>
                <w:szCs w:val="20"/>
              </w:rPr>
              <w:t>E15</w:t>
            </w:r>
          </w:p>
        </w:tc>
        <w:tc>
          <w:tcPr>
            <w:tcW w:w="1979" w:type="dxa"/>
            <w:gridSpan w:val="2"/>
            <w:vMerge w:val="restart"/>
          </w:tcPr>
          <w:p w14:paraId="5AD65106"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r w:rsidRPr="00532F11">
              <w:rPr>
                <w:rFonts w:eastAsia="Arial Unicode MS" w:cs="Arial"/>
                <w:sz w:val="20"/>
                <w:szCs w:val="20"/>
              </w:rPr>
              <w:t xml:space="preserve">Piec </w:t>
            </w:r>
            <w:proofErr w:type="spellStart"/>
            <w:r w:rsidRPr="00532F11">
              <w:rPr>
                <w:rFonts w:eastAsia="Arial Unicode MS" w:cs="Arial"/>
                <w:sz w:val="20"/>
                <w:szCs w:val="20"/>
              </w:rPr>
              <w:t>żarzelniczy</w:t>
            </w:r>
            <w:proofErr w:type="spellEnd"/>
            <w:r w:rsidRPr="00532F11">
              <w:rPr>
                <w:rFonts w:eastAsia="Arial Unicode MS" w:cs="Arial"/>
                <w:sz w:val="20"/>
                <w:szCs w:val="20"/>
              </w:rPr>
              <w:t xml:space="preserve"> nr 208 A </w:t>
            </w:r>
            <w:r w:rsidRPr="00532F11">
              <w:rPr>
                <w:rFonts w:eastAsia="Arial Unicode MS" w:cs="Arial"/>
                <w:sz w:val="20"/>
                <w:szCs w:val="20"/>
              </w:rPr>
              <w:br/>
              <w:t>o mocy 3 MW</w:t>
            </w:r>
          </w:p>
        </w:tc>
        <w:tc>
          <w:tcPr>
            <w:tcW w:w="2127" w:type="dxa"/>
            <w:gridSpan w:val="2"/>
            <w:vAlign w:val="center"/>
          </w:tcPr>
          <w:p w14:paraId="6AEF2E8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74D867E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0,69265</w:t>
            </w:r>
            <w:r w:rsidRPr="009D293D">
              <w:rPr>
                <w:rFonts w:cs="Arial"/>
                <w:color w:val="000000" w:themeColor="text1"/>
                <w:sz w:val="20"/>
                <w:szCs w:val="20"/>
                <w:vertAlign w:val="superscript"/>
              </w:rPr>
              <w:t>1)</w:t>
            </w:r>
          </w:p>
        </w:tc>
        <w:tc>
          <w:tcPr>
            <w:tcW w:w="2873" w:type="dxa"/>
            <w:vAlign w:val="center"/>
          </w:tcPr>
          <w:p w14:paraId="2D16DCC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15FC3B80" w14:textId="77777777" w:rsidTr="006B52CD">
        <w:trPr>
          <w:trHeight w:val="284"/>
        </w:trPr>
        <w:tc>
          <w:tcPr>
            <w:tcW w:w="846" w:type="dxa"/>
            <w:gridSpan w:val="2"/>
            <w:vMerge/>
          </w:tcPr>
          <w:p w14:paraId="24F599D0"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7D1A930E"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7F887FC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329A497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0,01252</w:t>
            </w:r>
          </w:p>
        </w:tc>
        <w:tc>
          <w:tcPr>
            <w:tcW w:w="2873" w:type="dxa"/>
            <w:vAlign w:val="center"/>
          </w:tcPr>
          <w:p w14:paraId="640103D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4ABFE68" w14:textId="77777777" w:rsidTr="006B52CD">
        <w:trPr>
          <w:trHeight w:val="284"/>
        </w:trPr>
        <w:tc>
          <w:tcPr>
            <w:tcW w:w="846" w:type="dxa"/>
            <w:gridSpan w:val="2"/>
            <w:vMerge/>
          </w:tcPr>
          <w:p w14:paraId="0883576C"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31BD8D5F"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4FE545C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29B211E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0,98950</w:t>
            </w:r>
            <w:r w:rsidRPr="009D293D">
              <w:rPr>
                <w:rFonts w:cs="Arial"/>
                <w:color w:val="000000" w:themeColor="text1"/>
                <w:sz w:val="20"/>
                <w:szCs w:val="20"/>
                <w:vertAlign w:val="superscript"/>
              </w:rPr>
              <w:t>1)</w:t>
            </w:r>
          </w:p>
        </w:tc>
        <w:tc>
          <w:tcPr>
            <w:tcW w:w="2873" w:type="dxa"/>
            <w:vAlign w:val="center"/>
          </w:tcPr>
          <w:p w14:paraId="2F665A8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60AB46C4" w14:textId="77777777" w:rsidTr="006B52CD">
        <w:trPr>
          <w:trHeight w:val="284"/>
        </w:trPr>
        <w:tc>
          <w:tcPr>
            <w:tcW w:w="846" w:type="dxa"/>
            <w:gridSpan w:val="2"/>
            <w:vMerge/>
          </w:tcPr>
          <w:p w14:paraId="554B9DF1"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50F70F4D"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3112D44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3A65FFA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0,00040</w:t>
            </w:r>
          </w:p>
        </w:tc>
        <w:tc>
          <w:tcPr>
            <w:tcW w:w="2873" w:type="dxa"/>
            <w:vAlign w:val="center"/>
          </w:tcPr>
          <w:p w14:paraId="760CB5E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86815F6" w14:textId="77777777" w:rsidTr="006B52CD">
        <w:trPr>
          <w:trHeight w:val="284"/>
        </w:trPr>
        <w:tc>
          <w:tcPr>
            <w:tcW w:w="846" w:type="dxa"/>
            <w:gridSpan w:val="2"/>
            <w:vMerge/>
          </w:tcPr>
          <w:p w14:paraId="25C6C41E"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555E707D"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230E511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 w tym pył do 2,5 </w:t>
            </w:r>
            <w:proofErr w:type="spellStart"/>
            <w:r w:rsidRPr="00532F11">
              <w:rPr>
                <w:rFonts w:cs="Arial"/>
                <w:sz w:val="20"/>
                <w:szCs w:val="20"/>
              </w:rPr>
              <w:t>qm</w:t>
            </w:r>
            <w:proofErr w:type="spellEnd"/>
          </w:p>
        </w:tc>
        <w:tc>
          <w:tcPr>
            <w:tcW w:w="1275" w:type="dxa"/>
            <w:gridSpan w:val="2"/>
            <w:vAlign w:val="center"/>
          </w:tcPr>
          <w:p w14:paraId="7749A57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0,00040</w:t>
            </w:r>
          </w:p>
        </w:tc>
        <w:tc>
          <w:tcPr>
            <w:tcW w:w="2873" w:type="dxa"/>
            <w:vAlign w:val="center"/>
          </w:tcPr>
          <w:p w14:paraId="5F5E86D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BB11833" w14:textId="77777777" w:rsidTr="006B52CD">
        <w:trPr>
          <w:trHeight w:val="284"/>
        </w:trPr>
        <w:tc>
          <w:tcPr>
            <w:tcW w:w="846" w:type="dxa"/>
            <w:gridSpan w:val="2"/>
            <w:vMerge/>
          </w:tcPr>
          <w:p w14:paraId="5C1F641E"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3B50C65D"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24D6B41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 w tym pył do 10 </w:t>
            </w:r>
            <w:proofErr w:type="spellStart"/>
            <w:r w:rsidRPr="00532F11">
              <w:rPr>
                <w:rFonts w:cs="Arial"/>
                <w:sz w:val="20"/>
                <w:szCs w:val="20"/>
              </w:rPr>
              <w:t>qm</w:t>
            </w:r>
            <w:proofErr w:type="spellEnd"/>
          </w:p>
        </w:tc>
        <w:tc>
          <w:tcPr>
            <w:tcW w:w="1275" w:type="dxa"/>
            <w:gridSpan w:val="2"/>
            <w:vAlign w:val="center"/>
          </w:tcPr>
          <w:p w14:paraId="5BC82CE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0,00040</w:t>
            </w:r>
          </w:p>
        </w:tc>
        <w:tc>
          <w:tcPr>
            <w:tcW w:w="2873" w:type="dxa"/>
            <w:vAlign w:val="center"/>
          </w:tcPr>
          <w:p w14:paraId="296E68A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E827375" w14:textId="77777777" w:rsidTr="006B52CD">
        <w:trPr>
          <w:trHeight w:val="284"/>
        </w:trPr>
        <w:tc>
          <w:tcPr>
            <w:tcW w:w="846" w:type="dxa"/>
            <w:gridSpan w:val="2"/>
            <w:vMerge w:val="restart"/>
          </w:tcPr>
          <w:p w14:paraId="23FA0DFB"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r w:rsidRPr="00532F11">
              <w:rPr>
                <w:rFonts w:eastAsia="Arial Unicode MS" w:cs="Arial"/>
                <w:b/>
                <w:sz w:val="20"/>
                <w:szCs w:val="20"/>
              </w:rPr>
              <w:t>E16</w:t>
            </w:r>
          </w:p>
        </w:tc>
        <w:tc>
          <w:tcPr>
            <w:tcW w:w="1979" w:type="dxa"/>
            <w:gridSpan w:val="2"/>
            <w:vMerge/>
          </w:tcPr>
          <w:p w14:paraId="4AF72B87"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074DAF9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4A56DE2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0,59185</w:t>
            </w:r>
            <w:r w:rsidRPr="009D293D">
              <w:rPr>
                <w:rFonts w:cs="Arial"/>
                <w:color w:val="000000" w:themeColor="text1"/>
                <w:sz w:val="20"/>
                <w:szCs w:val="20"/>
                <w:vertAlign w:val="superscript"/>
              </w:rPr>
              <w:t>1)</w:t>
            </w:r>
          </w:p>
        </w:tc>
        <w:tc>
          <w:tcPr>
            <w:tcW w:w="2873" w:type="dxa"/>
            <w:vAlign w:val="center"/>
          </w:tcPr>
          <w:p w14:paraId="01950F8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58DC2ACA" w14:textId="77777777" w:rsidTr="006B52CD">
        <w:trPr>
          <w:trHeight w:val="284"/>
        </w:trPr>
        <w:tc>
          <w:tcPr>
            <w:tcW w:w="846" w:type="dxa"/>
            <w:gridSpan w:val="2"/>
            <w:vMerge/>
          </w:tcPr>
          <w:p w14:paraId="7D94242C"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373C9B07"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2B143CE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4270355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0,01252</w:t>
            </w:r>
          </w:p>
        </w:tc>
        <w:tc>
          <w:tcPr>
            <w:tcW w:w="2873" w:type="dxa"/>
            <w:vAlign w:val="center"/>
          </w:tcPr>
          <w:p w14:paraId="65BB2DE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5F407511" w14:textId="77777777" w:rsidTr="006B52CD">
        <w:trPr>
          <w:trHeight w:val="284"/>
        </w:trPr>
        <w:tc>
          <w:tcPr>
            <w:tcW w:w="846" w:type="dxa"/>
            <w:gridSpan w:val="2"/>
            <w:vMerge/>
          </w:tcPr>
          <w:p w14:paraId="1162729C"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08D37B61"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3430EE4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543158C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0,084550</w:t>
            </w:r>
          </w:p>
        </w:tc>
        <w:tc>
          <w:tcPr>
            <w:tcW w:w="2873" w:type="dxa"/>
            <w:vAlign w:val="center"/>
          </w:tcPr>
          <w:p w14:paraId="0426CAD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22443D33" w14:textId="77777777" w:rsidTr="006B52CD">
        <w:trPr>
          <w:trHeight w:val="284"/>
        </w:trPr>
        <w:tc>
          <w:tcPr>
            <w:tcW w:w="846" w:type="dxa"/>
            <w:gridSpan w:val="2"/>
            <w:vMerge/>
          </w:tcPr>
          <w:p w14:paraId="46D7FAA5"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66B7743D"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26F3425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5D45F3C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0,0003</w:t>
            </w:r>
          </w:p>
        </w:tc>
        <w:tc>
          <w:tcPr>
            <w:tcW w:w="2873" w:type="dxa"/>
            <w:vAlign w:val="center"/>
          </w:tcPr>
          <w:p w14:paraId="5FA6EFA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7EEFC0F" w14:textId="77777777" w:rsidTr="006B52CD">
        <w:trPr>
          <w:trHeight w:val="284"/>
        </w:trPr>
        <w:tc>
          <w:tcPr>
            <w:tcW w:w="846" w:type="dxa"/>
            <w:gridSpan w:val="2"/>
            <w:vMerge/>
          </w:tcPr>
          <w:p w14:paraId="2EEC801B"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41FB5696"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62359CF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 w tym pył do 2,5 </w:t>
            </w:r>
            <w:proofErr w:type="spellStart"/>
            <w:r w:rsidRPr="00532F11">
              <w:rPr>
                <w:rFonts w:cs="Arial"/>
                <w:sz w:val="20"/>
                <w:szCs w:val="20"/>
              </w:rPr>
              <w:t>qm</w:t>
            </w:r>
            <w:proofErr w:type="spellEnd"/>
          </w:p>
        </w:tc>
        <w:tc>
          <w:tcPr>
            <w:tcW w:w="1275" w:type="dxa"/>
            <w:gridSpan w:val="2"/>
            <w:vAlign w:val="center"/>
          </w:tcPr>
          <w:p w14:paraId="3DD3C63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0,0003</w:t>
            </w:r>
          </w:p>
        </w:tc>
        <w:tc>
          <w:tcPr>
            <w:tcW w:w="2873" w:type="dxa"/>
            <w:vAlign w:val="center"/>
          </w:tcPr>
          <w:p w14:paraId="0066EF1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8A519F1" w14:textId="77777777" w:rsidTr="006B52CD">
        <w:trPr>
          <w:trHeight w:val="284"/>
        </w:trPr>
        <w:tc>
          <w:tcPr>
            <w:tcW w:w="846" w:type="dxa"/>
            <w:gridSpan w:val="2"/>
            <w:vMerge/>
          </w:tcPr>
          <w:p w14:paraId="76486F7D" w14:textId="77777777" w:rsidR="00AE0290" w:rsidRPr="00532F11" w:rsidRDefault="00AE0290" w:rsidP="006B52CD">
            <w:pPr>
              <w:keepLines/>
              <w:overflowPunct w:val="0"/>
              <w:autoSpaceDE w:val="0"/>
              <w:autoSpaceDN w:val="0"/>
              <w:adjustRightInd w:val="0"/>
              <w:spacing w:after="0"/>
              <w:textAlignment w:val="baseline"/>
              <w:rPr>
                <w:rFonts w:eastAsia="Arial Unicode MS" w:cs="Arial"/>
                <w:b/>
                <w:sz w:val="20"/>
                <w:szCs w:val="20"/>
              </w:rPr>
            </w:pPr>
          </w:p>
        </w:tc>
        <w:tc>
          <w:tcPr>
            <w:tcW w:w="1979" w:type="dxa"/>
            <w:gridSpan w:val="2"/>
            <w:vMerge/>
          </w:tcPr>
          <w:p w14:paraId="53EA04C9" w14:textId="77777777" w:rsidR="00AE0290" w:rsidRPr="00532F11" w:rsidRDefault="00AE0290" w:rsidP="006B52CD">
            <w:pPr>
              <w:keepLines/>
              <w:overflowPunct w:val="0"/>
              <w:autoSpaceDE w:val="0"/>
              <w:autoSpaceDN w:val="0"/>
              <w:adjustRightInd w:val="0"/>
              <w:spacing w:after="0"/>
              <w:textAlignment w:val="baseline"/>
              <w:rPr>
                <w:rFonts w:eastAsia="Arial Unicode MS" w:cs="Arial"/>
                <w:sz w:val="20"/>
                <w:szCs w:val="20"/>
              </w:rPr>
            </w:pPr>
          </w:p>
        </w:tc>
        <w:tc>
          <w:tcPr>
            <w:tcW w:w="2127" w:type="dxa"/>
            <w:gridSpan w:val="2"/>
            <w:vAlign w:val="center"/>
          </w:tcPr>
          <w:p w14:paraId="53C683C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 w tym pył do 10 </w:t>
            </w:r>
            <w:proofErr w:type="spellStart"/>
            <w:r w:rsidRPr="00532F11">
              <w:rPr>
                <w:rFonts w:cs="Arial"/>
                <w:sz w:val="20"/>
                <w:szCs w:val="20"/>
              </w:rPr>
              <w:t>qm</w:t>
            </w:r>
            <w:proofErr w:type="spellEnd"/>
          </w:p>
        </w:tc>
        <w:tc>
          <w:tcPr>
            <w:tcW w:w="1275" w:type="dxa"/>
            <w:gridSpan w:val="2"/>
            <w:vAlign w:val="center"/>
          </w:tcPr>
          <w:p w14:paraId="01BA9E0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0,0003</w:t>
            </w:r>
          </w:p>
        </w:tc>
        <w:tc>
          <w:tcPr>
            <w:tcW w:w="2873" w:type="dxa"/>
            <w:vAlign w:val="center"/>
          </w:tcPr>
          <w:p w14:paraId="6F4D042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36C82C54" w14:textId="77777777" w:rsidTr="006B52CD">
        <w:trPr>
          <w:trHeight w:val="284"/>
        </w:trPr>
        <w:tc>
          <w:tcPr>
            <w:tcW w:w="846" w:type="dxa"/>
            <w:gridSpan w:val="2"/>
            <w:vMerge w:val="restart"/>
          </w:tcPr>
          <w:p w14:paraId="70E1384C"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E17</w:t>
            </w:r>
          </w:p>
        </w:tc>
        <w:tc>
          <w:tcPr>
            <w:tcW w:w="1979" w:type="dxa"/>
            <w:gridSpan w:val="2"/>
            <w:vMerge w:val="restart"/>
          </w:tcPr>
          <w:p w14:paraId="0B399E4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 xml:space="preserve">Piec </w:t>
            </w:r>
            <w:proofErr w:type="spellStart"/>
            <w:r w:rsidRPr="00532F11">
              <w:rPr>
                <w:rFonts w:eastAsia="Arial Unicode MS" w:cs="Arial"/>
                <w:sz w:val="20"/>
                <w:szCs w:val="20"/>
              </w:rPr>
              <w:t>żarzelniczy</w:t>
            </w:r>
            <w:proofErr w:type="spellEnd"/>
            <w:r w:rsidRPr="00532F11">
              <w:rPr>
                <w:rFonts w:eastAsia="Arial Unicode MS" w:cs="Arial"/>
                <w:sz w:val="20"/>
                <w:szCs w:val="20"/>
              </w:rPr>
              <w:t xml:space="preserve"> nr 209</w:t>
            </w:r>
          </w:p>
        </w:tc>
        <w:tc>
          <w:tcPr>
            <w:tcW w:w="2127" w:type="dxa"/>
            <w:gridSpan w:val="2"/>
            <w:vAlign w:val="center"/>
          </w:tcPr>
          <w:p w14:paraId="3C7A5F4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3DA57A2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1,3433</w:t>
            </w:r>
            <w:r w:rsidRPr="009D293D">
              <w:rPr>
                <w:rFonts w:cs="Arial"/>
                <w:color w:val="000000" w:themeColor="text1"/>
                <w:sz w:val="20"/>
                <w:szCs w:val="20"/>
                <w:vertAlign w:val="superscript"/>
              </w:rPr>
              <w:t>1)</w:t>
            </w:r>
          </w:p>
        </w:tc>
        <w:tc>
          <w:tcPr>
            <w:tcW w:w="2873" w:type="dxa"/>
            <w:vAlign w:val="center"/>
          </w:tcPr>
          <w:p w14:paraId="104B60A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46EC9348" w14:textId="77777777" w:rsidTr="006B52CD">
        <w:trPr>
          <w:trHeight w:val="284"/>
        </w:trPr>
        <w:tc>
          <w:tcPr>
            <w:tcW w:w="846" w:type="dxa"/>
            <w:gridSpan w:val="2"/>
            <w:vMerge/>
          </w:tcPr>
          <w:p w14:paraId="385972CD"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5A95E59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39661E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7B3762D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0,028</w:t>
            </w:r>
          </w:p>
        </w:tc>
        <w:tc>
          <w:tcPr>
            <w:tcW w:w="2873" w:type="dxa"/>
            <w:vAlign w:val="center"/>
          </w:tcPr>
          <w:p w14:paraId="16D6BBBA"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6908D909" w14:textId="77777777" w:rsidTr="006B52CD">
        <w:trPr>
          <w:trHeight w:val="284"/>
        </w:trPr>
        <w:tc>
          <w:tcPr>
            <w:tcW w:w="846" w:type="dxa"/>
            <w:gridSpan w:val="2"/>
            <w:vMerge/>
          </w:tcPr>
          <w:p w14:paraId="7CDAFA48"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77C0A72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4D9348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0BC1AD5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0,00610</w:t>
            </w:r>
          </w:p>
        </w:tc>
        <w:tc>
          <w:tcPr>
            <w:tcW w:w="2873" w:type="dxa"/>
            <w:vAlign w:val="center"/>
          </w:tcPr>
          <w:p w14:paraId="2022905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F566E84" w14:textId="77777777" w:rsidTr="006B52CD">
        <w:trPr>
          <w:trHeight w:val="284"/>
        </w:trPr>
        <w:tc>
          <w:tcPr>
            <w:tcW w:w="846" w:type="dxa"/>
            <w:gridSpan w:val="2"/>
            <w:vMerge/>
          </w:tcPr>
          <w:p w14:paraId="137B1047"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732C3DB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0349ACF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3C7C6A6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0,00610</w:t>
            </w:r>
          </w:p>
        </w:tc>
        <w:tc>
          <w:tcPr>
            <w:tcW w:w="2873" w:type="dxa"/>
            <w:vAlign w:val="center"/>
          </w:tcPr>
          <w:p w14:paraId="0C0AA48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20376A6E" w14:textId="77777777" w:rsidTr="006B52CD">
        <w:trPr>
          <w:trHeight w:val="284"/>
        </w:trPr>
        <w:tc>
          <w:tcPr>
            <w:tcW w:w="846" w:type="dxa"/>
            <w:gridSpan w:val="2"/>
            <w:vMerge/>
          </w:tcPr>
          <w:p w14:paraId="01DA7C86"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35E7C77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7DD0A1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15D7D7C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0,00610</w:t>
            </w:r>
          </w:p>
        </w:tc>
        <w:tc>
          <w:tcPr>
            <w:tcW w:w="2873" w:type="dxa"/>
            <w:vAlign w:val="center"/>
          </w:tcPr>
          <w:p w14:paraId="147D266A"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6D5D1923" w14:textId="77777777" w:rsidTr="006B52CD">
        <w:trPr>
          <w:trHeight w:val="284"/>
        </w:trPr>
        <w:tc>
          <w:tcPr>
            <w:tcW w:w="846" w:type="dxa"/>
            <w:gridSpan w:val="2"/>
            <w:vMerge/>
          </w:tcPr>
          <w:p w14:paraId="08FAC11A"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16CEAC5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1B600F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0E4FAD2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0,19190</w:t>
            </w:r>
            <w:r w:rsidRPr="009D293D">
              <w:rPr>
                <w:rFonts w:cs="Arial"/>
                <w:color w:val="000000" w:themeColor="text1"/>
                <w:sz w:val="20"/>
                <w:szCs w:val="20"/>
                <w:vertAlign w:val="superscript"/>
              </w:rPr>
              <w:t>1)</w:t>
            </w:r>
          </w:p>
        </w:tc>
        <w:tc>
          <w:tcPr>
            <w:tcW w:w="2873" w:type="dxa"/>
            <w:vAlign w:val="center"/>
          </w:tcPr>
          <w:p w14:paraId="21B30F4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19D01A97" w14:textId="77777777" w:rsidTr="006B52CD">
        <w:trPr>
          <w:trHeight w:val="284"/>
        </w:trPr>
        <w:tc>
          <w:tcPr>
            <w:tcW w:w="846" w:type="dxa"/>
            <w:gridSpan w:val="2"/>
            <w:vMerge w:val="restart"/>
          </w:tcPr>
          <w:p w14:paraId="279A3C77"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E18</w:t>
            </w:r>
          </w:p>
        </w:tc>
        <w:tc>
          <w:tcPr>
            <w:tcW w:w="1979" w:type="dxa"/>
            <w:gridSpan w:val="2"/>
            <w:vMerge w:val="restart"/>
          </w:tcPr>
          <w:p w14:paraId="630E78A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 xml:space="preserve">Piec </w:t>
            </w:r>
            <w:proofErr w:type="spellStart"/>
            <w:r w:rsidRPr="00532F11">
              <w:rPr>
                <w:rFonts w:eastAsia="Arial Unicode MS" w:cs="Arial"/>
                <w:sz w:val="20"/>
                <w:szCs w:val="20"/>
              </w:rPr>
              <w:t>żarzelniczy</w:t>
            </w:r>
            <w:proofErr w:type="spellEnd"/>
            <w:r w:rsidRPr="00532F11">
              <w:rPr>
                <w:rFonts w:eastAsia="Arial Unicode MS" w:cs="Arial"/>
                <w:sz w:val="20"/>
                <w:szCs w:val="20"/>
              </w:rPr>
              <w:t xml:space="preserve"> nr 210</w:t>
            </w:r>
          </w:p>
        </w:tc>
        <w:tc>
          <w:tcPr>
            <w:tcW w:w="2127" w:type="dxa"/>
            <w:gridSpan w:val="2"/>
            <w:vAlign w:val="center"/>
          </w:tcPr>
          <w:p w14:paraId="3D38375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30B03B8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1,410850</w:t>
            </w:r>
            <w:r w:rsidRPr="009D293D">
              <w:rPr>
                <w:rFonts w:cs="Arial"/>
                <w:color w:val="000000" w:themeColor="text1"/>
                <w:sz w:val="20"/>
                <w:szCs w:val="20"/>
                <w:vertAlign w:val="superscript"/>
              </w:rPr>
              <w:t>1)</w:t>
            </w:r>
          </w:p>
        </w:tc>
        <w:tc>
          <w:tcPr>
            <w:tcW w:w="2873" w:type="dxa"/>
            <w:vAlign w:val="center"/>
          </w:tcPr>
          <w:p w14:paraId="73E7AC7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1283763B" w14:textId="77777777" w:rsidTr="006B52CD">
        <w:trPr>
          <w:trHeight w:val="284"/>
        </w:trPr>
        <w:tc>
          <w:tcPr>
            <w:tcW w:w="846" w:type="dxa"/>
            <w:gridSpan w:val="2"/>
            <w:vMerge/>
          </w:tcPr>
          <w:p w14:paraId="5F98BFB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20087E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696BA03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60EEF16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0,028</w:t>
            </w:r>
          </w:p>
        </w:tc>
        <w:tc>
          <w:tcPr>
            <w:tcW w:w="2873" w:type="dxa"/>
            <w:vAlign w:val="center"/>
          </w:tcPr>
          <w:p w14:paraId="49B07BA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79EE81B" w14:textId="77777777" w:rsidTr="006B52CD">
        <w:trPr>
          <w:trHeight w:val="284"/>
        </w:trPr>
        <w:tc>
          <w:tcPr>
            <w:tcW w:w="846" w:type="dxa"/>
            <w:gridSpan w:val="2"/>
            <w:vMerge/>
          </w:tcPr>
          <w:p w14:paraId="585B656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454D6A6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5F77FF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42F4969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0,040310</w:t>
            </w:r>
          </w:p>
        </w:tc>
        <w:tc>
          <w:tcPr>
            <w:tcW w:w="2873" w:type="dxa"/>
            <w:vAlign w:val="center"/>
          </w:tcPr>
          <w:p w14:paraId="3C43299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F81B8DB" w14:textId="77777777" w:rsidTr="006B52CD">
        <w:trPr>
          <w:trHeight w:val="284"/>
        </w:trPr>
        <w:tc>
          <w:tcPr>
            <w:tcW w:w="846" w:type="dxa"/>
            <w:gridSpan w:val="2"/>
            <w:vMerge/>
          </w:tcPr>
          <w:p w14:paraId="263B4FB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4C6EF04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704E63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72002FE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0,040310</w:t>
            </w:r>
          </w:p>
        </w:tc>
        <w:tc>
          <w:tcPr>
            <w:tcW w:w="2873" w:type="dxa"/>
            <w:vAlign w:val="center"/>
          </w:tcPr>
          <w:p w14:paraId="0C39C68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53157B6" w14:textId="77777777" w:rsidTr="006B52CD">
        <w:trPr>
          <w:trHeight w:val="284"/>
        </w:trPr>
        <w:tc>
          <w:tcPr>
            <w:tcW w:w="846" w:type="dxa"/>
            <w:gridSpan w:val="2"/>
            <w:vMerge/>
          </w:tcPr>
          <w:p w14:paraId="4E9D698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7E6FE5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3B851A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112266A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0,040310</w:t>
            </w:r>
          </w:p>
        </w:tc>
        <w:tc>
          <w:tcPr>
            <w:tcW w:w="2873" w:type="dxa"/>
            <w:vAlign w:val="center"/>
          </w:tcPr>
          <w:p w14:paraId="6FC860AA"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638902F" w14:textId="77777777" w:rsidTr="006B52CD">
        <w:trPr>
          <w:trHeight w:val="284"/>
        </w:trPr>
        <w:tc>
          <w:tcPr>
            <w:tcW w:w="846" w:type="dxa"/>
            <w:gridSpan w:val="2"/>
            <w:vMerge/>
          </w:tcPr>
          <w:p w14:paraId="00FEC7F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494B443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6786111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1D4A430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0,201550</w:t>
            </w:r>
            <w:r w:rsidRPr="009D293D">
              <w:rPr>
                <w:rFonts w:cs="Arial"/>
                <w:color w:val="000000" w:themeColor="text1"/>
                <w:sz w:val="20"/>
                <w:szCs w:val="20"/>
                <w:vertAlign w:val="superscript"/>
              </w:rPr>
              <w:t>1)</w:t>
            </w:r>
          </w:p>
        </w:tc>
        <w:tc>
          <w:tcPr>
            <w:tcW w:w="2873" w:type="dxa"/>
            <w:vAlign w:val="center"/>
          </w:tcPr>
          <w:p w14:paraId="44FA025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50992979" w14:textId="77777777" w:rsidTr="006B52CD">
        <w:trPr>
          <w:trHeight w:val="284"/>
        </w:trPr>
        <w:tc>
          <w:tcPr>
            <w:tcW w:w="846" w:type="dxa"/>
            <w:gridSpan w:val="2"/>
            <w:vMerge w:val="restart"/>
          </w:tcPr>
          <w:p w14:paraId="030026FB"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E19</w:t>
            </w:r>
          </w:p>
        </w:tc>
        <w:tc>
          <w:tcPr>
            <w:tcW w:w="1979" w:type="dxa"/>
            <w:gridSpan w:val="2"/>
            <w:vMerge w:val="restart"/>
          </w:tcPr>
          <w:p w14:paraId="37E41EB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 xml:space="preserve">Piece </w:t>
            </w:r>
            <w:proofErr w:type="spellStart"/>
            <w:r w:rsidRPr="00532F11">
              <w:rPr>
                <w:rFonts w:eastAsia="Arial Unicode MS" w:cs="Arial"/>
                <w:sz w:val="20"/>
                <w:szCs w:val="20"/>
              </w:rPr>
              <w:t>żarzelnicze</w:t>
            </w:r>
            <w:proofErr w:type="spellEnd"/>
            <w:r w:rsidRPr="00532F11">
              <w:rPr>
                <w:rFonts w:eastAsia="Arial Unicode MS" w:cs="Arial"/>
                <w:sz w:val="20"/>
                <w:szCs w:val="20"/>
              </w:rPr>
              <w:t xml:space="preserve"> nr 204 i 205</w:t>
            </w:r>
          </w:p>
        </w:tc>
        <w:tc>
          <w:tcPr>
            <w:tcW w:w="2127" w:type="dxa"/>
            <w:gridSpan w:val="2"/>
            <w:vAlign w:val="center"/>
          </w:tcPr>
          <w:p w14:paraId="457BEAF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3DF0E57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1,704850</w:t>
            </w:r>
            <w:r w:rsidRPr="009D293D">
              <w:rPr>
                <w:rFonts w:cs="Arial"/>
                <w:color w:val="000000" w:themeColor="text1"/>
                <w:sz w:val="20"/>
                <w:szCs w:val="20"/>
                <w:vertAlign w:val="superscript"/>
              </w:rPr>
              <w:t>1)</w:t>
            </w:r>
          </w:p>
        </w:tc>
        <w:tc>
          <w:tcPr>
            <w:tcW w:w="2873" w:type="dxa"/>
            <w:vAlign w:val="center"/>
          </w:tcPr>
          <w:p w14:paraId="5D9FA56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37B3AE64" w14:textId="77777777" w:rsidTr="006B52CD">
        <w:trPr>
          <w:trHeight w:val="284"/>
        </w:trPr>
        <w:tc>
          <w:tcPr>
            <w:tcW w:w="846" w:type="dxa"/>
            <w:gridSpan w:val="2"/>
            <w:vMerge/>
          </w:tcPr>
          <w:p w14:paraId="1ED8E49F"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01C75D3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84EC17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6060F9E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0,0007</w:t>
            </w:r>
          </w:p>
        </w:tc>
        <w:tc>
          <w:tcPr>
            <w:tcW w:w="2873" w:type="dxa"/>
            <w:vAlign w:val="center"/>
          </w:tcPr>
          <w:p w14:paraId="0360E81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57B1E3B6" w14:textId="77777777" w:rsidTr="006B52CD">
        <w:trPr>
          <w:trHeight w:val="284"/>
        </w:trPr>
        <w:tc>
          <w:tcPr>
            <w:tcW w:w="846" w:type="dxa"/>
            <w:gridSpan w:val="2"/>
            <w:vMerge/>
          </w:tcPr>
          <w:p w14:paraId="0336007B"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49BD337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A6C52B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28AD47D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0,01380</w:t>
            </w:r>
          </w:p>
        </w:tc>
        <w:tc>
          <w:tcPr>
            <w:tcW w:w="2873" w:type="dxa"/>
            <w:vAlign w:val="center"/>
          </w:tcPr>
          <w:p w14:paraId="1AA8C59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A1113B1" w14:textId="77777777" w:rsidTr="006B52CD">
        <w:trPr>
          <w:trHeight w:val="284"/>
        </w:trPr>
        <w:tc>
          <w:tcPr>
            <w:tcW w:w="846" w:type="dxa"/>
            <w:gridSpan w:val="2"/>
            <w:vMerge/>
          </w:tcPr>
          <w:p w14:paraId="5E79A87D"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7C41A86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DE6BEA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182CE5E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0,01380</w:t>
            </w:r>
          </w:p>
        </w:tc>
        <w:tc>
          <w:tcPr>
            <w:tcW w:w="2873" w:type="dxa"/>
            <w:vAlign w:val="center"/>
          </w:tcPr>
          <w:p w14:paraId="0D7CDC0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5C66549D" w14:textId="77777777" w:rsidTr="006B52CD">
        <w:trPr>
          <w:trHeight w:val="284"/>
        </w:trPr>
        <w:tc>
          <w:tcPr>
            <w:tcW w:w="846" w:type="dxa"/>
            <w:gridSpan w:val="2"/>
            <w:vMerge/>
          </w:tcPr>
          <w:p w14:paraId="4C2D3468"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7D40621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9FF937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4CC96CB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0,01380</w:t>
            </w:r>
          </w:p>
        </w:tc>
        <w:tc>
          <w:tcPr>
            <w:tcW w:w="2873" w:type="dxa"/>
            <w:vAlign w:val="center"/>
          </w:tcPr>
          <w:p w14:paraId="665B6CB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0E08409" w14:textId="77777777" w:rsidTr="006B52CD">
        <w:trPr>
          <w:trHeight w:val="284"/>
        </w:trPr>
        <w:tc>
          <w:tcPr>
            <w:tcW w:w="846" w:type="dxa"/>
            <w:gridSpan w:val="2"/>
            <w:vMerge/>
          </w:tcPr>
          <w:p w14:paraId="5CC8E459"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21ED17F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FBCBB8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2672828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0,243550</w:t>
            </w:r>
            <w:r w:rsidRPr="009D293D">
              <w:rPr>
                <w:rFonts w:cs="Arial"/>
                <w:color w:val="000000" w:themeColor="text1"/>
                <w:sz w:val="20"/>
                <w:szCs w:val="20"/>
                <w:vertAlign w:val="superscript"/>
              </w:rPr>
              <w:t>1)</w:t>
            </w:r>
          </w:p>
        </w:tc>
        <w:tc>
          <w:tcPr>
            <w:tcW w:w="2873" w:type="dxa"/>
            <w:vAlign w:val="center"/>
          </w:tcPr>
          <w:p w14:paraId="120765F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51B2F983" w14:textId="77777777" w:rsidTr="006B52CD">
        <w:trPr>
          <w:trHeight w:val="284"/>
        </w:trPr>
        <w:tc>
          <w:tcPr>
            <w:tcW w:w="846" w:type="dxa"/>
            <w:gridSpan w:val="2"/>
            <w:vMerge w:val="restart"/>
          </w:tcPr>
          <w:p w14:paraId="0036210B"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E20</w:t>
            </w:r>
          </w:p>
        </w:tc>
        <w:tc>
          <w:tcPr>
            <w:tcW w:w="1979" w:type="dxa"/>
            <w:gridSpan w:val="2"/>
            <w:vMerge w:val="restart"/>
          </w:tcPr>
          <w:p w14:paraId="379E595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Piece do prób nr 452-242</w:t>
            </w:r>
          </w:p>
        </w:tc>
        <w:tc>
          <w:tcPr>
            <w:tcW w:w="2127" w:type="dxa"/>
            <w:gridSpan w:val="2"/>
            <w:vAlign w:val="center"/>
          </w:tcPr>
          <w:p w14:paraId="50D56CB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26B88D1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0,78540</w:t>
            </w:r>
            <w:r w:rsidRPr="009D293D">
              <w:rPr>
                <w:rFonts w:cs="Arial"/>
                <w:color w:val="000000" w:themeColor="text1"/>
                <w:sz w:val="20"/>
                <w:szCs w:val="20"/>
                <w:vertAlign w:val="superscript"/>
              </w:rPr>
              <w:t>1)</w:t>
            </w:r>
          </w:p>
        </w:tc>
        <w:tc>
          <w:tcPr>
            <w:tcW w:w="2873" w:type="dxa"/>
            <w:vAlign w:val="center"/>
          </w:tcPr>
          <w:p w14:paraId="110A42D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66CD2CE1" w14:textId="77777777" w:rsidTr="006B52CD">
        <w:trPr>
          <w:trHeight w:val="284"/>
        </w:trPr>
        <w:tc>
          <w:tcPr>
            <w:tcW w:w="846" w:type="dxa"/>
            <w:gridSpan w:val="2"/>
            <w:vMerge/>
          </w:tcPr>
          <w:p w14:paraId="5A1AF466"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571ED6C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522757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2600787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0,00005</w:t>
            </w:r>
          </w:p>
        </w:tc>
        <w:tc>
          <w:tcPr>
            <w:tcW w:w="2873" w:type="dxa"/>
            <w:vAlign w:val="center"/>
          </w:tcPr>
          <w:p w14:paraId="7B1B710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7389FDD" w14:textId="77777777" w:rsidTr="006B52CD">
        <w:trPr>
          <w:trHeight w:val="284"/>
        </w:trPr>
        <w:tc>
          <w:tcPr>
            <w:tcW w:w="846" w:type="dxa"/>
            <w:gridSpan w:val="2"/>
            <w:vMerge/>
          </w:tcPr>
          <w:p w14:paraId="683FAB3F"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6D99853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598C6C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410EAFD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0,00420</w:t>
            </w:r>
          </w:p>
        </w:tc>
        <w:tc>
          <w:tcPr>
            <w:tcW w:w="2873" w:type="dxa"/>
            <w:vAlign w:val="center"/>
          </w:tcPr>
          <w:p w14:paraId="6B7D768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3FBAF829" w14:textId="77777777" w:rsidTr="006B52CD">
        <w:trPr>
          <w:trHeight w:val="284"/>
        </w:trPr>
        <w:tc>
          <w:tcPr>
            <w:tcW w:w="846" w:type="dxa"/>
            <w:gridSpan w:val="2"/>
            <w:vMerge/>
          </w:tcPr>
          <w:p w14:paraId="6259A924"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24BAAB5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84BD33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7FF3B28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0,00420</w:t>
            </w:r>
          </w:p>
        </w:tc>
        <w:tc>
          <w:tcPr>
            <w:tcW w:w="2873" w:type="dxa"/>
            <w:vAlign w:val="center"/>
          </w:tcPr>
          <w:p w14:paraId="43160B4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9B1BF6B" w14:textId="77777777" w:rsidTr="006B52CD">
        <w:trPr>
          <w:trHeight w:val="284"/>
        </w:trPr>
        <w:tc>
          <w:tcPr>
            <w:tcW w:w="846" w:type="dxa"/>
            <w:gridSpan w:val="2"/>
            <w:vMerge/>
          </w:tcPr>
          <w:p w14:paraId="02CF092D"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5B9FB36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8B1544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65FAEF9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0,00420</w:t>
            </w:r>
          </w:p>
        </w:tc>
        <w:tc>
          <w:tcPr>
            <w:tcW w:w="2873" w:type="dxa"/>
            <w:vAlign w:val="center"/>
          </w:tcPr>
          <w:p w14:paraId="66C5B4B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A252608" w14:textId="77777777" w:rsidTr="006B52CD">
        <w:trPr>
          <w:trHeight w:val="284"/>
        </w:trPr>
        <w:tc>
          <w:tcPr>
            <w:tcW w:w="846" w:type="dxa"/>
            <w:gridSpan w:val="2"/>
            <w:vMerge/>
          </w:tcPr>
          <w:p w14:paraId="430952E6"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57BE120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1C6738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254AEBD8" w14:textId="77777777" w:rsidR="00AE0290" w:rsidRPr="009D293D" w:rsidRDefault="00AE0290" w:rsidP="006B52CD">
            <w:pPr>
              <w:keepLines/>
              <w:overflowPunct w:val="0"/>
              <w:autoSpaceDE w:val="0"/>
              <w:autoSpaceDN w:val="0"/>
              <w:adjustRightInd w:val="0"/>
              <w:spacing w:after="0"/>
              <w:jc w:val="center"/>
              <w:textAlignment w:val="baseline"/>
              <w:rPr>
                <w:rFonts w:cs="Arial"/>
                <w:strike/>
                <w:color w:val="000000" w:themeColor="text1"/>
                <w:sz w:val="20"/>
                <w:szCs w:val="20"/>
              </w:rPr>
            </w:pPr>
            <w:r w:rsidRPr="009D293D">
              <w:rPr>
                <w:rFonts w:cs="Arial"/>
                <w:color w:val="000000" w:themeColor="text1"/>
                <w:sz w:val="20"/>
                <w:szCs w:val="20"/>
              </w:rPr>
              <w:t>0,11220</w:t>
            </w:r>
            <w:r w:rsidRPr="009D293D">
              <w:rPr>
                <w:rFonts w:cs="Arial"/>
                <w:color w:val="000000" w:themeColor="text1"/>
                <w:sz w:val="20"/>
                <w:szCs w:val="20"/>
                <w:vertAlign w:val="superscript"/>
              </w:rPr>
              <w:t>1)</w:t>
            </w:r>
          </w:p>
        </w:tc>
        <w:tc>
          <w:tcPr>
            <w:tcW w:w="2873" w:type="dxa"/>
            <w:vAlign w:val="center"/>
          </w:tcPr>
          <w:p w14:paraId="4646833A"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2088B03D" w14:textId="77777777" w:rsidTr="006B52CD">
        <w:trPr>
          <w:trHeight w:val="284"/>
        </w:trPr>
        <w:tc>
          <w:tcPr>
            <w:tcW w:w="846" w:type="dxa"/>
            <w:gridSpan w:val="2"/>
            <w:vMerge w:val="restart"/>
          </w:tcPr>
          <w:p w14:paraId="1E30D235"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E21</w:t>
            </w:r>
          </w:p>
        </w:tc>
        <w:tc>
          <w:tcPr>
            <w:tcW w:w="1979" w:type="dxa"/>
            <w:gridSpan w:val="2"/>
            <w:vMerge w:val="restart"/>
          </w:tcPr>
          <w:p w14:paraId="51FCF1C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Piec (palenisko) kuzienne</w:t>
            </w:r>
          </w:p>
        </w:tc>
        <w:tc>
          <w:tcPr>
            <w:tcW w:w="2127" w:type="dxa"/>
            <w:gridSpan w:val="2"/>
            <w:vAlign w:val="center"/>
          </w:tcPr>
          <w:p w14:paraId="6FD5284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5F78023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0,05</w:t>
            </w:r>
            <w:r w:rsidRPr="009D293D">
              <w:rPr>
                <w:rFonts w:cs="Arial"/>
                <w:color w:val="000000" w:themeColor="text1"/>
                <w:sz w:val="20"/>
                <w:szCs w:val="20"/>
                <w:vertAlign w:val="superscript"/>
              </w:rPr>
              <w:t>1)</w:t>
            </w:r>
          </w:p>
        </w:tc>
        <w:tc>
          <w:tcPr>
            <w:tcW w:w="2873" w:type="dxa"/>
            <w:vAlign w:val="center"/>
          </w:tcPr>
          <w:p w14:paraId="19F9D5B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4BA3BB87" w14:textId="77777777" w:rsidTr="006B52CD">
        <w:trPr>
          <w:trHeight w:val="284"/>
        </w:trPr>
        <w:tc>
          <w:tcPr>
            <w:tcW w:w="846" w:type="dxa"/>
            <w:gridSpan w:val="2"/>
            <w:vMerge/>
          </w:tcPr>
          <w:p w14:paraId="36DDD71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7790AF3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049FD85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033B03A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0,25</w:t>
            </w:r>
          </w:p>
        </w:tc>
        <w:tc>
          <w:tcPr>
            <w:tcW w:w="2873" w:type="dxa"/>
            <w:vAlign w:val="center"/>
          </w:tcPr>
          <w:p w14:paraId="0A070DA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21F68F38" w14:textId="77777777" w:rsidTr="006B52CD">
        <w:trPr>
          <w:trHeight w:val="284"/>
        </w:trPr>
        <w:tc>
          <w:tcPr>
            <w:tcW w:w="846" w:type="dxa"/>
            <w:gridSpan w:val="2"/>
            <w:vMerge/>
          </w:tcPr>
          <w:p w14:paraId="635DFE2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27ECF49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870227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10E61DD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0,62</w:t>
            </w:r>
          </w:p>
        </w:tc>
        <w:tc>
          <w:tcPr>
            <w:tcW w:w="2873" w:type="dxa"/>
            <w:vAlign w:val="center"/>
          </w:tcPr>
          <w:p w14:paraId="6714BF2A"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7715B41" w14:textId="77777777" w:rsidTr="006B52CD">
        <w:trPr>
          <w:trHeight w:val="284"/>
        </w:trPr>
        <w:tc>
          <w:tcPr>
            <w:tcW w:w="846" w:type="dxa"/>
            <w:gridSpan w:val="2"/>
            <w:vMerge/>
          </w:tcPr>
          <w:p w14:paraId="0AE10C7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76A8291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C3E2F5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68AB663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0,18</w:t>
            </w:r>
          </w:p>
        </w:tc>
        <w:tc>
          <w:tcPr>
            <w:tcW w:w="2873" w:type="dxa"/>
            <w:vAlign w:val="center"/>
          </w:tcPr>
          <w:p w14:paraId="127E042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A8D3C7B" w14:textId="77777777" w:rsidTr="006B52CD">
        <w:trPr>
          <w:trHeight w:val="284"/>
        </w:trPr>
        <w:tc>
          <w:tcPr>
            <w:tcW w:w="846" w:type="dxa"/>
            <w:gridSpan w:val="2"/>
            <w:vMerge/>
          </w:tcPr>
          <w:p w14:paraId="22C68A5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35B6925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817C4F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02EB9FD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0,18</w:t>
            </w:r>
          </w:p>
        </w:tc>
        <w:tc>
          <w:tcPr>
            <w:tcW w:w="2873" w:type="dxa"/>
            <w:vAlign w:val="center"/>
          </w:tcPr>
          <w:p w14:paraId="245F640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F7F73CA" w14:textId="77777777" w:rsidTr="006B52CD">
        <w:trPr>
          <w:trHeight w:val="284"/>
        </w:trPr>
        <w:tc>
          <w:tcPr>
            <w:tcW w:w="846" w:type="dxa"/>
            <w:gridSpan w:val="2"/>
            <w:vMerge/>
          </w:tcPr>
          <w:p w14:paraId="175626A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5F15CB2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621E917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49C08D2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0,65</w:t>
            </w:r>
            <w:r w:rsidRPr="009D293D">
              <w:rPr>
                <w:rFonts w:cs="Arial"/>
                <w:color w:val="000000" w:themeColor="text1"/>
                <w:sz w:val="20"/>
                <w:szCs w:val="20"/>
                <w:vertAlign w:val="superscript"/>
              </w:rPr>
              <w:t>1)</w:t>
            </w:r>
          </w:p>
        </w:tc>
        <w:tc>
          <w:tcPr>
            <w:tcW w:w="2873" w:type="dxa"/>
            <w:vAlign w:val="center"/>
          </w:tcPr>
          <w:p w14:paraId="7AF4E19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31A8C14D" w14:textId="77777777" w:rsidTr="006B52CD">
        <w:trPr>
          <w:trHeight w:val="284"/>
        </w:trPr>
        <w:tc>
          <w:tcPr>
            <w:tcW w:w="846" w:type="dxa"/>
            <w:gridSpan w:val="2"/>
            <w:vMerge w:val="restart"/>
          </w:tcPr>
          <w:p w14:paraId="7789D1B0"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E24</w:t>
            </w:r>
          </w:p>
        </w:tc>
        <w:tc>
          <w:tcPr>
            <w:tcW w:w="1979" w:type="dxa"/>
            <w:gridSpan w:val="2"/>
            <w:vMerge w:val="restart"/>
          </w:tcPr>
          <w:p w14:paraId="7D3E4DD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Przecinarka GOW-680, nr 403-205</w:t>
            </w:r>
          </w:p>
        </w:tc>
        <w:tc>
          <w:tcPr>
            <w:tcW w:w="2127" w:type="dxa"/>
            <w:gridSpan w:val="2"/>
            <w:vAlign w:val="center"/>
          </w:tcPr>
          <w:p w14:paraId="5A3C0E9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4D086B3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1,102</w:t>
            </w:r>
            <w:r w:rsidRPr="009D293D">
              <w:rPr>
                <w:rFonts w:cs="Arial"/>
                <w:color w:val="000000" w:themeColor="text1"/>
                <w:sz w:val="20"/>
                <w:szCs w:val="20"/>
                <w:vertAlign w:val="superscript"/>
              </w:rPr>
              <w:t>1)</w:t>
            </w:r>
          </w:p>
        </w:tc>
        <w:tc>
          <w:tcPr>
            <w:tcW w:w="2873" w:type="dxa"/>
            <w:vAlign w:val="center"/>
          </w:tcPr>
          <w:p w14:paraId="57068EF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w:t>
            </w:r>
          </w:p>
        </w:tc>
      </w:tr>
      <w:tr w:rsidR="00AE0290" w:rsidRPr="009D293D" w14:paraId="60F52174" w14:textId="77777777" w:rsidTr="006B52CD">
        <w:trPr>
          <w:trHeight w:val="284"/>
        </w:trPr>
        <w:tc>
          <w:tcPr>
            <w:tcW w:w="846" w:type="dxa"/>
            <w:gridSpan w:val="2"/>
            <w:vMerge/>
          </w:tcPr>
          <w:p w14:paraId="320C79B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23A5698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BCDF49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472C7C6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0,173</w:t>
            </w:r>
            <w:r w:rsidRPr="009D293D">
              <w:rPr>
                <w:rFonts w:cs="Arial"/>
                <w:color w:val="000000" w:themeColor="text1"/>
                <w:sz w:val="20"/>
                <w:szCs w:val="20"/>
                <w:vertAlign w:val="superscript"/>
              </w:rPr>
              <w:t>1)</w:t>
            </w:r>
          </w:p>
        </w:tc>
        <w:tc>
          <w:tcPr>
            <w:tcW w:w="2873" w:type="dxa"/>
            <w:vAlign w:val="center"/>
          </w:tcPr>
          <w:p w14:paraId="10AD3C7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5B32F445" w14:textId="77777777" w:rsidTr="006B52CD">
        <w:trPr>
          <w:trHeight w:val="284"/>
        </w:trPr>
        <w:tc>
          <w:tcPr>
            <w:tcW w:w="846" w:type="dxa"/>
            <w:gridSpan w:val="2"/>
            <w:vMerge/>
          </w:tcPr>
          <w:p w14:paraId="37114DE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2DE5C2C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626E007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3113D91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0,173</w:t>
            </w:r>
            <w:r w:rsidRPr="009D293D">
              <w:rPr>
                <w:rFonts w:cs="Arial"/>
                <w:color w:val="000000" w:themeColor="text1"/>
                <w:sz w:val="20"/>
                <w:szCs w:val="20"/>
                <w:vertAlign w:val="superscript"/>
              </w:rPr>
              <w:t>1)</w:t>
            </w:r>
          </w:p>
        </w:tc>
        <w:tc>
          <w:tcPr>
            <w:tcW w:w="2873" w:type="dxa"/>
            <w:vAlign w:val="center"/>
          </w:tcPr>
          <w:p w14:paraId="617B889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EA26024" w14:textId="77777777" w:rsidTr="006B52CD">
        <w:trPr>
          <w:trHeight w:val="284"/>
        </w:trPr>
        <w:tc>
          <w:tcPr>
            <w:tcW w:w="846" w:type="dxa"/>
            <w:gridSpan w:val="2"/>
            <w:vMerge w:val="restart"/>
          </w:tcPr>
          <w:p w14:paraId="4CD1F3DA"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E25</w:t>
            </w:r>
          </w:p>
        </w:tc>
        <w:tc>
          <w:tcPr>
            <w:tcW w:w="1979" w:type="dxa"/>
            <w:gridSpan w:val="2"/>
            <w:vMerge w:val="restart"/>
          </w:tcPr>
          <w:p w14:paraId="2D84C48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 xml:space="preserve">Piec </w:t>
            </w:r>
            <w:proofErr w:type="spellStart"/>
            <w:r w:rsidRPr="00532F11">
              <w:rPr>
                <w:rFonts w:eastAsia="Arial Unicode MS" w:cs="Arial"/>
                <w:sz w:val="20"/>
                <w:szCs w:val="20"/>
              </w:rPr>
              <w:t>żarzelniczy</w:t>
            </w:r>
            <w:proofErr w:type="spellEnd"/>
            <w:r w:rsidRPr="00532F11">
              <w:rPr>
                <w:rFonts w:eastAsia="Arial Unicode MS" w:cs="Arial"/>
                <w:sz w:val="20"/>
                <w:szCs w:val="20"/>
              </w:rPr>
              <w:t xml:space="preserve"> nr 211</w:t>
            </w:r>
          </w:p>
        </w:tc>
        <w:tc>
          <w:tcPr>
            <w:tcW w:w="2127" w:type="dxa"/>
            <w:gridSpan w:val="2"/>
            <w:vAlign w:val="center"/>
          </w:tcPr>
          <w:p w14:paraId="5974D3D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71F107D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0,79380</w:t>
            </w:r>
            <w:r w:rsidRPr="009D293D">
              <w:rPr>
                <w:rFonts w:cs="Arial"/>
                <w:color w:val="000000" w:themeColor="text1"/>
                <w:sz w:val="20"/>
                <w:szCs w:val="20"/>
                <w:vertAlign w:val="superscript"/>
              </w:rPr>
              <w:t>1)</w:t>
            </w:r>
          </w:p>
        </w:tc>
        <w:tc>
          <w:tcPr>
            <w:tcW w:w="2873" w:type="dxa"/>
            <w:vAlign w:val="center"/>
          </w:tcPr>
          <w:p w14:paraId="46C7EB8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67526FA6" w14:textId="77777777" w:rsidTr="006B52CD">
        <w:trPr>
          <w:trHeight w:val="284"/>
        </w:trPr>
        <w:tc>
          <w:tcPr>
            <w:tcW w:w="846" w:type="dxa"/>
            <w:gridSpan w:val="2"/>
            <w:vMerge/>
          </w:tcPr>
          <w:p w14:paraId="364F52B2"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1C2435D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431E49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791ABE1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0,0004</w:t>
            </w:r>
          </w:p>
        </w:tc>
        <w:tc>
          <w:tcPr>
            <w:tcW w:w="2873" w:type="dxa"/>
            <w:vAlign w:val="center"/>
          </w:tcPr>
          <w:p w14:paraId="11FB0DF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6022FCB5" w14:textId="77777777" w:rsidTr="006B52CD">
        <w:trPr>
          <w:trHeight w:val="284"/>
        </w:trPr>
        <w:tc>
          <w:tcPr>
            <w:tcW w:w="846" w:type="dxa"/>
            <w:gridSpan w:val="2"/>
            <w:vMerge/>
          </w:tcPr>
          <w:p w14:paraId="60922DBC"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62F17DD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65761E5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7F77AD8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0,007660</w:t>
            </w:r>
          </w:p>
        </w:tc>
        <w:tc>
          <w:tcPr>
            <w:tcW w:w="2873" w:type="dxa"/>
            <w:vAlign w:val="center"/>
          </w:tcPr>
          <w:p w14:paraId="2D48E26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F1F9605" w14:textId="77777777" w:rsidTr="006B52CD">
        <w:trPr>
          <w:trHeight w:val="284"/>
        </w:trPr>
        <w:tc>
          <w:tcPr>
            <w:tcW w:w="846" w:type="dxa"/>
            <w:gridSpan w:val="2"/>
            <w:vMerge/>
          </w:tcPr>
          <w:p w14:paraId="3945A3CA"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3FA955C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E4C5B2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3251D94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0,007660</w:t>
            </w:r>
          </w:p>
        </w:tc>
        <w:tc>
          <w:tcPr>
            <w:tcW w:w="2873" w:type="dxa"/>
            <w:vAlign w:val="center"/>
          </w:tcPr>
          <w:p w14:paraId="0909918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3B93AD2E" w14:textId="77777777" w:rsidTr="006B52CD">
        <w:trPr>
          <w:trHeight w:val="284"/>
        </w:trPr>
        <w:tc>
          <w:tcPr>
            <w:tcW w:w="846" w:type="dxa"/>
            <w:gridSpan w:val="2"/>
            <w:vMerge/>
          </w:tcPr>
          <w:p w14:paraId="09CB1257"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4E8B42E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F91C98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26EDB37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0,007660</w:t>
            </w:r>
          </w:p>
        </w:tc>
        <w:tc>
          <w:tcPr>
            <w:tcW w:w="2873" w:type="dxa"/>
            <w:vAlign w:val="center"/>
          </w:tcPr>
          <w:p w14:paraId="080B7BA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6C78E91A" w14:textId="77777777" w:rsidTr="006B52CD">
        <w:trPr>
          <w:trHeight w:val="284"/>
        </w:trPr>
        <w:tc>
          <w:tcPr>
            <w:tcW w:w="846" w:type="dxa"/>
            <w:gridSpan w:val="2"/>
            <w:vMerge/>
          </w:tcPr>
          <w:p w14:paraId="2B678CB0"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3E8D00A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25EA96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4496EBF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0,11340</w:t>
            </w:r>
            <w:r w:rsidRPr="009D293D">
              <w:rPr>
                <w:rFonts w:cs="Arial"/>
                <w:color w:val="000000" w:themeColor="text1"/>
                <w:sz w:val="20"/>
                <w:szCs w:val="20"/>
                <w:vertAlign w:val="superscript"/>
              </w:rPr>
              <w:t>1)</w:t>
            </w:r>
          </w:p>
        </w:tc>
        <w:tc>
          <w:tcPr>
            <w:tcW w:w="2873" w:type="dxa"/>
            <w:vAlign w:val="center"/>
          </w:tcPr>
          <w:p w14:paraId="6CE6C74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43187D34" w14:textId="77777777" w:rsidTr="006B52CD">
        <w:trPr>
          <w:trHeight w:val="284"/>
        </w:trPr>
        <w:tc>
          <w:tcPr>
            <w:tcW w:w="846" w:type="dxa"/>
            <w:gridSpan w:val="2"/>
            <w:vMerge w:val="restart"/>
          </w:tcPr>
          <w:p w14:paraId="75938EB1"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E29</w:t>
            </w:r>
          </w:p>
        </w:tc>
        <w:tc>
          <w:tcPr>
            <w:tcW w:w="1979" w:type="dxa"/>
            <w:gridSpan w:val="2"/>
            <w:vMerge w:val="restart"/>
          </w:tcPr>
          <w:p w14:paraId="38D60D1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 xml:space="preserve">Piece </w:t>
            </w:r>
            <w:proofErr w:type="spellStart"/>
            <w:r w:rsidRPr="00532F11">
              <w:rPr>
                <w:rFonts w:eastAsia="Arial Unicode MS" w:cs="Arial"/>
                <w:sz w:val="20"/>
                <w:szCs w:val="20"/>
              </w:rPr>
              <w:t>żarzelnicze</w:t>
            </w:r>
            <w:proofErr w:type="spellEnd"/>
            <w:r w:rsidRPr="00532F11">
              <w:rPr>
                <w:rFonts w:eastAsia="Arial Unicode MS" w:cs="Arial"/>
                <w:sz w:val="20"/>
                <w:szCs w:val="20"/>
              </w:rPr>
              <w:t xml:space="preserve"> nr 200, 201 i 203</w:t>
            </w:r>
          </w:p>
        </w:tc>
        <w:tc>
          <w:tcPr>
            <w:tcW w:w="2127" w:type="dxa"/>
            <w:gridSpan w:val="2"/>
            <w:vAlign w:val="center"/>
          </w:tcPr>
          <w:p w14:paraId="06C02D4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1594D58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2,030</w:t>
            </w:r>
            <w:r w:rsidRPr="009D293D">
              <w:rPr>
                <w:rFonts w:cs="Arial"/>
                <w:color w:val="000000" w:themeColor="text1"/>
                <w:sz w:val="20"/>
                <w:szCs w:val="20"/>
                <w:vertAlign w:val="superscript"/>
              </w:rPr>
              <w:t>1)</w:t>
            </w:r>
          </w:p>
        </w:tc>
        <w:tc>
          <w:tcPr>
            <w:tcW w:w="2873" w:type="dxa"/>
            <w:vAlign w:val="center"/>
          </w:tcPr>
          <w:p w14:paraId="09D1723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25A59BF5" w14:textId="77777777" w:rsidTr="006B52CD">
        <w:trPr>
          <w:trHeight w:val="284"/>
        </w:trPr>
        <w:tc>
          <w:tcPr>
            <w:tcW w:w="846" w:type="dxa"/>
            <w:gridSpan w:val="2"/>
            <w:vMerge/>
          </w:tcPr>
          <w:p w14:paraId="1D88151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89D43E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443ECF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0CE74C2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0,0012</w:t>
            </w:r>
          </w:p>
        </w:tc>
        <w:tc>
          <w:tcPr>
            <w:tcW w:w="2873" w:type="dxa"/>
            <w:vAlign w:val="center"/>
          </w:tcPr>
          <w:p w14:paraId="2060338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725A178" w14:textId="77777777" w:rsidTr="006B52CD">
        <w:trPr>
          <w:trHeight w:val="284"/>
        </w:trPr>
        <w:tc>
          <w:tcPr>
            <w:tcW w:w="846" w:type="dxa"/>
            <w:gridSpan w:val="2"/>
            <w:vMerge/>
          </w:tcPr>
          <w:p w14:paraId="5D5CDEA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4ED6353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0AC4273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2221579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0,05080</w:t>
            </w:r>
          </w:p>
        </w:tc>
        <w:tc>
          <w:tcPr>
            <w:tcW w:w="2873" w:type="dxa"/>
            <w:vAlign w:val="center"/>
          </w:tcPr>
          <w:p w14:paraId="7429802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3DDB7C6" w14:textId="77777777" w:rsidTr="006B52CD">
        <w:trPr>
          <w:trHeight w:val="284"/>
        </w:trPr>
        <w:tc>
          <w:tcPr>
            <w:tcW w:w="846" w:type="dxa"/>
            <w:gridSpan w:val="2"/>
            <w:vMerge/>
          </w:tcPr>
          <w:p w14:paraId="79B0620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7EAD232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32B223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38CD03C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0,05080</w:t>
            </w:r>
          </w:p>
        </w:tc>
        <w:tc>
          <w:tcPr>
            <w:tcW w:w="2873" w:type="dxa"/>
            <w:vAlign w:val="center"/>
          </w:tcPr>
          <w:p w14:paraId="2C16DB0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CDA77DF" w14:textId="77777777" w:rsidTr="006B52CD">
        <w:trPr>
          <w:trHeight w:val="284"/>
        </w:trPr>
        <w:tc>
          <w:tcPr>
            <w:tcW w:w="846" w:type="dxa"/>
            <w:gridSpan w:val="2"/>
            <w:vMerge/>
          </w:tcPr>
          <w:p w14:paraId="6BDFCFB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42F8BF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F18AA3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6047D28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0,05080</w:t>
            </w:r>
          </w:p>
        </w:tc>
        <w:tc>
          <w:tcPr>
            <w:tcW w:w="2873" w:type="dxa"/>
            <w:vAlign w:val="center"/>
          </w:tcPr>
          <w:p w14:paraId="3E6391B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3512A661" w14:textId="77777777" w:rsidTr="006B52CD">
        <w:trPr>
          <w:trHeight w:val="284"/>
        </w:trPr>
        <w:tc>
          <w:tcPr>
            <w:tcW w:w="846" w:type="dxa"/>
            <w:gridSpan w:val="2"/>
            <w:vMerge/>
          </w:tcPr>
          <w:p w14:paraId="34355DA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7E57DAD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0B7342E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5FDA2E7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0,290</w:t>
            </w:r>
            <w:r w:rsidRPr="009D293D">
              <w:rPr>
                <w:rFonts w:cs="Arial"/>
                <w:color w:val="000000" w:themeColor="text1"/>
                <w:sz w:val="20"/>
                <w:szCs w:val="20"/>
                <w:vertAlign w:val="superscript"/>
              </w:rPr>
              <w:t>1)</w:t>
            </w:r>
          </w:p>
        </w:tc>
        <w:tc>
          <w:tcPr>
            <w:tcW w:w="2873" w:type="dxa"/>
            <w:vAlign w:val="center"/>
          </w:tcPr>
          <w:p w14:paraId="5035A54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1AFBE922" w14:textId="77777777" w:rsidTr="006B52CD">
        <w:trPr>
          <w:trHeight w:val="284"/>
        </w:trPr>
        <w:tc>
          <w:tcPr>
            <w:tcW w:w="846" w:type="dxa"/>
            <w:gridSpan w:val="2"/>
            <w:vMerge w:val="restart"/>
          </w:tcPr>
          <w:p w14:paraId="2785AE4F"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E31</w:t>
            </w:r>
          </w:p>
        </w:tc>
        <w:tc>
          <w:tcPr>
            <w:tcW w:w="1979" w:type="dxa"/>
            <w:gridSpan w:val="2"/>
            <w:vMerge w:val="restart"/>
          </w:tcPr>
          <w:p w14:paraId="4E7CC2B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Piec grzewczy nr 42</w:t>
            </w:r>
          </w:p>
        </w:tc>
        <w:tc>
          <w:tcPr>
            <w:tcW w:w="2127" w:type="dxa"/>
            <w:gridSpan w:val="2"/>
            <w:vAlign w:val="center"/>
          </w:tcPr>
          <w:p w14:paraId="23470BA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7795B97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5,09460</w:t>
            </w:r>
            <w:r w:rsidRPr="009D293D">
              <w:rPr>
                <w:rFonts w:cs="Arial"/>
                <w:color w:val="000000" w:themeColor="text1"/>
                <w:sz w:val="20"/>
                <w:szCs w:val="20"/>
                <w:vertAlign w:val="superscript"/>
              </w:rPr>
              <w:t>1)</w:t>
            </w:r>
          </w:p>
        </w:tc>
        <w:tc>
          <w:tcPr>
            <w:tcW w:w="2873" w:type="dxa"/>
            <w:vAlign w:val="center"/>
          </w:tcPr>
          <w:p w14:paraId="45F9CB6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68EC26CF" w14:textId="77777777" w:rsidTr="006B52CD">
        <w:trPr>
          <w:trHeight w:val="284"/>
        </w:trPr>
        <w:tc>
          <w:tcPr>
            <w:tcW w:w="846" w:type="dxa"/>
            <w:gridSpan w:val="2"/>
            <w:vMerge/>
          </w:tcPr>
          <w:p w14:paraId="4D2B8D3A"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1AD5B5A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3A76BE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18E2CC9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0,052</w:t>
            </w:r>
          </w:p>
        </w:tc>
        <w:tc>
          <w:tcPr>
            <w:tcW w:w="2873" w:type="dxa"/>
            <w:vAlign w:val="center"/>
          </w:tcPr>
          <w:p w14:paraId="4FCF90A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082C13D" w14:textId="77777777" w:rsidTr="006B52CD">
        <w:trPr>
          <w:trHeight w:val="284"/>
        </w:trPr>
        <w:tc>
          <w:tcPr>
            <w:tcW w:w="846" w:type="dxa"/>
            <w:gridSpan w:val="2"/>
            <w:vMerge/>
          </w:tcPr>
          <w:p w14:paraId="4699C77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1486DCA8"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4CBCF2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69D6045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0,145560</w:t>
            </w:r>
            <w:r w:rsidRPr="009D293D">
              <w:rPr>
                <w:rFonts w:cs="Arial"/>
                <w:color w:val="000000" w:themeColor="text1"/>
                <w:sz w:val="20"/>
                <w:szCs w:val="20"/>
                <w:vertAlign w:val="superscript"/>
              </w:rPr>
              <w:t>1)</w:t>
            </w:r>
          </w:p>
        </w:tc>
        <w:tc>
          <w:tcPr>
            <w:tcW w:w="2873" w:type="dxa"/>
            <w:vAlign w:val="center"/>
          </w:tcPr>
          <w:p w14:paraId="5272931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10</w:t>
            </w:r>
          </w:p>
        </w:tc>
      </w:tr>
      <w:tr w:rsidR="00AE0290" w:rsidRPr="009D293D" w14:paraId="19A810F8" w14:textId="77777777" w:rsidTr="006B52CD">
        <w:trPr>
          <w:trHeight w:val="284"/>
        </w:trPr>
        <w:tc>
          <w:tcPr>
            <w:tcW w:w="846" w:type="dxa"/>
            <w:gridSpan w:val="2"/>
            <w:vMerge/>
          </w:tcPr>
          <w:p w14:paraId="033C04C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308EE71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543E65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48E8CD6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0,145560</w:t>
            </w:r>
            <w:r w:rsidRPr="009D293D">
              <w:rPr>
                <w:rFonts w:cs="Arial"/>
                <w:color w:val="000000" w:themeColor="text1"/>
                <w:sz w:val="20"/>
                <w:szCs w:val="20"/>
                <w:vertAlign w:val="superscript"/>
              </w:rPr>
              <w:t>1)</w:t>
            </w:r>
          </w:p>
        </w:tc>
        <w:tc>
          <w:tcPr>
            <w:tcW w:w="2873" w:type="dxa"/>
            <w:vAlign w:val="center"/>
          </w:tcPr>
          <w:p w14:paraId="261BF58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1F510FB" w14:textId="77777777" w:rsidTr="006B52CD">
        <w:trPr>
          <w:trHeight w:val="284"/>
        </w:trPr>
        <w:tc>
          <w:tcPr>
            <w:tcW w:w="846" w:type="dxa"/>
            <w:gridSpan w:val="2"/>
            <w:vMerge/>
          </w:tcPr>
          <w:p w14:paraId="5F9FBF6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E7EACE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CBD107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6C2E3FB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0,145560</w:t>
            </w:r>
            <w:r w:rsidRPr="009D293D">
              <w:rPr>
                <w:rFonts w:cs="Arial"/>
                <w:color w:val="000000" w:themeColor="text1"/>
                <w:sz w:val="20"/>
                <w:szCs w:val="20"/>
                <w:vertAlign w:val="superscript"/>
              </w:rPr>
              <w:t>1)</w:t>
            </w:r>
          </w:p>
        </w:tc>
        <w:tc>
          <w:tcPr>
            <w:tcW w:w="2873" w:type="dxa"/>
            <w:vAlign w:val="center"/>
          </w:tcPr>
          <w:p w14:paraId="454EFAB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51B1A75D" w14:textId="77777777" w:rsidTr="006B52CD">
        <w:trPr>
          <w:trHeight w:val="284"/>
        </w:trPr>
        <w:tc>
          <w:tcPr>
            <w:tcW w:w="846" w:type="dxa"/>
            <w:gridSpan w:val="2"/>
            <w:vMerge/>
          </w:tcPr>
          <w:p w14:paraId="3199202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5A72A5F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B56285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33562DC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0,72780</w:t>
            </w:r>
            <w:r w:rsidRPr="009D293D">
              <w:rPr>
                <w:rFonts w:cs="Arial"/>
                <w:color w:val="000000" w:themeColor="text1"/>
                <w:sz w:val="20"/>
                <w:szCs w:val="20"/>
                <w:vertAlign w:val="superscript"/>
              </w:rPr>
              <w:t>1)</w:t>
            </w:r>
          </w:p>
        </w:tc>
        <w:tc>
          <w:tcPr>
            <w:tcW w:w="2873" w:type="dxa"/>
            <w:vAlign w:val="center"/>
          </w:tcPr>
          <w:p w14:paraId="0C27108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7807C381" w14:textId="77777777" w:rsidTr="006B52CD">
        <w:trPr>
          <w:trHeight w:val="284"/>
        </w:trPr>
        <w:tc>
          <w:tcPr>
            <w:tcW w:w="846" w:type="dxa"/>
            <w:gridSpan w:val="2"/>
            <w:vMerge w:val="restart"/>
          </w:tcPr>
          <w:p w14:paraId="276E8DF4"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E32</w:t>
            </w:r>
          </w:p>
        </w:tc>
        <w:tc>
          <w:tcPr>
            <w:tcW w:w="1979" w:type="dxa"/>
            <w:gridSpan w:val="2"/>
            <w:vMerge w:val="restart"/>
          </w:tcPr>
          <w:p w14:paraId="5748841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Piec grzewczy nr 43</w:t>
            </w:r>
          </w:p>
        </w:tc>
        <w:tc>
          <w:tcPr>
            <w:tcW w:w="2127" w:type="dxa"/>
            <w:gridSpan w:val="2"/>
            <w:vAlign w:val="center"/>
          </w:tcPr>
          <w:p w14:paraId="14000D8C"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6114674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0,971950</w:t>
            </w:r>
            <w:r w:rsidRPr="009D293D">
              <w:rPr>
                <w:rFonts w:cs="Arial"/>
                <w:color w:val="000000" w:themeColor="text1"/>
                <w:sz w:val="20"/>
                <w:szCs w:val="20"/>
                <w:vertAlign w:val="superscript"/>
              </w:rPr>
              <w:t>1)</w:t>
            </w:r>
          </w:p>
        </w:tc>
        <w:tc>
          <w:tcPr>
            <w:tcW w:w="2873" w:type="dxa"/>
            <w:vAlign w:val="center"/>
          </w:tcPr>
          <w:p w14:paraId="66CA400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783A5A15" w14:textId="77777777" w:rsidTr="006B52CD">
        <w:trPr>
          <w:trHeight w:val="284"/>
        </w:trPr>
        <w:tc>
          <w:tcPr>
            <w:tcW w:w="846" w:type="dxa"/>
            <w:gridSpan w:val="2"/>
            <w:vMerge/>
          </w:tcPr>
          <w:p w14:paraId="5CE4201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36AF6E9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0333649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65A6A96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0,0006</w:t>
            </w:r>
          </w:p>
        </w:tc>
        <w:tc>
          <w:tcPr>
            <w:tcW w:w="2873" w:type="dxa"/>
            <w:vAlign w:val="center"/>
          </w:tcPr>
          <w:p w14:paraId="45BCD4B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3199EBEF" w14:textId="77777777" w:rsidTr="006B52CD">
        <w:trPr>
          <w:trHeight w:val="284"/>
        </w:trPr>
        <w:tc>
          <w:tcPr>
            <w:tcW w:w="846" w:type="dxa"/>
            <w:gridSpan w:val="2"/>
            <w:vMerge/>
          </w:tcPr>
          <w:p w14:paraId="719EC86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737AB2C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528EE9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4E559AD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0,007680</w:t>
            </w:r>
          </w:p>
        </w:tc>
        <w:tc>
          <w:tcPr>
            <w:tcW w:w="2873" w:type="dxa"/>
            <w:vAlign w:val="center"/>
          </w:tcPr>
          <w:p w14:paraId="4521828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647EF042" w14:textId="77777777" w:rsidTr="006B52CD">
        <w:trPr>
          <w:trHeight w:val="284"/>
        </w:trPr>
        <w:tc>
          <w:tcPr>
            <w:tcW w:w="846" w:type="dxa"/>
            <w:gridSpan w:val="2"/>
            <w:vMerge/>
          </w:tcPr>
          <w:p w14:paraId="78FCF6B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1B91512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0E2FF1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0F60D87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0,007680</w:t>
            </w:r>
          </w:p>
        </w:tc>
        <w:tc>
          <w:tcPr>
            <w:tcW w:w="2873" w:type="dxa"/>
            <w:vAlign w:val="center"/>
          </w:tcPr>
          <w:p w14:paraId="115E2A0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4416621" w14:textId="77777777" w:rsidTr="006B52CD">
        <w:trPr>
          <w:trHeight w:val="284"/>
        </w:trPr>
        <w:tc>
          <w:tcPr>
            <w:tcW w:w="846" w:type="dxa"/>
            <w:gridSpan w:val="2"/>
            <w:vMerge/>
          </w:tcPr>
          <w:p w14:paraId="74D40A2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595CBB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EB4EDA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5E0D955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0,007680</w:t>
            </w:r>
          </w:p>
        </w:tc>
        <w:tc>
          <w:tcPr>
            <w:tcW w:w="2873" w:type="dxa"/>
            <w:vAlign w:val="center"/>
          </w:tcPr>
          <w:p w14:paraId="4A268EC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E60377D" w14:textId="77777777" w:rsidTr="006B52CD">
        <w:trPr>
          <w:trHeight w:val="284"/>
        </w:trPr>
        <w:tc>
          <w:tcPr>
            <w:tcW w:w="846" w:type="dxa"/>
            <w:gridSpan w:val="2"/>
            <w:vMerge/>
          </w:tcPr>
          <w:p w14:paraId="1BF7CC0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1979" w:type="dxa"/>
            <w:gridSpan w:val="2"/>
            <w:vMerge/>
          </w:tcPr>
          <w:p w14:paraId="0C5B837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DCFFC7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1F14776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0,138850</w:t>
            </w:r>
            <w:r w:rsidRPr="009D293D">
              <w:rPr>
                <w:rFonts w:cs="Arial"/>
                <w:color w:val="000000" w:themeColor="text1"/>
                <w:sz w:val="20"/>
                <w:szCs w:val="20"/>
                <w:vertAlign w:val="superscript"/>
              </w:rPr>
              <w:t>1)</w:t>
            </w:r>
          </w:p>
        </w:tc>
        <w:tc>
          <w:tcPr>
            <w:tcW w:w="2873" w:type="dxa"/>
            <w:vAlign w:val="center"/>
          </w:tcPr>
          <w:p w14:paraId="6F36A4E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37677ED5" w14:textId="77777777" w:rsidTr="006B52CD">
        <w:trPr>
          <w:trHeight w:val="284"/>
        </w:trPr>
        <w:tc>
          <w:tcPr>
            <w:tcW w:w="846" w:type="dxa"/>
            <w:gridSpan w:val="2"/>
            <w:vMerge w:val="restart"/>
          </w:tcPr>
          <w:p w14:paraId="6C3D71AD"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eastAsia="Arial Unicode MS" w:cs="Arial"/>
                <w:b/>
                <w:sz w:val="20"/>
                <w:szCs w:val="20"/>
              </w:rPr>
              <w:t>E33</w:t>
            </w:r>
          </w:p>
        </w:tc>
        <w:tc>
          <w:tcPr>
            <w:tcW w:w="1979" w:type="dxa"/>
            <w:gridSpan w:val="2"/>
            <w:vMerge w:val="restart"/>
          </w:tcPr>
          <w:p w14:paraId="0C3EEDB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eastAsia="Arial Unicode MS" w:cs="Arial"/>
                <w:sz w:val="20"/>
                <w:szCs w:val="20"/>
              </w:rPr>
              <w:t>Piec grzewczy nr 47</w:t>
            </w:r>
          </w:p>
        </w:tc>
        <w:tc>
          <w:tcPr>
            <w:tcW w:w="2127" w:type="dxa"/>
            <w:gridSpan w:val="2"/>
            <w:vAlign w:val="center"/>
          </w:tcPr>
          <w:p w14:paraId="65314BE2"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2F38F9D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4,61160</w:t>
            </w:r>
            <w:r w:rsidRPr="009D293D">
              <w:rPr>
                <w:rFonts w:cs="Arial"/>
                <w:color w:val="000000" w:themeColor="text1"/>
                <w:sz w:val="20"/>
                <w:szCs w:val="20"/>
                <w:vertAlign w:val="superscript"/>
              </w:rPr>
              <w:t>1)</w:t>
            </w:r>
          </w:p>
        </w:tc>
        <w:tc>
          <w:tcPr>
            <w:tcW w:w="2873" w:type="dxa"/>
            <w:vAlign w:val="center"/>
          </w:tcPr>
          <w:p w14:paraId="37D6682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70296C1A" w14:textId="77777777" w:rsidTr="006B52CD">
        <w:trPr>
          <w:trHeight w:val="284"/>
        </w:trPr>
        <w:tc>
          <w:tcPr>
            <w:tcW w:w="846" w:type="dxa"/>
            <w:gridSpan w:val="2"/>
            <w:vMerge/>
          </w:tcPr>
          <w:p w14:paraId="18798E38"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0A51AFD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AD3BF7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28653BC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0,0018</w:t>
            </w:r>
          </w:p>
        </w:tc>
        <w:tc>
          <w:tcPr>
            <w:tcW w:w="2873" w:type="dxa"/>
            <w:vAlign w:val="center"/>
          </w:tcPr>
          <w:p w14:paraId="4EB4262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50AC9183" w14:textId="77777777" w:rsidTr="006B52CD">
        <w:trPr>
          <w:trHeight w:val="284"/>
        </w:trPr>
        <w:tc>
          <w:tcPr>
            <w:tcW w:w="846" w:type="dxa"/>
            <w:gridSpan w:val="2"/>
            <w:vMerge/>
          </w:tcPr>
          <w:p w14:paraId="002526E6"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2C51E60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CF15A6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3226FA5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0,0680</w:t>
            </w:r>
          </w:p>
        </w:tc>
        <w:tc>
          <w:tcPr>
            <w:tcW w:w="2873" w:type="dxa"/>
            <w:vAlign w:val="center"/>
          </w:tcPr>
          <w:p w14:paraId="1C5DAC6D"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4F1F10BE" w14:textId="77777777" w:rsidTr="006B52CD">
        <w:trPr>
          <w:trHeight w:val="284"/>
        </w:trPr>
        <w:tc>
          <w:tcPr>
            <w:tcW w:w="846" w:type="dxa"/>
            <w:gridSpan w:val="2"/>
            <w:vMerge/>
          </w:tcPr>
          <w:p w14:paraId="0757261C"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355DB9A5"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67A7AEA1"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26E33F77"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0,0680</w:t>
            </w:r>
          </w:p>
        </w:tc>
        <w:tc>
          <w:tcPr>
            <w:tcW w:w="2873" w:type="dxa"/>
            <w:vAlign w:val="center"/>
          </w:tcPr>
          <w:p w14:paraId="77067E1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1538FF78" w14:textId="77777777" w:rsidTr="006B52CD">
        <w:trPr>
          <w:trHeight w:val="284"/>
        </w:trPr>
        <w:tc>
          <w:tcPr>
            <w:tcW w:w="846" w:type="dxa"/>
            <w:gridSpan w:val="2"/>
            <w:vMerge/>
          </w:tcPr>
          <w:p w14:paraId="75D21646"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17AD5FB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713C97E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3C9CAF9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0,0680</w:t>
            </w:r>
          </w:p>
        </w:tc>
        <w:tc>
          <w:tcPr>
            <w:tcW w:w="2873" w:type="dxa"/>
            <w:vAlign w:val="center"/>
          </w:tcPr>
          <w:p w14:paraId="62092E1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355C09DD" w14:textId="77777777" w:rsidTr="006B52CD">
        <w:trPr>
          <w:trHeight w:val="284"/>
        </w:trPr>
        <w:tc>
          <w:tcPr>
            <w:tcW w:w="846" w:type="dxa"/>
            <w:gridSpan w:val="2"/>
            <w:vMerge/>
          </w:tcPr>
          <w:p w14:paraId="46AD6866"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058AE7A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CE68A6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73594260"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0,65880</w:t>
            </w:r>
            <w:r w:rsidRPr="009D293D">
              <w:rPr>
                <w:rFonts w:cs="Arial"/>
                <w:color w:val="000000" w:themeColor="text1"/>
                <w:sz w:val="20"/>
                <w:szCs w:val="20"/>
                <w:vertAlign w:val="superscript"/>
              </w:rPr>
              <w:t>1)</w:t>
            </w:r>
          </w:p>
        </w:tc>
        <w:tc>
          <w:tcPr>
            <w:tcW w:w="2873" w:type="dxa"/>
            <w:vAlign w:val="center"/>
          </w:tcPr>
          <w:p w14:paraId="4254415B"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1001CEA8" w14:textId="77777777" w:rsidTr="006B52CD">
        <w:trPr>
          <w:trHeight w:val="284"/>
        </w:trPr>
        <w:tc>
          <w:tcPr>
            <w:tcW w:w="846" w:type="dxa"/>
            <w:gridSpan w:val="2"/>
            <w:vMerge w:val="restart"/>
          </w:tcPr>
          <w:p w14:paraId="26F339E7"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E42</w:t>
            </w:r>
          </w:p>
        </w:tc>
        <w:tc>
          <w:tcPr>
            <w:tcW w:w="1979" w:type="dxa"/>
            <w:gridSpan w:val="2"/>
            <w:vMerge w:val="restart"/>
          </w:tcPr>
          <w:p w14:paraId="5C012BDB"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Oczyszczarka przelotowa (śrutownica STEM III)</w:t>
            </w:r>
          </w:p>
        </w:tc>
        <w:tc>
          <w:tcPr>
            <w:tcW w:w="2127" w:type="dxa"/>
            <w:gridSpan w:val="2"/>
            <w:vAlign w:val="center"/>
          </w:tcPr>
          <w:p w14:paraId="33FC61B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743CF481"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0,044</w:t>
            </w:r>
            <w:r w:rsidRPr="009D293D">
              <w:rPr>
                <w:rFonts w:cs="Arial"/>
                <w:color w:val="000000" w:themeColor="text1"/>
                <w:sz w:val="20"/>
                <w:szCs w:val="20"/>
                <w:vertAlign w:val="superscript"/>
              </w:rPr>
              <w:t>1)</w:t>
            </w:r>
          </w:p>
        </w:tc>
        <w:tc>
          <w:tcPr>
            <w:tcW w:w="2873" w:type="dxa"/>
            <w:vAlign w:val="center"/>
          </w:tcPr>
          <w:p w14:paraId="617CE8F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w:t>
            </w:r>
          </w:p>
        </w:tc>
      </w:tr>
      <w:tr w:rsidR="00AE0290" w:rsidRPr="009D293D" w14:paraId="2162A056" w14:textId="77777777" w:rsidTr="006B52CD">
        <w:trPr>
          <w:trHeight w:val="284"/>
        </w:trPr>
        <w:tc>
          <w:tcPr>
            <w:tcW w:w="846" w:type="dxa"/>
            <w:gridSpan w:val="2"/>
            <w:vMerge/>
          </w:tcPr>
          <w:p w14:paraId="3061B9BB"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301F0557"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11C9C3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PM10</w:t>
            </w:r>
          </w:p>
        </w:tc>
        <w:tc>
          <w:tcPr>
            <w:tcW w:w="1275" w:type="dxa"/>
            <w:gridSpan w:val="2"/>
            <w:vAlign w:val="center"/>
          </w:tcPr>
          <w:p w14:paraId="31A2D4D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0,044</w:t>
            </w:r>
            <w:r w:rsidRPr="009D293D">
              <w:rPr>
                <w:rFonts w:cs="Arial"/>
                <w:color w:val="000000" w:themeColor="text1"/>
                <w:sz w:val="20"/>
                <w:szCs w:val="20"/>
                <w:vertAlign w:val="superscript"/>
              </w:rPr>
              <w:t>1)</w:t>
            </w:r>
          </w:p>
        </w:tc>
        <w:tc>
          <w:tcPr>
            <w:tcW w:w="2873" w:type="dxa"/>
            <w:vAlign w:val="center"/>
          </w:tcPr>
          <w:p w14:paraId="4ECCC9B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6E5922C8" w14:textId="77777777" w:rsidTr="006B52CD">
        <w:trPr>
          <w:trHeight w:val="284"/>
        </w:trPr>
        <w:tc>
          <w:tcPr>
            <w:tcW w:w="846" w:type="dxa"/>
            <w:gridSpan w:val="2"/>
            <w:vMerge/>
          </w:tcPr>
          <w:p w14:paraId="5FADC195"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27E84FC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648D57E"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PM2,5</w:t>
            </w:r>
          </w:p>
        </w:tc>
        <w:tc>
          <w:tcPr>
            <w:tcW w:w="1275" w:type="dxa"/>
            <w:gridSpan w:val="2"/>
            <w:vAlign w:val="center"/>
          </w:tcPr>
          <w:p w14:paraId="0332FA9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0,044</w:t>
            </w:r>
            <w:r w:rsidRPr="009D293D">
              <w:rPr>
                <w:rFonts w:cs="Arial"/>
                <w:color w:val="000000" w:themeColor="text1"/>
                <w:sz w:val="20"/>
                <w:szCs w:val="20"/>
                <w:vertAlign w:val="superscript"/>
              </w:rPr>
              <w:t>1)</w:t>
            </w:r>
          </w:p>
        </w:tc>
        <w:tc>
          <w:tcPr>
            <w:tcW w:w="2873" w:type="dxa"/>
            <w:vAlign w:val="center"/>
          </w:tcPr>
          <w:p w14:paraId="55C47F6C"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2EB916CC" w14:textId="77777777" w:rsidTr="006B52CD">
        <w:trPr>
          <w:trHeight w:val="284"/>
        </w:trPr>
        <w:tc>
          <w:tcPr>
            <w:tcW w:w="846" w:type="dxa"/>
            <w:gridSpan w:val="2"/>
            <w:vMerge w:val="restart"/>
          </w:tcPr>
          <w:p w14:paraId="6C984D9C"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r w:rsidRPr="00532F11">
              <w:rPr>
                <w:rFonts w:cs="Arial"/>
                <w:b/>
                <w:sz w:val="20"/>
                <w:szCs w:val="20"/>
              </w:rPr>
              <w:t>E43</w:t>
            </w:r>
          </w:p>
        </w:tc>
        <w:tc>
          <w:tcPr>
            <w:tcW w:w="1979" w:type="dxa"/>
            <w:gridSpan w:val="2"/>
            <w:vMerge w:val="restart"/>
          </w:tcPr>
          <w:p w14:paraId="29E65CB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 xml:space="preserve">Piec w linii do </w:t>
            </w:r>
            <w:proofErr w:type="spellStart"/>
            <w:r w:rsidRPr="00532F11">
              <w:rPr>
                <w:rFonts w:cs="Arial"/>
                <w:sz w:val="20"/>
                <w:szCs w:val="20"/>
              </w:rPr>
              <w:t>austenityzacji</w:t>
            </w:r>
            <w:proofErr w:type="spellEnd"/>
          </w:p>
        </w:tc>
        <w:tc>
          <w:tcPr>
            <w:tcW w:w="2127" w:type="dxa"/>
            <w:gridSpan w:val="2"/>
            <w:vAlign w:val="center"/>
          </w:tcPr>
          <w:p w14:paraId="057FF33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azotu</w:t>
            </w:r>
          </w:p>
        </w:tc>
        <w:tc>
          <w:tcPr>
            <w:tcW w:w="1275" w:type="dxa"/>
            <w:gridSpan w:val="2"/>
            <w:vAlign w:val="center"/>
          </w:tcPr>
          <w:p w14:paraId="18A2157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0,87885</w:t>
            </w:r>
            <w:r w:rsidRPr="009D293D">
              <w:rPr>
                <w:rFonts w:cs="Arial"/>
                <w:color w:val="000000" w:themeColor="text1"/>
                <w:sz w:val="20"/>
                <w:szCs w:val="20"/>
                <w:vertAlign w:val="superscript"/>
              </w:rPr>
              <w:t>1)</w:t>
            </w:r>
          </w:p>
        </w:tc>
        <w:tc>
          <w:tcPr>
            <w:tcW w:w="2873" w:type="dxa"/>
            <w:vAlign w:val="center"/>
          </w:tcPr>
          <w:p w14:paraId="1D1E4E93"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130</w:t>
            </w:r>
          </w:p>
        </w:tc>
      </w:tr>
      <w:tr w:rsidR="00AE0290" w:rsidRPr="009D293D" w14:paraId="25E8CA7F" w14:textId="77777777" w:rsidTr="006B52CD">
        <w:trPr>
          <w:trHeight w:val="284"/>
        </w:trPr>
        <w:tc>
          <w:tcPr>
            <w:tcW w:w="846" w:type="dxa"/>
            <w:gridSpan w:val="2"/>
            <w:vMerge/>
          </w:tcPr>
          <w:p w14:paraId="0DAC6F32"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2B3297E6"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4EFA1803"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Dwutlenek siarki</w:t>
            </w:r>
          </w:p>
        </w:tc>
        <w:tc>
          <w:tcPr>
            <w:tcW w:w="1275" w:type="dxa"/>
            <w:gridSpan w:val="2"/>
            <w:vAlign w:val="center"/>
          </w:tcPr>
          <w:p w14:paraId="6B78138A"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0,014610</w:t>
            </w:r>
          </w:p>
        </w:tc>
        <w:tc>
          <w:tcPr>
            <w:tcW w:w="2873" w:type="dxa"/>
            <w:vAlign w:val="center"/>
          </w:tcPr>
          <w:p w14:paraId="789276E9"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23AABBBE" w14:textId="77777777" w:rsidTr="006B52CD">
        <w:trPr>
          <w:trHeight w:val="284"/>
        </w:trPr>
        <w:tc>
          <w:tcPr>
            <w:tcW w:w="846" w:type="dxa"/>
            <w:gridSpan w:val="2"/>
            <w:vMerge/>
          </w:tcPr>
          <w:p w14:paraId="6EAD3BBB"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06D96DB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5E52FE3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Tlenek węgla</w:t>
            </w:r>
          </w:p>
        </w:tc>
        <w:tc>
          <w:tcPr>
            <w:tcW w:w="1275" w:type="dxa"/>
            <w:gridSpan w:val="2"/>
            <w:vAlign w:val="center"/>
          </w:tcPr>
          <w:p w14:paraId="30EE692E"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0,12550</w:t>
            </w:r>
            <w:r w:rsidRPr="009D293D">
              <w:rPr>
                <w:rFonts w:cs="Arial"/>
                <w:color w:val="000000" w:themeColor="text1"/>
                <w:sz w:val="20"/>
                <w:szCs w:val="20"/>
                <w:vertAlign w:val="superscript"/>
              </w:rPr>
              <w:t>1)</w:t>
            </w:r>
          </w:p>
        </w:tc>
        <w:tc>
          <w:tcPr>
            <w:tcW w:w="2873" w:type="dxa"/>
            <w:vAlign w:val="center"/>
          </w:tcPr>
          <w:p w14:paraId="4545D936"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50</w:t>
            </w:r>
          </w:p>
        </w:tc>
      </w:tr>
      <w:tr w:rsidR="00AE0290" w:rsidRPr="009D293D" w14:paraId="7EF12395" w14:textId="77777777" w:rsidTr="006B52CD">
        <w:trPr>
          <w:trHeight w:val="284"/>
        </w:trPr>
        <w:tc>
          <w:tcPr>
            <w:tcW w:w="846" w:type="dxa"/>
            <w:gridSpan w:val="2"/>
            <w:vMerge/>
          </w:tcPr>
          <w:p w14:paraId="67F13AAB"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2C649960"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2A5CB6E4"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ogółem</w:t>
            </w:r>
          </w:p>
        </w:tc>
        <w:tc>
          <w:tcPr>
            <w:tcW w:w="1275" w:type="dxa"/>
            <w:gridSpan w:val="2"/>
            <w:vAlign w:val="center"/>
          </w:tcPr>
          <w:p w14:paraId="41E11974"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0,003212</w:t>
            </w:r>
          </w:p>
        </w:tc>
        <w:tc>
          <w:tcPr>
            <w:tcW w:w="2873" w:type="dxa"/>
            <w:vAlign w:val="center"/>
          </w:tcPr>
          <w:p w14:paraId="739A3BB2"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7A92464F" w14:textId="77777777" w:rsidTr="006B52CD">
        <w:trPr>
          <w:trHeight w:val="284"/>
        </w:trPr>
        <w:tc>
          <w:tcPr>
            <w:tcW w:w="846" w:type="dxa"/>
            <w:gridSpan w:val="2"/>
            <w:vMerge/>
          </w:tcPr>
          <w:p w14:paraId="03EEF827"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01B2AEBD"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3EE62F7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 10</w:t>
            </w:r>
          </w:p>
        </w:tc>
        <w:tc>
          <w:tcPr>
            <w:tcW w:w="1275" w:type="dxa"/>
            <w:gridSpan w:val="2"/>
            <w:vAlign w:val="center"/>
          </w:tcPr>
          <w:p w14:paraId="1FB8123F"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0,003212</w:t>
            </w:r>
          </w:p>
        </w:tc>
        <w:tc>
          <w:tcPr>
            <w:tcW w:w="2873" w:type="dxa"/>
            <w:vAlign w:val="center"/>
          </w:tcPr>
          <w:p w14:paraId="73A0CAD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r w:rsidR="00AE0290" w:rsidRPr="009D293D" w14:paraId="021F3A00" w14:textId="77777777" w:rsidTr="006B52CD">
        <w:trPr>
          <w:trHeight w:val="284"/>
        </w:trPr>
        <w:tc>
          <w:tcPr>
            <w:tcW w:w="846" w:type="dxa"/>
            <w:gridSpan w:val="2"/>
            <w:vMerge/>
          </w:tcPr>
          <w:p w14:paraId="58A04B7E" w14:textId="77777777" w:rsidR="00AE0290" w:rsidRPr="00532F11" w:rsidRDefault="00AE0290" w:rsidP="006B52CD">
            <w:pPr>
              <w:keepLines/>
              <w:overflowPunct w:val="0"/>
              <w:autoSpaceDE w:val="0"/>
              <w:autoSpaceDN w:val="0"/>
              <w:adjustRightInd w:val="0"/>
              <w:spacing w:after="0"/>
              <w:textAlignment w:val="baseline"/>
              <w:rPr>
                <w:rFonts w:cs="Arial"/>
                <w:b/>
                <w:sz w:val="20"/>
                <w:szCs w:val="20"/>
              </w:rPr>
            </w:pPr>
          </w:p>
        </w:tc>
        <w:tc>
          <w:tcPr>
            <w:tcW w:w="1979" w:type="dxa"/>
            <w:gridSpan w:val="2"/>
            <w:vMerge/>
          </w:tcPr>
          <w:p w14:paraId="187D1849"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p>
        </w:tc>
        <w:tc>
          <w:tcPr>
            <w:tcW w:w="2127" w:type="dxa"/>
            <w:gridSpan w:val="2"/>
            <w:vAlign w:val="center"/>
          </w:tcPr>
          <w:p w14:paraId="1219777F" w14:textId="77777777" w:rsidR="00AE0290" w:rsidRPr="00532F11" w:rsidRDefault="00AE0290" w:rsidP="006B52CD">
            <w:pPr>
              <w:keepLines/>
              <w:overflowPunct w:val="0"/>
              <w:autoSpaceDE w:val="0"/>
              <w:autoSpaceDN w:val="0"/>
              <w:adjustRightInd w:val="0"/>
              <w:spacing w:after="0"/>
              <w:textAlignment w:val="baseline"/>
              <w:rPr>
                <w:rFonts w:cs="Arial"/>
                <w:sz w:val="20"/>
                <w:szCs w:val="20"/>
              </w:rPr>
            </w:pPr>
            <w:r w:rsidRPr="00532F11">
              <w:rPr>
                <w:rFonts w:cs="Arial"/>
                <w:sz w:val="20"/>
                <w:szCs w:val="20"/>
              </w:rPr>
              <w:t>Pył zawieszony PM 2.5</w:t>
            </w:r>
          </w:p>
        </w:tc>
        <w:tc>
          <w:tcPr>
            <w:tcW w:w="1275" w:type="dxa"/>
            <w:gridSpan w:val="2"/>
            <w:vAlign w:val="center"/>
          </w:tcPr>
          <w:p w14:paraId="760A07D8"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0,003212</w:t>
            </w:r>
          </w:p>
        </w:tc>
        <w:tc>
          <w:tcPr>
            <w:tcW w:w="2873" w:type="dxa"/>
            <w:vAlign w:val="center"/>
          </w:tcPr>
          <w:p w14:paraId="79DBD8F5" w14:textId="77777777" w:rsidR="00AE0290" w:rsidRPr="009D293D" w:rsidRDefault="00AE0290" w:rsidP="006B52CD">
            <w:pPr>
              <w:keepLines/>
              <w:overflowPunct w:val="0"/>
              <w:autoSpaceDE w:val="0"/>
              <w:autoSpaceDN w:val="0"/>
              <w:adjustRightInd w:val="0"/>
              <w:spacing w:after="0"/>
              <w:jc w:val="center"/>
              <w:textAlignment w:val="baseline"/>
              <w:rPr>
                <w:rFonts w:cs="Arial"/>
                <w:color w:val="000000" w:themeColor="text1"/>
                <w:sz w:val="20"/>
                <w:szCs w:val="20"/>
              </w:rPr>
            </w:pPr>
            <w:r w:rsidRPr="009D293D">
              <w:rPr>
                <w:rFonts w:cs="Arial"/>
                <w:color w:val="000000" w:themeColor="text1"/>
                <w:sz w:val="20"/>
                <w:szCs w:val="20"/>
              </w:rPr>
              <w:t>-</w:t>
            </w:r>
          </w:p>
        </w:tc>
      </w:tr>
    </w:tbl>
    <w:p w14:paraId="0300C362" w14:textId="77777777" w:rsidR="00AE0290" w:rsidRDefault="00AE0290" w:rsidP="00AE0290">
      <w:pPr>
        <w:widowControl w:val="0"/>
        <w:adjustRightInd w:val="0"/>
        <w:spacing w:after="0"/>
        <w:textAlignment w:val="baseline"/>
        <w:rPr>
          <w:rFonts w:eastAsia="Calibri" w:cs="Arial"/>
          <w:sz w:val="18"/>
          <w:szCs w:val="18"/>
        </w:rPr>
      </w:pPr>
    </w:p>
    <w:p w14:paraId="4F542E9D" w14:textId="77777777" w:rsidR="00AE0290" w:rsidRDefault="00AE0290" w:rsidP="00AE0290">
      <w:pPr>
        <w:widowControl w:val="0"/>
        <w:adjustRightInd w:val="0"/>
        <w:spacing w:after="0"/>
        <w:textAlignment w:val="baseline"/>
        <w:rPr>
          <w:rFonts w:eastAsia="Calibri" w:cs="Arial"/>
          <w:sz w:val="18"/>
          <w:szCs w:val="18"/>
        </w:rPr>
      </w:pPr>
    </w:p>
    <w:p w14:paraId="6B8D2DB8" w14:textId="77777777" w:rsidR="00AE0290" w:rsidRPr="00532F11" w:rsidRDefault="00AE0290" w:rsidP="00AE0290">
      <w:pPr>
        <w:widowControl w:val="0"/>
        <w:adjustRightInd w:val="0"/>
        <w:spacing w:after="0"/>
        <w:textAlignment w:val="baseline"/>
        <w:rPr>
          <w:rFonts w:eastAsia="Calibri" w:cs="Arial"/>
          <w:sz w:val="18"/>
          <w:szCs w:val="18"/>
        </w:rPr>
      </w:pPr>
      <w:r w:rsidRPr="00532F11">
        <w:rPr>
          <w:rFonts w:eastAsia="Calibri" w:cs="Arial"/>
          <w:sz w:val="18"/>
          <w:szCs w:val="18"/>
        </w:rPr>
        <w:t>Stężenie substancji w gazach odlotowych wyrażone w mg/Nm</w:t>
      </w:r>
      <w:r w:rsidRPr="00532F11">
        <w:rPr>
          <w:rFonts w:eastAsia="Calibri" w:cs="Arial"/>
          <w:sz w:val="18"/>
          <w:szCs w:val="18"/>
          <w:vertAlign w:val="superscript"/>
        </w:rPr>
        <w:t xml:space="preserve">3 </w:t>
      </w:r>
      <w:r w:rsidRPr="00532F11">
        <w:rPr>
          <w:rFonts w:eastAsia="Calibri" w:cs="Arial"/>
          <w:sz w:val="18"/>
          <w:szCs w:val="18"/>
        </w:rPr>
        <w:t xml:space="preserve">w powyższej tabeli zgodnie z zapisami konkluzji BAT </w:t>
      </w:r>
      <w:r>
        <w:rPr>
          <w:rFonts w:eastAsia="Calibri" w:cs="Arial"/>
          <w:sz w:val="18"/>
          <w:szCs w:val="18"/>
        </w:rPr>
        <w:br/>
      </w:r>
      <w:r w:rsidRPr="00532F11">
        <w:rPr>
          <w:rFonts w:eastAsia="Calibri" w:cs="Arial"/>
          <w:sz w:val="18"/>
          <w:szCs w:val="18"/>
        </w:rPr>
        <w:t xml:space="preserve">w odniesieniu do produkcji żelaza i stali odnoszą się do warunków normalnych, tj. temperatury 273,15 K </w:t>
      </w:r>
      <w:r w:rsidRPr="00532F11">
        <w:rPr>
          <w:rFonts w:eastAsia="Calibri" w:cs="Arial"/>
          <w:sz w:val="18"/>
          <w:szCs w:val="18"/>
        </w:rPr>
        <w:br/>
        <w:t xml:space="preserve">i ciśnienia 101,3 </w:t>
      </w:r>
      <w:proofErr w:type="spellStart"/>
      <w:r w:rsidRPr="00532F11">
        <w:rPr>
          <w:rFonts w:eastAsia="Calibri" w:cs="Arial"/>
          <w:sz w:val="18"/>
          <w:szCs w:val="18"/>
        </w:rPr>
        <w:t>kPa</w:t>
      </w:r>
      <w:proofErr w:type="spellEnd"/>
      <w:r w:rsidRPr="00532F11">
        <w:rPr>
          <w:rFonts w:eastAsia="Calibri" w:cs="Arial"/>
          <w:sz w:val="18"/>
          <w:szCs w:val="18"/>
        </w:rPr>
        <w:t xml:space="preserve"> po odliczeniu zawartości pary wodnej </w:t>
      </w:r>
    </w:p>
    <w:p w14:paraId="221FEB99" w14:textId="77777777" w:rsidR="00AE0290" w:rsidRPr="00532F11" w:rsidRDefault="00AE0290" w:rsidP="00AE0290">
      <w:pPr>
        <w:widowControl w:val="0"/>
        <w:adjustRightInd w:val="0"/>
        <w:spacing w:after="0"/>
        <w:textAlignment w:val="baseline"/>
        <w:rPr>
          <w:rFonts w:cs="Arial"/>
          <w:sz w:val="18"/>
          <w:szCs w:val="18"/>
        </w:rPr>
      </w:pPr>
      <w:r w:rsidRPr="00532F11">
        <w:rPr>
          <w:rFonts w:cs="Arial"/>
          <w:sz w:val="18"/>
          <w:szCs w:val="18"/>
        </w:rPr>
        <w:t>*jako suma metalu i jego związków w pyle zawieszonym PM10</w:t>
      </w:r>
    </w:p>
    <w:p w14:paraId="3D9E1AE2" w14:textId="77777777" w:rsidR="00AE0290" w:rsidRPr="00532F11" w:rsidRDefault="00AE0290" w:rsidP="00AE0290">
      <w:pPr>
        <w:widowControl w:val="0"/>
        <w:adjustRightInd w:val="0"/>
        <w:spacing w:after="0"/>
        <w:textAlignment w:val="baseline"/>
        <w:rPr>
          <w:rFonts w:cs="Arial"/>
          <w:sz w:val="18"/>
          <w:szCs w:val="18"/>
        </w:rPr>
      </w:pPr>
      <w:r w:rsidRPr="00532F11">
        <w:rPr>
          <w:rFonts w:cs="Arial"/>
          <w:sz w:val="18"/>
          <w:szCs w:val="18"/>
        </w:rPr>
        <w:t xml:space="preserve">**dioksyny i furany (PCDD/F) jako suma iloczynu stężeń dioksyn i furanów w gazach odlotowych </w:t>
      </w:r>
      <w:r w:rsidRPr="00532F11">
        <w:rPr>
          <w:rFonts w:cs="Arial"/>
          <w:sz w:val="18"/>
          <w:szCs w:val="18"/>
        </w:rPr>
        <w:br/>
        <w:t xml:space="preserve">oraz ich współczynników równoważności toksycznej </w:t>
      </w:r>
    </w:p>
    <w:p w14:paraId="757A22D2" w14:textId="77777777" w:rsidR="00AE0290" w:rsidRDefault="00AE0290" w:rsidP="00AE0290">
      <w:pPr>
        <w:widowControl w:val="0"/>
        <w:adjustRightInd w:val="0"/>
        <w:spacing w:after="0"/>
        <w:textAlignment w:val="baseline"/>
        <w:rPr>
          <w:rFonts w:eastAsia="Calibri" w:cs="Arial"/>
          <w:sz w:val="18"/>
          <w:szCs w:val="18"/>
        </w:rPr>
      </w:pPr>
      <w:r w:rsidRPr="00532F11">
        <w:rPr>
          <w:rFonts w:eastAsia="Calibri" w:cs="Arial"/>
          <w:sz w:val="18"/>
          <w:szCs w:val="18"/>
        </w:rPr>
        <w:t>*** mg/m</w:t>
      </w:r>
      <w:r w:rsidRPr="00532F11">
        <w:rPr>
          <w:rFonts w:eastAsia="Calibri" w:cs="Arial"/>
          <w:sz w:val="18"/>
          <w:szCs w:val="18"/>
          <w:vertAlign w:val="superscript"/>
        </w:rPr>
        <w:t>3</w:t>
      </w:r>
      <w:r w:rsidRPr="00532F11">
        <w:rPr>
          <w:rFonts w:eastAsia="Calibri" w:cs="Arial"/>
          <w:sz w:val="18"/>
          <w:szCs w:val="18"/>
        </w:rPr>
        <w:t xml:space="preserve">u - zgodnie z zapisami rozporządzenia w sprawie standardów emisyjnych oznacza masę wyemitowanych substancji na objętość gazu odlotowego, w warunkach umownych: temperatura 273,15 K, ciśnienie 101,3 </w:t>
      </w:r>
      <w:proofErr w:type="spellStart"/>
      <w:r w:rsidRPr="00532F11">
        <w:rPr>
          <w:rFonts w:eastAsia="Calibri" w:cs="Arial"/>
          <w:sz w:val="18"/>
          <w:szCs w:val="18"/>
        </w:rPr>
        <w:t>kPa</w:t>
      </w:r>
      <w:proofErr w:type="spellEnd"/>
      <w:r w:rsidRPr="00532F11">
        <w:rPr>
          <w:rFonts w:eastAsia="Calibri" w:cs="Arial"/>
          <w:sz w:val="18"/>
          <w:szCs w:val="18"/>
        </w:rPr>
        <w:t xml:space="preserve">, </w:t>
      </w:r>
      <w:r>
        <w:rPr>
          <w:rFonts w:eastAsia="Calibri" w:cs="Arial"/>
          <w:sz w:val="18"/>
          <w:szCs w:val="18"/>
        </w:rPr>
        <w:br/>
      </w:r>
      <w:r w:rsidRPr="00532F11">
        <w:rPr>
          <w:rFonts w:eastAsia="Calibri" w:cs="Arial"/>
          <w:sz w:val="18"/>
          <w:szCs w:val="18"/>
        </w:rPr>
        <w:t>przy zawartości 3% tlenu w gazach odlotowych”</w:t>
      </w:r>
      <w:r>
        <w:rPr>
          <w:rFonts w:eastAsia="Calibri" w:cs="Arial"/>
          <w:sz w:val="18"/>
          <w:szCs w:val="18"/>
        </w:rPr>
        <w:t>,</w:t>
      </w:r>
    </w:p>
    <w:p w14:paraId="6996C082" w14:textId="77777777" w:rsidR="00AE0290" w:rsidRDefault="00AE0290" w:rsidP="00AE0290">
      <w:pPr>
        <w:widowControl w:val="0"/>
        <w:adjustRightInd w:val="0"/>
        <w:spacing w:after="0"/>
        <w:textAlignment w:val="baseline"/>
        <w:rPr>
          <w:rFonts w:eastAsia="Calibri" w:cs="Arial"/>
          <w:sz w:val="18"/>
          <w:szCs w:val="18"/>
        </w:rPr>
      </w:pPr>
      <w:r>
        <w:rPr>
          <w:rFonts w:eastAsia="Calibri" w:cs="Arial"/>
          <w:sz w:val="18"/>
          <w:szCs w:val="18"/>
          <w:vertAlign w:val="superscript"/>
        </w:rPr>
        <w:t xml:space="preserve">1) </w:t>
      </w:r>
      <w:r>
        <w:rPr>
          <w:rFonts w:eastAsia="Calibri" w:cs="Arial"/>
          <w:sz w:val="18"/>
          <w:szCs w:val="18"/>
        </w:rPr>
        <w:t xml:space="preserve"> dopuszczalna wielkość emisji obowiązująca do 4.11.2026 r.</w:t>
      </w:r>
      <w:bookmarkStart w:id="5" w:name="_Hlk139973859"/>
      <w:bookmarkEnd w:id="2"/>
    </w:p>
    <w:p w14:paraId="57641C8F" w14:textId="77777777" w:rsidR="00AE0290" w:rsidRPr="001654BD" w:rsidRDefault="00AE0290" w:rsidP="00AE0290">
      <w:pPr>
        <w:widowControl w:val="0"/>
        <w:adjustRightInd w:val="0"/>
        <w:spacing w:after="0"/>
        <w:textAlignment w:val="baseline"/>
        <w:rPr>
          <w:rFonts w:eastAsia="Calibri" w:cs="Arial"/>
          <w:sz w:val="18"/>
          <w:szCs w:val="18"/>
        </w:rPr>
      </w:pPr>
      <w:r>
        <w:rPr>
          <w:rFonts w:eastAsia="Calibri" w:cs="Arial"/>
          <w:sz w:val="18"/>
          <w:szCs w:val="18"/>
          <w:vertAlign w:val="superscript"/>
        </w:rPr>
        <w:t xml:space="preserve">2) </w:t>
      </w:r>
      <w:r w:rsidRPr="001654BD">
        <w:rPr>
          <w:rFonts w:eastAsia="Calibri" w:cs="Arial"/>
          <w:sz w:val="18"/>
          <w:szCs w:val="18"/>
        </w:rPr>
        <w:t>BAT-AEL dopuszczalna wielkość emisji obowiązująca od 5.11.2026 r.</w:t>
      </w:r>
    </w:p>
    <w:p w14:paraId="36A871EA" w14:textId="77777777" w:rsidR="00AE0290" w:rsidRPr="009717F2" w:rsidRDefault="00AE0290" w:rsidP="00AE0290">
      <w:pPr>
        <w:pStyle w:val="Nagwek3"/>
        <w:rPr>
          <w:rFonts w:eastAsia="Times New Roman" w:cs="Arial"/>
          <w:b/>
          <w:bCs/>
          <w:color w:val="auto"/>
          <w:sz w:val="24"/>
          <w:szCs w:val="24"/>
        </w:rPr>
      </w:pPr>
      <w:r w:rsidRPr="009717F2">
        <w:rPr>
          <w:rFonts w:eastAsia="Calibri" w:cs="Arial"/>
          <w:b/>
          <w:bCs/>
          <w:color w:val="auto"/>
          <w:sz w:val="24"/>
          <w:szCs w:val="24"/>
        </w:rPr>
        <w:lastRenderedPageBreak/>
        <w:t xml:space="preserve">I.5. W punkcie </w:t>
      </w:r>
      <w:bookmarkEnd w:id="5"/>
      <w:r w:rsidRPr="009717F2">
        <w:rPr>
          <w:rFonts w:eastAsia="Calibri" w:cs="Arial"/>
          <w:b/>
          <w:bCs/>
          <w:color w:val="auto"/>
          <w:sz w:val="24"/>
          <w:szCs w:val="24"/>
        </w:rPr>
        <w:t>II.1.2. Tabela 2 otrzymuje brzmienie:</w:t>
      </w:r>
    </w:p>
    <w:p w14:paraId="77270149" w14:textId="77777777" w:rsidR="00AE0290" w:rsidRPr="00532F11" w:rsidRDefault="00AE0290" w:rsidP="00AE0290">
      <w:pPr>
        <w:widowControl w:val="0"/>
        <w:adjustRightInd w:val="0"/>
        <w:jc w:val="both"/>
        <w:textAlignment w:val="baseline"/>
        <w:rPr>
          <w:rFonts w:cs="Arial"/>
          <w:b/>
        </w:rPr>
      </w:pPr>
      <w:r w:rsidRPr="00532F11">
        <w:rPr>
          <w:b/>
          <w:szCs w:val="20"/>
        </w:rPr>
        <w:t>„</w:t>
      </w:r>
      <w:bookmarkStart w:id="6" w:name="_Hlk211875038"/>
      <w:r w:rsidRPr="00532F11">
        <w:rPr>
          <w:rFonts w:cs="Arial"/>
          <w:b/>
        </w:rPr>
        <w:t>TABELA 2</w:t>
      </w:r>
      <w:r>
        <w:rPr>
          <w:rFonts w:cs="Arial"/>
          <w:b/>
        </w:rPr>
        <w:t>a do dnia 4 listopada 2026 r.</w:t>
      </w:r>
      <w:bookmarkEnd w:id="6"/>
    </w:p>
    <w:tbl>
      <w:tblPr>
        <w:tblW w:w="91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57" w:type="dxa"/>
          <w:bottom w:w="11" w:type="dxa"/>
          <w:right w:w="57" w:type="dxa"/>
        </w:tblCellMar>
        <w:tblLook w:val="0000" w:firstRow="0" w:lastRow="0" w:firstColumn="0" w:lastColumn="0" w:noHBand="0" w:noVBand="0"/>
        <w:tblCaption w:val="Tabela 2a"/>
        <w:tblDescription w:val="Tabela obowiązyje do dnia 4 listopada 2026 roku. Przedstawia maksymalną dopuszczalną emisja roczna z instalacji stalowni i instalacji walcowni."/>
      </w:tblPr>
      <w:tblGrid>
        <w:gridCol w:w="612"/>
        <w:gridCol w:w="2706"/>
        <w:gridCol w:w="2976"/>
        <w:gridCol w:w="2835"/>
      </w:tblGrid>
      <w:tr w:rsidR="00AE0290" w:rsidRPr="00532F11" w14:paraId="3BF51FE6" w14:textId="77777777" w:rsidTr="006B52CD">
        <w:trPr>
          <w:cantSplit/>
          <w:trHeight w:val="284"/>
          <w:tblHeader/>
        </w:trPr>
        <w:tc>
          <w:tcPr>
            <w:tcW w:w="612" w:type="dxa"/>
            <w:vMerge w:val="restart"/>
            <w:vAlign w:val="center"/>
          </w:tcPr>
          <w:p w14:paraId="2E694136"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532F11">
              <w:rPr>
                <w:rFonts w:cs="Arial"/>
                <w:b/>
                <w:sz w:val="20"/>
                <w:szCs w:val="20"/>
                <w:lang w:val="x-none" w:eastAsia="x-none"/>
              </w:rPr>
              <w:t>Lp</w:t>
            </w:r>
            <w:r w:rsidRPr="00532F11">
              <w:rPr>
                <w:rFonts w:cs="Arial"/>
                <w:b/>
                <w:sz w:val="20"/>
                <w:szCs w:val="20"/>
                <w:lang w:eastAsia="x-none"/>
              </w:rPr>
              <w:t>.</w:t>
            </w:r>
          </w:p>
        </w:tc>
        <w:tc>
          <w:tcPr>
            <w:tcW w:w="2706" w:type="dxa"/>
            <w:vMerge w:val="restart"/>
            <w:vAlign w:val="center"/>
          </w:tcPr>
          <w:p w14:paraId="16F7797B"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Substancja</w:t>
            </w:r>
          </w:p>
          <w:p w14:paraId="2EFC1463"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532F11">
              <w:rPr>
                <w:rFonts w:cs="Arial"/>
                <w:b/>
                <w:sz w:val="20"/>
                <w:szCs w:val="20"/>
                <w:lang w:eastAsia="x-none"/>
              </w:rPr>
              <w:t>zanieczyszczająca</w:t>
            </w:r>
          </w:p>
        </w:tc>
        <w:tc>
          <w:tcPr>
            <w:tcW w:w="5811" w:type="dxa"/>
            <w:gridSpan w:val="2"/>
            <w:vAlign w:val="center"/>
          </w:tcPr>
          <w:p w14:paraId="17A6F65B"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532F11">
              <w:rPr>
                <w:rFonts w:cs="Arial"/>
                <w:b/>
                <w:sz w:val="20"/>
                <w:szCs w:val="20"/>
                <w:lang w:eastAsia="x-none"/>
              </w:rPr>
              <w:t>Dopuszczalna e</w:t>
            </w:r>
            <w:r w:rsidRPr="00532F11">
              <w:rPr>
                <w:rFonts w:cs="Arial"/>
                <w:b/>
                <w:sz w:val="20"/>
                <w:szCs w:val="20"/>
                <w:lang w:val="x-none" w:eastAsia="x-none"/>
              </w:rPr>
              <w:t xml:space="preserve">misja </w:t>
            </w:r>
            <w:r w:rsidRPr="00532F11">
              <w:rPr>
                <w:rFonts w:cs="Arial"/>
                <w:b/>
                <w:sz w:val="20"/>
                <w:szCs w:val="20"/>
                <w:lang w:eastAsia="x-none"/>
              </w:rPr>
              <w:t>roczna</w:t>
            </w:r>
          </w:p>
          <w:p w14:paraId="7B45B31B"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[Mg/rok]</w:t>
            </w:r>
          </w:p>
        </w:tc>
      </w:tr>
      <w:tr w:rsidR="00AE0290" w:rsidRPr="00532F11" w14:paraId="33948E0F" w14:textId="77777777" w:rsidTr="006B52CD">
        <w:trPr>
          <w:cantSplit/>
          <w:trHeight w:val="284"/>
          <w:tblHeader/>
        </w:trPr>
        <w:tc>
          <w:tcPr>
            <w:tcW w:w="612" w:type="dxa"/>
            <w:vMerge/>
          </w:tcPr>
          <w:p w14:paraId="45D59598"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p>
        </w:tc>
        <w:tc>
          <w:tcPr>
            <w:tcW w:w="2706" w:type="dxa"/>
            <w:vMerge/>
            <w:vAlign w:val="center"/>
          </w:tcPr>
          <w:p w14:paraId="2DD8B64C"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p>
        </w:tc>
        <w:tc>
          <w:tcPr>
            <w:tcW w:w="2976" w:type="dxa"/>
            <w:vAlign w:val="center"/>
          </w:tcPr>
          <w:p w14:paraId="6DD63F6C"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Instalacja stalowni</w:t>
            </w:r>
          </w:p>
        </w:tc>
        <w:tc>
          <w:tcPr>
            <w:tcW w:w="2835" w:type="dxa"/>
            <w:vAlign w:val="center"/>
          </w:tcPr>
          <w:p w14:paraId="4F4C0CD1"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Instalacja walcowni</w:t>
            </w:r>
          </w:p>
        </w:tc>
      </w:tr>
      <w:tr w:rsidR="00AE0290" w:rsidRPr="00532F11" w14:paraId="7E578998" w14:textId="77777777" w:rsidTr="006B52CD">
        <w:trPr>
          <w:cantSplit/>
          <w:trHeight w:val="284"/>
        </w:trPr>
        <w:tc>
          <w:tcPr>
            <w:tcW w:w="612" w:type="dxa"/>
          </w:tcPr>
          <w:p w14:paraId="651AB102"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p>
        </w:tc>
        <w:tc>
          <w:tcPr>
            <w:tcW w:w="2706" w:type="dxa"/>
            <w:vAlign w:val="center"/>
          </w:tcPr>
          <w:p w14:paraId="4C059894"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Chrom</w:t>
            </w:r>
            <w:r w:rsidRPr="00532F11">
              <w:rPr>
                <w:rFonts w:cs="Arial"/>
                <w:sz w:val="20"/>
                <w:szCs w:val="20"/>
                <w:lang w:eastAsia="x-none"/>
              </w:rPr>
              <w:t>*</w:t>
            </w:r>
          </w:p>
        </w:tc>
        <w:tc>
          <w:tcPr>
            <w:tcW w:w="2976" w:type="dxa"/>
            <w:vAlign w:val="center"/>
          </w:tcPr>
          <w:p w14:paraId="0DBB537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0,484</w:t>
            </w:r>
          </w:p>
        </w:tc>
        <w:tc>
          <w:tcPr>
            <w:tcW w:w="2835" w:type="dxa"/>
            <w:vAlign w:val="center"/>
          </w:tcPr>
          <w:p w14:paraId="667DACB5"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0839F4D7" w14:textId="77777777" w:rsidTr="006B52CD">
        <w:trPr>
          <w:cantSplit/>
          <w:trHeight w:val="284"/>
        </w:trPr>
        <w:tc>
          <w:tcPr>
            <w:tcW w:w="612" w:type="dxa"/>
          </w:tcPr>
          <w:p w14:paraId="7F46975B"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2.</w:t>
            </w:r>
          </w:p>
        </w:tc>
        <w:tc>
          <w:tcPr>
            <w:tcW w:w="2706" w:type="dxa"/>
            <w:vAlign w:val="center"/>
          </w:tcPr>
          <w:p w14:paraId="52298A19"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Cynk</w:t>
            </w:r>
            <w:r w:rsidRPr="00532F11">
              <w:rPr>
                <w:rFonts w:cs="Arial"/>
                <w:sz w:val="20"/>
                <w:szCs w:val="20"/>
                <w:lang w:eastAsia="x-none"/>
              </w:rPr>
              <w:t>*</w:t>
            </w:r>
          </w:p>
        </w:tc>
        <w:tc>
          <w:tcPr>
            <w:tcW w:w="2976" w:type="dxa"/>
            <w:vAlign w:val="center"/>
          </w:tcPr>
          <w:p w14:paraId="1EA3CDA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1,560</w:t>
            </w:r>
          </w:p>
        </w:tc>
        <w:tc>
          <w:tcPr>
            <w:tcW w:w="2835" w:type="dxa"/>
            <w:vAlign w:val="center"/>
          </w:tcPr>
          <w:p w14:paraId="0D156114"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735C358A" w14:textId="77777777" w:rsidTr="006B52CD">
        <w:trPr>
          <w:cantSplit/>
          <w:trHeight w:val="284"/>
        </w:trPr>
        <w:tc>
          <w:tcPr>
            <w:tcW w:w="612" w:type="dxa"/>
          </w:tcPr>
          <w:p w14:paraId="327294E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3.</w:t>
            </w:r>
          </w:p>
        </w:tc>
        <w:tc>
          <w:tcPr>
            <w:tcW w:w="2706" w:type="dxa"/>
            <w:vAlign w:val="center"/>
          </w:tcPr>
          <w:p w14:paraId="70C72F9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Dwutlenek azotu</w:t>
            </w:r>
          </w:p>
        </w:tc>
        <w:tc>
          <w:tcPr>
            <w:tcW w:w="2976" w:type="dxa"/>
            <w:vAlign w:val="center"/>
          </w:tcPr>
          <w:p w14:paraId="247AA81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77,04</w:t>
            </w:r>
          </w:p>
        </w:tc>
        <w:tc>
          <w:tcPr>
            <w:tcW w:w="2835" w:type="dxa"/>
            <w:vAlign w:val="center"/>
          </w:tcPr>
          <w:p w14:paraId="108FAFE9"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192,13</w:t>
            </w:r>
          </w:p>
        </w:tc>
      </w:tr>
      <w:tr w:rsidR="00AE0290" w:rsidRPr="00532F11" w14:paraId="52B7EE63" w14:textId="77777777" w:rsidTr="006B52CD">
        <w:trPr>
          <w:cantSplit/>
          <w:trHeight w:val="284"/>
        </w:trPr>
        <w:tc>
          <w:tcPr>
            <w:tcW w:w="612" w:type="dxa"/>
          </w:tcPr>
          <w:p w14:paraId="337EDC4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4.</w:t>
            </w:r>
          </w:p>
        </w:tc>
        <w:tc>
          <w:tcPr>
            <w:tcW w:w="2706" w:type="dxa"/>
            <w:vAlign w:val="center"/>
          </w:tcPr>
          <w:p w14:paraId="24D668D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Dwutlenek siarki</w:t>
            </w:r>
          </w:p>
        </w:tc>
        <w:tc>
          <w:tcPr>
            <w:tcW w:w="2976" w:type="dxa"/>
            <w:vAlign w:val="center"/>
          </w:tcPr>
          <w:p w14:paraId="5080C50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252,6014</w:t>
            </w:r>
          </w:p>
        </w:tc>
        <w:tc>
          <w:tcPr>
            <w:tcW w:w="2835" w:type="dxa"/>
            <w:vAlign w:val="center"/>
          </w:tcPr>
          <w:p w14:paraId="7713EEA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1,4203</w:t>
            </w:r>
          </w:p>
        </w:tc>
      </w:tr>
      <w:tr w:rsidR="00AE0290" w:rsidRPr="00532F11" w14:paraId="0E7CC93C" w14:textId="77777777" w:rsidTr="006B52CD">
        <w:trPr>
          <w:cantSplit/>
          <w:trHeight w:val="284"/>
        </w:trPr>
        <w:tc>
          <w:tcPr>
            <w:tcW w:w="612" w:type="dxa"/>
          </w:tcPr>
          <w:p w14:paraId="754124E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5</w:t>
            </w:r>
            <w:r w:rsidRPr="00532F11">
              <w:rPr>
                <w:rFonts w:cs="Arial"/>
                <w:sz w:val="20"/>
                <w:szCs w:val="20"/>
                <w:lang w:val="x-none" w:eastAsia="x-none"/>
              </w:rPr>
              <w:t>.</w:t>
            </w:r>
          </w:p>
        </w:tc>
        <w:tc>
          <w:tcPr>
            <w:tcW w:w="2706" w:type="dxa"/>
            <w:vAlign w:val="center"/>
          </w:tcPr>
          <w:p w14:paraId="5F31A30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Mangan</w:t>
            </w:r>
            <w:r w:rsidRPr="00532F11">
              <w:rPr>
                <w:rFonts w:cs="Arial"/>
                <w:sz w:val="20"/>
                <w:szCs w:val="20"/>
                <w:lang w:eastAsia="x-none"/>
              </w:rPr>
              <w:t>*</w:t>
            </w:r>
          </w:p>
        </w:tc>
        <w:tc>
          <w:tcPr>
            <w:tcW w:w="2976" w:type="dxa"/>
            <w:vAlign w:val="center"/>
          </w:tcPr>
          <w:p w14:paraId="0E495B15"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2,116</w:t>
            </w:r>
          </w:p>
        </w:tc>
        <w:tc>
          <w:tcPr>
            <w:tcW w:w="2835" w:type="dxa"/>
            <w:vAlign w:val="center"/>
          </w:tcPr>
          <w:p w14:paraId="2F37E5EF"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5D8BDE67" w14:textId="77777777" w:rsidTr="006B52CD">
        <w:trPr>
          <w:cantSplit/>
          <w:trHeight w:val="284"/>
        </w:trPr>
        <w:tc>
          <w:tcPr>
            <w:tcW w:w="612" w:type="dxa"/>
          </w:tcPr>
          <w:p w14:paraId="6440BA3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6</w:t>
            </w:r>
            <w:r w:rsidRPr="00532F11">
              <w:rPr>
                <w:rFonts w:cs="Arial"/>
                <w:sz w:val="20"/>
                <w:szCs w:val="20"/>
                <w:lang w:val="x-none" w:eastAsia="x-none"/>
              </w:rPr>
              <w:t>.</w:t>
            </w:r>
          </w:p>
        </w:tc>
        <w:tc>
          <w:tcPr>
            <w:tcW w:w="2706" w:type="dxa"/>
            <w:vAlign w:val="center"/>
          </w:tcPr>
          <w:p w14:paraId="2235C640"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Miedź</w:t>
            </w:r>
            <w:r w:rsidRPr="00532F11">
              <w:rPr>
                <w:rFonts w:cs="Arial"/>
                <w:sz w:val="20"/>
                <w:szCs w:val="20"/>
                <w:lang w:eastAsia="x-none"/>
              </w:rPr>
              <w:t>*</w:t>
            </w:r>
          </w:p>
        </w:tc>
        <w:tc>
          <w:tcPr>
            <w:tcW w:w="2976" w:type="dxa"/>
            <w:vAlign w:val="center"/>
          </w:tcPr>
          <w:p w14:paraId="0403440B"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0,062</w:t>
            </w:r>
          </w:p>
        </w:tc>
        <w:tc>
          <w:tcPr>
            <w:tcW w:w="2835" w:type="dxa"/>
            <w:vAlign w:val="center"/>
          </w:tcPr>
          <w:p w14:paraId="0C5615B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19F71A00" w14:textId="77777777" w:rsidTr="006B52CD">
        <w:trPr>
          <w:cantSplit/>
          <w:trHeight w:val="284"/>
        </w:trPr>
        <w:tc>
          <w:tcPr>
            <w:tcW w:w="612" w:type="dxa"/>
          </w:tcPr>
          <w:p w14:paraId="59DFF5D9"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7</w:t>
            </w:r>
            <w:r w:rsidRPr="00532F11">
              <w:rPr>
                <w:rFonts w:cs="Arial"/>
                <w:sz w:val="20"/>
                <w:szCs w:val="20"/>
                <w:lang w:val="x-none" w:eastAsia="x-none"/>
              </w:rPr>
              <w:t>.</w:t>
            </w:r>
          </w:p>
        </w:tc>
        <w:tc>
          <w:tcPr>
            <w:tcW w:w="2706" w:type="dxa"/>
            <w:vAlign w:val="center"/>
          </w:tcPr>
          <w:p w14:paraId="7FE77D44"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Nikiel</w:t>
            </w:r>
            <w:r w:rsidRPr="00532F11">
              <w:rPr>
                <w:rFonts w:cs="Arial"/>
                <w:sz w:val="20"/>
                <w:szCs w:val="20"/>
                <w:lang w:eastAsia="x-none"/>
              </w:rPr>
              <w:t>*</w:t>
            </w:r>
          </w:p>
        </w:tc>
        <w:tc>
          <w:tcPr>
            <w:tcW w:w="2976" w:type="dxa"/>
            <w:vAlign w:val="center"/>
          </w:tcPr>
          <w:p w14:paraId="6EBD8812"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0,052</w:t>
            </w:r>
          </w:p>
        </w:tc>
        <w:tc>
          <w:tcPr>
            <w:tcW w:w="2835" w:type="dxa"/>
            <w:vAlign w:val="center"/>
          </w:tcPr>
          <w:p w14:paraId="781A09CE"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0F857C2C" w14:textId="77777777" w:rsidTr="006B52CD">
        <w:trPr>
          <w:cantSplit/>
          <w:trHeight w:val="284"/>
        </w:trPr>
        <w:tc>
          <w:tcPr>
            <w:tcW w:w="612" w:type="dxa"/>
          </w:tcPr>
          <w:p w14:paraId="37AD36B6"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8</w:t>
            </w:r>
            <w:r w:rsidRPr="00532F11">
              <w:rPr>
                <w:rFonts w:cs="Arial"/>
                <w:sz w:val="20"/>
                <w:szCs w:val="20"/>
                <w:lang w:val="x-none" w:eastAsia="x-none"/>
              </w:rPr>
              <w:t>.</w:t>
            </w:r>
          </w:p>
        </w:tc>
        <w:tc>
          <w:tcPr>
            <w:tcW w:w="2706" w:type="dxa"/>
            <w:vAlign w:val="center"/>
          </w:tcPr>
          <w:p w14:paraId="0B18AD40"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Ołów</w:t>
            </w:r>
            <w:r w:rsidRPr="00532F11">
              <w:rPr>
                <w:rFonts w:cs="Arial"/>
                <w:sz w:val="20"/>
                <w:szCs w:val="20"/>
                <w:lang w:eastAsia="x-none"/>
              </w:rPr>
              <w:t>*</w:t>
            </w:r>
          </w:p>
        </w:tc>
        <w:tc>
          <w:tcPr>
            <w:tcW w:w="2976" w:type="dxa"/>
            <w:vAlign w:val="center"/>
          </w:tcPr>
          <w:p w14:paraId="4CBB2E84"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0,342</w:t>
            </w:r>
          </w:p>
        </w:tc>
        <w:tc>
          <w:tcPr>
            <w:tcW w:w="2835" w:type="dxa"/>
            <w:vAlign w:val="center"/>
          </w:tcPr>
          <w:p w14:paraId="43F4559F"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4521C697" w14:textId="77777777" w:rsidTr="006B52CD">
        <w:trPr>
          <w:cantSplit/>
          <w:trHeight w:val="284"/>
        </w:trPr>
        <w:tc>
          <w:tcPr>
            <w:tcW w:w="612" w:type="dxa"/>
          </w:tcPr>
          <w:p w14:paraId="0EF95B6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9.</w:t>
            </w:r>
          </w:p>
        </w:tc>
        <w:tc>
          <w:tcPr>
            <w:tcW w:w="2706" w:type="dxa"/>
            <w:vAlign w:val="center"/>
          </w:tcPr>
          <w:p w14:paraId="0F3574B0"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Pył ogółem</w:t>
            </w:r>
          </w:p>
        </w:tc>
        <w:tc>
          <w:tcPr>
            <w:tcW w:w="2976" w:type="dxa"/>
            <w:vAlign w:val="center"/>
          </w:tcPr>
          <w:p w14:paraId="10CA42BB"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30,75</w:t>
            </w:r>
          </w:p>
        </w:tc>
        <w:tc>
          <w:tcPr>
            <w:tcW w:w="2835" w:type="dxa"/>
            <w:vAlign w:val="center"/>
          </w:tcPr>
          <w:p w14:paraId="3A6EBBA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11,8183</w:t>
            </w:r>
          </w:p>
        </w:tc>
      </w:tr>
      <w:tr w:rsidR="00AE0290" w:rsidRPr="00532F11" w14:paraId="16DF6E7E" w14:textId="77777777" w:rsidTr="006B52CD">
        <w:trPr>
          <w:cantSplit/>
          <w:trHeight w:val="284"/>
        </w:trPr>
        <w:tc>
          <w:tcPr>
            <w:tcW w:w="612" w:type="dxa"/>
          </w:tcPr>
          <w:p w14:paraId="3BCC6F4A"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10.</w:t>
            </w:r>
          </w:p>
        </w:tc>
        <w:tc>
          <w:tcPr>
            <w:tcW w:w="2706" w:type="dxa"/>
            <w:vAlign w:val="center"/>
          </w:tcPr>
          <w:p w14:paraId="2CD63AF5"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Pył zawieszony PM10</w:t>
            </w:r>
          </w:p>
        </w:tc>
        <w:tc>
          <w:tcPr>
            <w:tcW w:w="2976" w:type="dxa"/>
            <w:vAlign w:val="center"/>
          </w:tcPr>
          <w:p w14:paraId="31A09103"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30,75</w:t>
            </w:r>
          </w:p>
        </w:tc>
        <w:tc>
          <w:tcPr>
            <w:tcW w:w="2835" w:type="dxa"/>
            <w:vAlign w:val="center"/>
          </w:tcPr>
          <w:p w14:paraId="77E7E8EB"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8,1023</w:t>
            </w:r>
          </w:p>
        </w:tc>
      </w:tr>
      <w:tr w:rsidR="00AE0290" w:rsidRPr="00532F11" w14:paraId="406C44CC" w14:textId="77777777" w:rsidTr="006B52CD">
        <w:trPr>
          <w:cantSplit/>
          <w:trHeight w:val="284"/>
        </w:trPr>
        <w:tc>
          <w:tcPr>
            <w:tcW w:w="612" w:type="dxa"/>
          </w:tcPr>
          <w:p w14:paraId="149E99A3"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11.</w:t>
            </w:r>
          </w:p>
        </w:tc>
        <w:tc>
          <w:tcPr>
            <w:tcW w:w="2706" w:type="dxa"/>
            <w:vAlign w:val="center"/>
          </w:tcPr>
          <w:p w14:paraId="2378CF18"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Pył zawieszony PM2.5</w:t>
            </w:r>
          </w:p>
        </w:tc>
        <w:tc>
          <w:tcPr>
            <w:tcW w:w="2976" w:type="dxa"/>
            <w:vAlign w:val="center"/>
          </w:tcPr>
          <w:p w14:paraId="6CAD8D21"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30,75</w:t>
            </w:r>
          </w:p>
        </w:tc>
        <w:tc>
          <w:tcPr>
            <w:tcW w:w="2835" w:type="dxa"/>
            <w:vAlign w:val="center"/>
          </w:tcPr>
          <w:p w14:paraId="590C1AC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8,1023</w:t>
            </w:r>
          </w:p>
        </w:tc>
      </w:tr>
      <w:tr w:rsidR="00AE0290" w:rsidRPr="00532F11" w14:paraId="72CFAE34" w14:textId="77777777" w:rsidTr="006B52CD">
        <w:trPr>
          <w:cantSplit/>
          <w:trHeight w:val="284"/>
        </w:trPr>
        <w:tc>
          <w:tcPr>
            <w:tcW w:w="612" w:type="dxa"/>
          </w:tcPr>
          <w:p w14:paraId="14980D4B"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2</w:t>
            </w:r>
            <w:r w:rsidRPr="00532F11">
              <w:rPr>
                <w:rFonts w:cs="Arial"/>
                <w:sz w:val="20"/>
                <w:szCs w:val="20"/>
                <w:lang w:val="x-none" w:eastAsia="x-none"/>
              </w:rPr>
              <w:t>.</w:t>
            </w:r>
          </w:p>
        </w:tc>
        <w:tc>
          <w:tcPr>
            <w:tcW w:w="2706" w:type="dxa"/>
            <w:vAlign w:val="center"/>
          </w:tcPr>
          <w:p w14:paraId="2842BF2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Rtęć</w:t>
            </w:r>
          </w:p>
        </w:tc>
        <w:tc>
          <w:tcPr>
            <w:tcW w:w="2976" w:type="dxa"/>
            <w:vAlign w:val="center"/>
          </w:tcPr>
          <w:p w14:paraId="23AC0AE5"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0,336</w:t>
            </w:r>
          </w:p>
        </w:tc>
        <w:tc>
          <w:tcPr>
            <w:tcW w:w="2835" w:type="dxa"/>
            <w:vAlign w:val="center"/>
          </w:tcPr>
          <w:p w14:paraId="1A2AB0DC"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2291A428" w14:textId="77777777" w:rsidTr="006B52CD">
        <w:trPr>
          <w:cantSplit/>
          <w:trHeight w:val="284"/>
        </w:trPr>
        <w:tc>
          <w:tcPr>
            <w:tcW w:w="612" w:type="dxa"/>
          </w:tcPr>
          <w:p w14:paraId="245AE945"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13.</w:t>
            </w:r>
          </w:p>
        </w:tc>
        <w:tc>
          <w:tcPr>
            <w:tcW w:w="2706" w:type="dxa"/>
            <w:vAlign w:val="center"/>
          </w:tcPr>
          <w:p w14:paraId="4EB3B09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Tlenek węgla</w:t>
            </w:r>
          </w:p>
        </w:tc>
        <w:tc>
          <w:tcPr>
            <w:tcW w:w="2976" w:type="dxa"/>
            <w:vAlign w:val="center"/>
          </w:tcPr>
          <w:p w14:paraId="5E8A775B"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7212,57</w:t>
            </w:r>
          </w:p>
        </w:tc>
        <w:tc>
          <w:tcPr>
            <w:tcW w:w="2835" w:type="dxa"/>
            <w:vAlign w:val="center"/>
          </w:tcPr>
          <w:p w14:paraId="0111CA7C" w14:textId="77777777" w:rsidR="00AE0290" w:rsidRPr="00532F11" w:rsidRDefault="00AE0290" w:rsidP="006B52CD">
            <w:pPr>
              <w:widowControl w:val="0"/>
              <w:adjustRightInd w:val="0"/>
              <w:spacing w:after="0"/>
              <w:jc w:val="center"/>
              <w:textAlignment w:val="baseline"/>
              <w:rPr>
                <w:rFonts w:cs="Arial"/>
                <w:sz w:val="20"/>
                <w:szCs w:val="20"/>
                <w:lang w:eastAsia="x-none"/>
              </w:rPr>
            </w:pPr>
            <w:r w:rsidRPr="00532F11">
              <w:rPr>
                <w:rFonts w:cs="Arial"/>
                <w:sz w:val="20"/>
                <w:szCs w:val="20"/>
              </w:rPr>
              <w:t>30,14</w:t>
            </w:r>
          </w:p>
        </w:tc>
      </w:tr>
      <w:tr w:rsidR="00AE0290" w:rsidRPr="00532F11" w14:paraId="3DAFE631" w14:textId="77777777" w:rsidTr="006B52CD">
        <w:trPr>
          <w:cantSplit/>
          <w:trHeight w:val="284"/>
        </w:trPr>
        <w:tc>
          <w:tcPr>
            <w:tcW w:w="612" w:type="dxa"/>
          </w:tcPr>
          <w:p w14:paraId="48535358"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4</w:t>
            </w:r>
            <w:r w:rsidRPr="00532F11">
              <w:rPr>
                <w:rFonts w:cs="Arial"/>
                <w:sz w:val="20"/>
                <w:szCs w:val="20"/>
                <w:lang w:val="x-none" w:eastAsia="x-none"/>
              </w:rPr>
              <w:t>.</w:t>
            </w:r>
          </w:p>
        </w:tc>
        <w:tc>
          <w:tcPr>
            <w:tcW w:w="2706" w:type="dxa"/>
            <w:vAlign w:val="center"/>
          </w:tcPr>
          <w:p w14:paraId="3FB140E1"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Wanad</w:t>
            </w:r>
            <w:r w:rsidRPr="00532F11">
              <w:rPr>
                <w:rFonts w:cs="Arial"/>
                <w:sz w:val="20"/>
                <w:szCs w:val="20"/>
                <w:lang w:eastAsia="x-none"/>
              </w:rPr>
              <w:t>*</w:t>
            </w:r>
          </w:p>
        </w:tc>
        <w:tc>
          <w:tcPr>
            <w:tcW w:w="2976" w:type="dxa"/>
            <w:vAlign w:val="center"/>
          </w:tcPr>
          <w:p w14:paraId="0E12DB19"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0,024</w:t>
            </w:r>
          </w:p>
        </w:tc>
        <w:tc>
          <w:tcPr>
            <w:tcW w:w="2835" w:type="dxa"/>
            <w:vAlign w:val="center"/>
          </w:tcPr>
          <w:p w14:paraId="046BFC04"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0AEED3C9" w14:textId="77777777" w:rsidTr="006B52CD">
        <w:trPr>
          <w:cantSplit/>
          <w:trHeight w:val="284"/>
        </w:trPr>
        <w:tc>
          <w:tcPr>
            <w:tcW w:w="612" w:type="dxa"/>
          </w:tcPr>
          <w:p w14:paraId="201EBD3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5</w:t>
            </w:r>
            <w:r w:rsidRPr="00532F11">
              <w:rPr>
                <w:rFonts w:cs="Arial"/>
                <w:sz w:val="20"/>
                <w:szCs w:val="20"/>
                <w:lang w:val="x-none" w:eastAsia="x-none"/>
              </w:rPr>
              <w:t>.</w:t>
            </w:r>
          </w:p>
        </w:tc>
        <w:tc>
          <w:tcPr>
            <w:tcW w:w="2706" w:type="dxa"/>
            <w:vAlign w:val="center"/>
          </w:tcPr>
          <w:p w14:paraId="564ECC63"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Żelazo</w:t>
            </w:r>
            <w:r w:rsidRPr="00532F11">
              <w:rPr>
                <w:rFonts w:cs="Arial"/>
                <w:sz w:val="20"/>
                <w:szCs w:val="20"/>
                <w:lang w:eastAsia="x-none"/>
              </w:rPr>
              <w:t>*</w:t>
            </w:r>
          </w:p>
        </w:tc>
        <w:tc>
          <w:tcPr>
            <w:tcW w:w="2976" w:type="dxa"/>
            <w:vAlign w:val="center"/>
          </w:tcPr>
          <w:p w14:paraId="2803DC24"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14,520</w:t>
            </w:r>
          </w:p>
        </w:tc>
        <w:tc>
          <w:tcPr>
            <w:tcW w:w="2835" w:type="dxa"/>
            <w:vAlign w:val="center"/>
          </w:tcPr>
          <w:p w14:paraId="37211351"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1E7DB88B" w14:textId="77777777" w:rsidTr="006B52CD">
        <w:trPr>
          <w:cantSplit/>
          <w:trHeight w:val="284"/>
        </w:trPr>
        <w:tc>
          <w:tcPr>
            <w:tcW w:w="612" w:type="dxa"/>
          </w:tcPr>
          <w:p w14:paraId="073F72D5"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6</w:t>
            </w:r>
            <w:r w:rsidRPr="00532F11">
              <w:rPr>
                <w:rFonts w:cs="Arial"/>
                <w:sz w:val="20"/>
                <w:szCs w:val="20"/>
                <w:lang w:val="x-none" w:eastAsia="x-none"/>
              </w:rPr>
              <w:t>.</w:t>
            </w:r>
          </w:p>
        </w:tc>
        <w:tc>
          <w:tcPr>
            <w:tcW w:w="2706" w:type="dxa"/>
            <w:vAlign w:val="center"/>
          </w:tcPr>
          <w:p w14:paraId="2824FA52"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 xml:space="preserve">Dioksyny i furany </w:t>
            </w:r>
            <w:r w:rsidRPr="00532F11">
              <w:rPr>
                <w:rFonts w:cs="Arial"/>
                <w:sz w:val="20"/>
                <w:szCs w:val="20"/>
              </w:rPr>
              <w:t>(PCDD/F)</w:t>
            </w:r>
          </w:p>
        </w:tc>
        <w:tc>
          <w:tcPr>
            <w:tcW w:w="2976" w:type="dxa"/>
            <w:vAlign w:val="center"/>
          </w:tcPr>
          <w:p w14:paraId="2DA3E452"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0,00055</w:t>
            </w:r>
          </w:p>
        </w:tc>
        <w:tc>
          <w:tcPr>
            <w:tcW w:w="2835" w:type="dxa"/>
            <w:vAlign w:val="center"/>
          </w:tcPr>
          <w:p w14:paraId="037AF10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bl>
    <w:p w14:paraId="581D70E8" w14:textId="77777777" w:rsidR="00AE0290" w:rsidRPr="00427C45" w:rsidRDefault="00AE0290" w:rsidP="00AE0290">
      <w:pPr>
        <w:widowControl w:val="0"/>
        <w:adjustRightInd w:val="0"/>
        <w:jc w:val="both"/>
        <w:textAlignment w:val="baseline"/>
        <w:rPr>
          <w:rFonts w:cs="Arial"/>
          <w:sz w:val="18"/>
          <w:szCs w:val="18"/>
        </w:rPr>
      </w:pPr>
      <w:r w:rsidRPr="00DA30B0">
        <w:rPr>
          <w:rFonts w:cs="Arial"/>
          <w:sz w:val="18"/>
          <w:szCs w:val="18"/>
        </w:rPr>
        <w:t>*jako suma metalu i jego związków w pyle zawieszonym PM10</w:t>
      </w:r>
    </w:p>
    <w:p w14:paraId="7C8147E6" w14:textId="77777777" w:rsidR="00AE0290" w:rsidRPr="00532F11" w:rsidRDefault="00AE0290" w:rsidP="00AE0290">
      <w:pPr>
        <w:widowControl w:val="0"/>
        <w:adjustRightInd w:val="0"/>
        <w:jc w:val="both"/>
        <w:textAlignment w:val="baseline"/>
        <w:rPr>
          <w:rFonts w:cs="Arial"/>
          <w:b/>
        </w:rPr>
      </w:pPr>
      <w:r w:rsidRPr="00EA5007">
        <w:rPr>
          <w:rFonts w:cs="Arial"/>
          <w:b/>
        </w:rPr>
        <w:t>TABELA 2</w:t>
      </w:r>
      <w:r>
        <w:rPr>
          <w:rFonts w:cs="Arial"/>
          <w:b/>
        </w:rPr>
        <w:t>b</w:t>
      </w:r>
      <w:r w:rsidRPr="00EA5007">
        <w:rPr>
          <w:rFonts w:cs="Arial"/>
          <w:b/>
        </w:rPr>
        <w:t xml:space="preserve"> od dnia </w:t>
      </w:r>
      <w:r>
        <w:rPr>
          <w:rFonts w:cs="Arial"/>
          <w:b/>
        </w:rPr>
        <w:t>5</w:t>
      </w:r>
      <w:r w:rsidRPr="00EA5007">
        <w:rPr>
          <w:rFonts w:cs="Arial"/>
          <w:b/>
        </w:rPr>
        <w:t xml:space="preserve"> listopada 2026 r.</w:t>
      </w:r>
    </w:p>
    <w:tbl>
      <w:tblPr>
        <w:tblW w:w="91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57" w:type="dxa"/>
          <w:bottom w:w="11" w:type="dxa"/>
          <w:right w:w="57" w:type="dxa"/>
        </w:tblCellMar>
        <w:tblLook w:val="0000" w:firstRow="0" w:lastRow="0" w:firstColumn="0" w:lastColumn="0" w:noHBand="0" w:noVBand="0"/>
        <w:tblCaption w:val="Tabela 2b"/>
        <w:tblDescription w:val="Tabela obowiązyje od dnia 5 listopada 2026 roku. Przedstawia maksymalną dopuszczalną emisja roczna z instalacji stalowni i instalacji walcowni."/>
      </w:tblPr>
      <w:tblGrid>
        <w:gridCol w:w="612"/>
        <w:gridCol w:w="2706"/>
        <w:gridCol w:w="2976"/>
        <w:gridCol w:w="2835"/>
      </w:tblGrid>
      <w:tr w:rsidR="00AE0290" w:rsidRPr="00532F11" w14:paraId="4CEE63D2" w14:textId="77777777" w:rsidTr="006B52CD">
        <w:trPr>
          <w:cantSplit/>
          <w:trHeight w:val="284"/>
          <w:tblHeader/>
        </w:trPr>
        <w:tc>
          <w:tcPr>
            <w:tcW w:w="612" w:type="dxa"/>
            <w:vMerge w:val="restart"/>
            <w:vAlign w:val="center"/>
          </w:tcPr>
          <w:p w14:paraId="06B037AC"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532F11">
              <w:rPr>
                <w:rFonts w:cs="Arial"/>
                <w:b/>
                <w:sz w:val="20"/>
                <w:szCs w:val="20"/>
                <w:lang w:val="x-none" w:eastAsia="x-none"/>
              </w:rPr>
              <w:t>Lp</w:t>
            </w:r>
            <w:r w:rsidRPr="00532F11">
              <w:rPr>
                <w:rFonts w:cs="Arial"/>
                <w:b/>
                <w:sz w:val="20"/>
                <w:szCs w:val="20"/>
                <w:lang w:eastAsia="x-none"/>
              </w:rPr>
              <w:t>.</w:t>
            </w:r>
          </w:p>
        </w:tc>
        <w:tc>
          <w:tcPr>
            <w:tcW w:w="2706" w:type="dxa"/>
            <w:vMerge w:val="restart"/>
            <w:vAlign w:val="center"/>
          </w:tcPr>
          <w:p w14:paraId="3154715D"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Substancja</w:t>
            </w:r>
          </w:p>
          <w:p w14:paraId="0F8DD940"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532F11">
              <w:rPr>
                <w:rFonts w:cs="Arial"/>
                <w:b/>
                <w:sz w:val="20"/>
                <w:szCs w:val="20"/>
                <w:lang w:eastAsia="x-none"/>
              </w:rPr>
              <w:t>zanieczyszczająca</w:t>
            </w:r>
          </w:p>
        </w:tc>
        <w:tc>
          <w:tcPr>
            <w:tcW w:w="5811" w:type="dxa"/>
            <w:gridSpan w:val="2"/>
            <w:vAlign w:val="center"/>
          </w:tcPr>
          <w:p w14:paraId="4FD42545"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532F11">
              <w:rPr>
                <w:rFonts w:cs="Arial"/>
                <w:b/>
                <w:sz w:val="20"/>
                <w:szCs w:val="20"/>
                <w:lang w:eastAsia="x-none"/>
              </w:rPr>
              <w:t>Dopuszczalna e</w:t>
            </w:r>
            <w:r w:rsidRPr="00532F11">
              <w:rPr>
                <w:rFonts w:cs="Arial"/>
                <w:b/>
                <w:sz w:val="20"/>
                <w:szCs w:val="20"/>
                <w:lang w:val="x-none" w:eastAsia="x-none"/>
              </w:rPr>
              <w:t xml:space="preserve">misja </w:t>
            </w:r>
            <w:r w:rsidRPr="00532F11">
              <w:rPr>
                <w:rFonts w:cs="Arial"/>
                <w:b/>
                <w:sz w:val="20"/>
                <w:szCs w:val="20"/>
                <w:lang w:eastAsia="x-none"/>
              </w:rPr>
              <w:t>roczna</w:t>
            </w:r>
          </w:p>
          <w:p w14:paraId="18A6AAAD"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[Mg/rok]</w:t>
            </w:r>
          </w:p>
        </w:tc>
      </w:tr>
      <w:tr w:rsidR="00AE0290" w:rsidRPr="00532F11" w14:paraId="23EF93DE" w14:textId="77777777" w:rsidTr="006B52CD">
        <w:trPr>
          <w:cantSplit/>
          <w:trHeight w:val="284"/>
          <w:tblHeader/>
        </w:trPr>
        <w:tc>
          <w:tcPr>
            <w:tcW w:w="612" w:type="dxa"/>
            <w:vMerge/>
          </w:tcPr>
          <w:p w14:paraId="7078593C"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p>
        </w:tc>
        <w:tc>
          <w:tcPr>
            <w:tcW w:w="2706" w:type="dxa"/>
            <w:vMerge/>
            <w:vAlign w:val="center"/>
          </w:tcPr>
          <w:p w14:paraId="54044CDB"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p>
        </w:tc>
        <w:tc>
          <w:tcPr>
            <w:tcW w:w="2976" w:type="dxa"/>
            <w:vAlign w:val="center"/>
          </w:tcPr>
          <w:p w14:paraId="4405435A"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Instalacja stalowni</w:t>
            </w:r>
          </w:p>
        </w:tc>
        <w:tc>
          <w:tcPr>
            <w:tcW w:w="2835" w:type="dxa"/>
            <w:vAlign w:val="center"/>
          </w:tcPr>
          <w:p w14:paraId="18F5ACB6" w14:textId="77777777" w:rsidR="00AE0290" w:rsidRPr="00532F11"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532F11">
              <w:rPr>
                <w:rFonts w:cs="Arial"/>
                <w:b/>
                <w:sz w:val="20"/>
                <w:szCs w:val="20"/>
                <w:lang w:val="x-none" w:eastAsia="x-none"/>
              </w:rPr>
              <w:t>Instalacja walcowni</w:t>
            </w:r>
          </w:p>
        </w:tc>
      </w:tr>
      <w:tr w:rsidR="00AE0290" w:rsidRPr="00532F11" w14:paraId="431908ED" w14:textId="77777777" w:rsidTr="006B52CD">
        <w:trPr>
          <w:cantSplit/>
          <w:trHeight w:val="284"/>
        </w:trPr>
        <w:tc>
          <w:tcPr>
            <w:tcW w:w="612" w:type="dxa"/>
          </w:tcPr>
          <w:p w14:paraId="390865A5"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p>
        </w:tc>
        <w:tc>
          <w:tcPr>
            <w:tcW w:w="2706" w:type="dxa"/>
            <w:vAlign w:val="center"/>
          </w:tcPr>
          <w:p w14:paraId="1230350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Chrom</w:t>
            </w:r>
            <w:r w:rsidRPr="00532F11">
              <w:rPr>
                <w:rFonts w:cs="Arial"/>
                <w:sz w:val="20"/>
                <w:szCs w:val="20"/>
                <w:lang w:eastAsia="x-none"/>
              </w:rPr>
              <w:t>*</w:t>
            </w:r>
          </w:p>
        </w:tc>
        <w:tc>
          <w:tcPr>
            <w:tcW w:w="2976" w:type="dxa"/>
            <w:vAlign w:val="center"/>
          </w:tcPr>
          <w:p w14:paraId="5E6FD97C"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0,484</w:t>
            </w:r>
          </w:p>
        </w:tc>
        <w:tc>
          <w:tcPr>
            <w:tcW w:w="2835" w:type="dxa"/>
            <w:vAlign w:val="center"/>
          </w:tcPr>
          <w:p w14:paraId="03F758DF"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DC244A9" w14:textId="77777777" w:rsidTr="006B52CD">
        <w:trPr>
          <w:cantSplit/>
          <w:trHeight w:val="284"/>
        </w:trPr>
        <w:tc>
          <w:tcPr>
            <w:tcW w:w="612" w:type="dxa"/>
          </w:tcPr>
          <w:p w14:paraId="3278427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2.</w:t>
            </w:r>
          </w:p>
        </w:tc>
        <w:tc>
          <w:tcPr>
            <w:tcW w:w="2706" w:type="dxa"/>
            <w:vAlign w:val="center"/>
          </w:tcPr>
          <w:p w14:paraId="4A9B9FC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Cynk</w:t>
            </w:r>
            <w:r w:rsidRPr="00532F11">
              <w:rPr>
                <w:rFonts w:cs="Arial"/>
                <w:sz w:val="20"/>
                <w:szCs w:val="20"/>
                <w:lang w:eastAsia="x-none"/>
              </w:rPr>
              <w:t>*</w:t>
            </w:r>
          </w:p>
        </w:tc>
        <w:tc>
          <w:tcPr>
            <w:tcW w:w="2976" w:type="dxa"/>
            <w:vAlign w:val="center"/>
          </w:tcPr>
          <w:p w14:paraId="4F4E9F5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1,560</w:t>
            </w:r>
          </w:p>
        </w:tc>
        <w:tc>
          <w:tcPr>
            <w:tcW w:w="2835" w:type="dxa"/>
            <w:vAlign w:val="center"/>
          </w:tcPr>
          <w:p w14:paraId="1643AFF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30303CFF" w14:textId="77777777" w:rsidTr="006B52CD">
        <w:trPr>
          <w:cantSplit/>
          <w:trHeight w:val="284"/>
        </w:trPr>
        <w:tc>
          <w:tcPr>
            <w:tcW w:w="612" w:type="dxa"/>
          </w:tcPr>
          <w:p w14:paraId="60D0EE7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3.</w:t>
            </w:r>
          </w:p>
        </w:tc>
        <w:tc>
          <w:tcPr>
            <w:tcW w:w="2706" w:type="dxa"/>
            <w:vAlign w:val="center"/>
          </w:tcPr>
          <w:p w14:paraId="4A5A5594"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Dwutlenek azotu</w:t>
            </w:r>
          </w:p>
        </w:tc>
        <w:tc>
          <w:tcPr>
            <w:tcW w:w="2976" w:type="dxa"/>
            <w:vAlign w:val="center"/>
          </w:tcPr>
          <w:p w14:paraId="0691E7A2"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77,04</w:t>
            </w:r>
          </w:p>
        </w:tc>
        <w:tc>
          <w:tcPr>
            <w:tcW w:w="2835" w:type="dxa"/>
            <w:vAlign w:val="center"/>
          </w:tcPr>
          <w:p w14:paraId="266FF5AA" w14:textId="77777777" w:rsidR="00AE0290" w:rsidRPr="00532F11" w:rsidRDefault="00AE0290" w:rsidP="006B52CD">
            <w:pPr>
              <w:widowControl w:val="0"/>
              <w:adjustRightInd w:val="0"/>
              <w:spacing w:after="0"/>
              <w:jc w:val="center"/>
              <w:textAlignment w:val="baseline"/>
              <w:rPr>
                <w:rFonts w:cs="Arial"/>
                <w:sz w:val="20"/>
                <w:szCs w:val="20"/>
              </w:rPr>
            </w:pPr>
            <w:r w:rsidRPr="00EA5007">
              <w:rPr>
                <w:rFonts w:cs="Arial"/>
                <w:color w:val="000000" w:themeColor="text1"/>
                <w:sz w:val="20"/>
                <w:szCs w:val="20"/>
              </w:rPr>
              <w:t>215,0331</w:t>
            </w:r>
          </w:p>
        </w:tc>
      </w:tr>
      <w:tr w:rsidR="00AE0290" w:rsidRPr="00532F11" w14:paraId="3B644F1F" w14:textId="77777777" w:rsidTr="006B52CD">
        <w:trPr>
          <w:cantSplit/>
          <w:trHeight w:val="284"/>
        </w:trPr>
        <w:tc>
          <w:tcPr>
            <w:tcW w:w="612" w:type="dxa"/>
          </w:tcPr>
          <w:p w14:paraId="45A0CBF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4.</w:t>
            </w:r>
          </w:p>
        </w:tc>
        <w:tc>
          <w:tcPr>
            <w:tcW w:w="2706" w:type="dxa"/>
            <w:vAlign w:val="center"/>
          </w:tcPr>
          <w:p w14:paraId="44BEA272"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Dwutlenek siarki</w:t>
            </w:r>
          </w:p>
        </w:tc>
        <w:tc>
          <w:tcPr>
            <w:tcW w:w="2976" w:type="dxa"/>
            <w:vAlign w:val="center"/>
          </w:tcPr>
          <w:p w14:paraId="606ABAB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252,6014</w:t>
            </w:r>
          </w:p>
        </w:tc>
        <w:tc>
          <w:tcPr>
            <w:tcW w:w="2835" w:type="dxa"/>
            <w:vAlign w:val="center"/>
          </w:tcPr>
          <w:p w14:paraId="7989ED5F"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1,45943</w:t>
            </w:r>
          </w:p>
        </w:tc>
      </w:tr>
      <w:tr w:rsidR="00AE0290" w:rsidRPr="00532F11" w14:paraId="650D8B06" w14:textId="77777777" w:rsidTr="006B52CD">
        <w:trPr>
          <w:cantSplit/>
          <w:trHeight w:val="284"/>
        </w:trPr>
        <w:tc>
          <w:tcPr>
            <w:tcW w:w="612" w:type="dxa"/>
          </w:tcPr>
          <w:p w14:paraId="123C2A9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5</w:t>
            </w:r>
            <w:r w:rsidRPr="00532F11">
              <w:rPr>
                <w:rFonts w:cs="Arial"/>
                <w:sz w:val="20"/>
                <w:szCs w:val="20"/>
                <w:lang w:val="x-none" w:eastAsia="x-none"/>
              </w:rPr>
              <w:t>.</w:t>
            </w:r>
          </w:p>
        </w:tc>
        <w:tc>
          <w:tcPr>
            <w:tcW w:w="2706" w:type="dxa"/>
            <w:vAlign w:val="center"/>
          </w:tcPr>
          <w:p w14:paraId="293B6E0D"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Mangan</w:t>
            </w:r>
            <w:r w:rsidRPr="00532F11">
              <w:rPr>
                <w:rFonts w:cs="Arial"/>
                <w:sz w:val="20"/>
                <w:szCs w:val="20"/>
                <w:lang w:eastAsia="x-none"/>
              </w:rPr>
              <w:t>*</w:t>
            </w:r>
          </w:p>
        </w:tc>
        <w:tc>
          <w:tcPr>
            <w:tcW w:w="2976" w:type="dxa"/>
            <w:vAlign w:val="center"/>
          </w:tcPr>
          <w:p w14:paraId="67F9B83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2,116</w:t>
            </w:r>
          </w:p>
        </w:tc>
        <w:tc>
          <w:tcPr>
            <w:tcW w:w="2835" w:type="dxa"/>
            <w:vAlign w:val="center"/>
          </w:tcPr>
          <w:p w14:paraId="721D31D4"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w:t>
            </w:r>
          </w:p>
        </w:tc>
      </w:tr>
      <w:tr w:rsidR="00AE0290" w:rsidRPr="00532F11" w14:paraId="5CA53333" w14:textId="77777777" w:rsidTr="006B52CD">
        <w:trPr>
          <w:cantSplit/>
          <w:trHeight w:val="284"/>
        </w:trPr>
        <w:tc>
          <w:tcPr>
            <w:tcW w:w="612" w:type="dxa"/>
          </w:tcPr>
          <w:p w14:paraId="539B4C81"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6</w:t>
            </w:r>
            <w:r w:rsidRPr="00532F11">
              <w:rPr>
                <w:rFonts w:cs="Arial"/>
                <w:sz w:val="20"/>
                <w:szCs w:val="20"/>
                <w:lang w:val="x-none" w:eastAsia="x-none"/>
              </w:rPr>
              <w:t>.</w:t>
            </w:r>
          </w:p>
        </w:tc>
        <w:tc>
          <w:tcPr>
            <w:tcW w:w="2706" w:type="dxa"/>
            <w:vAlign w:val="center"/>
          </w:tcPr>
          <w:p w14:paraId="07D2DD3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Miedź</w:t>
            </w:r>
            <w:r w:rsidRPr="00532F11">
              <w:rPr>
                <w:rFonts w:cs="Arial"/>
                <w:sz w:val="20"/>
                <w:szCs w:val="20"/>
                <w:lang w:eastAsia="x-none"/>
              </w:rPr>
              <w:t>*</w:t>
            </w:r>
          </w:p>
        </w:tc>
        <w:tc>
          <w:tcPr>
            <w:tcW w:w="2976" w:type="dxa"/>
            <w:vAlign w:val="center"/>
          </w:tcPr>
          <w:p w14:paraId="3F7D2D1F"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0,062</w:t>
            </w:r>
          </w:p>
        </w:tc>
        <w:tc>
          <w:tcPr>
            <w:tcW w:w="2835" w:type="dxa"/>
            <w:vAlign w:val="center"/>
          </w:tcPr>
          <w:p w14:paraId="4038C332"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w:t>
            </w:r>
          </w:p>
        </w:tc>
      </w:tr>
      <w:tr w:rsidR="00AE0290" w:rsidRPr="00532F11" w14:paraId="7AD9D7B0" w14:textId="77777777" w:rsidTr="006B52CD">
        <w:trPr>
          <w:cantSplit/>
          <w:trHeight w:val="284"/>
        </w:trPr>
        <w:tc>
          <w:tcPr>
            <w:tcW w:w="612" w:type="dxa"/>
          </w:tcPr>
          <w:p w14:paraId="48AA03CB"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7</w:t>
            </w:r>
            <w:r w:rsidRPr="00532F11">
              <w:rPr>
                <w:rFonts w:cs="Arial"/>
                <w:sz w:val="20"/>
                <w:szCs w:val="20"/>
                <w:lang w:val="x-none" w:eastAsia="x-none"/>
              </w:rPr>
              <w:t>.</w:t>
            </w:r>
          </w:p>
        </w:tc>
        <w:tc>
          <w:tcPr>
            <w:tcW w:w="2706" w:type="dxa"/>
            <w:vAlign w:val="center"/>
          </w:tcPr>
          <w:p w14:paraId="3D605B89"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Nikiel</w:t>
            </w:r>
            <w:r w:rsidRPr="00532F11">
              <w:rPr>
                <w:rFonts w:cs="Arial"/>
                <w:sz w:val="20"/>
                <w:szCs w:val="20"/>
                <w:lang w:eastAsia="x-none"/>
              </w:rPr>
              <w:t>*</w:t>
            </w:r>
          </w:p>
        </w:tc>
        <w:tc>
          <w:tcPr>
            <w:tcW w:w="2976" w:type="dxa"/>
            <w:vAlign w:val="center"/>
          </w:tcPr>
          <w:p w14:paraId="34A479F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0,052</w:t>
            </w:r>
          </w:p>
        </w:tc>
        <w:tc>
          <w:tcPr>
            <w:tcW w:w="2835" w:type="dxa"/>
            <w:vAlign w:val="center"/>
          </w:tcPr>
          <w:p w14:paraId="24E8322E"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w:t>
            </w:r>
          </w:p>
        </w:tc>
      </w:tr>
      <w:tr w:rsidR="00AE0290" w:rsidRPr="00532F11" w14:paraId="5E2164CB" w14:textId="77777777" w:rsidTr="006B52CD">
        <w:trPr>
          <w:cantSplit/>
          <w:trHeight w:val="284"/>
        </w:trPr>
        <w:tc>
          <w:tcPr>
            <w:tcW w:w="612" w:type="dxa"/>
          </w:tcPr>
          <w:p w14:paraId="123477F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eastAsia="x-none"/>
              </w:rPr>
              <w:t>8</w:t>
            </w:r>
            <w:r w:rsidRPr="00532F11">
              <w:rPr>
                <w:rFonts w:cs="Arial"/>
                <w:sz w:val="20"/>
                <w:szCs w:val="20"/>
                <w:lang w:val="x-none" w:eastAsia="x-none"/>
              </w:rPr>
              <w:t>.</w:t>
            </w:r>
          </w:p>
        </w:tc>
        <w:tc>
          <w:tcPr>
            <w:tcW w:w="2706" w:type="dxa"/>
            <w:vAlign w:val="center"/>
          </w:tcPr>
          <w:p w14:paraId="01EC2B43"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Ołów</w:t>
            </w:r>
            <w:r w:rsidRPr="00532F11">
              <w:rPr>
                <w:rFonts w:cs="Arial"/>
                <w:sz w:val="20"/>
                <w:szCs w:val="20"/>
                <w:lang w:eastAsia="x-none"/>
              </w:rPr>
              <w:t>*</w:t>
            </w:r>
          </w:p>
        </w:tc>
        <w:tc>
          <w:tcPr>
            <w:tcW w:w="2976" w:type="dxa"/>
            <w:vAlign w:val="center"/>
          </w:tcPr>
          <w:p w14:paraId="5C44509A"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0,342</w:t>
            </w:r>
          </w:p>
        </w:tc>
        <w:tc>
          <w:tcPr>
            <w:tcW w:w="2835" w:type="dxa"/>
            <w:vAlign w:val="center"/>
          </w:tcPr>
          <w:p w14:paraId="43D504AE"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w:t>
            </w:r>
          </w:p>
        </w:tc>
      </w:tr>
      <w:tr w:rsidR="00AE0290" w:rsidRPr="00532F11" w14:paraId="6D576B6F" w14:textId="77777777" w:rsidTr="006B52CD">
        <w:trPr>
          <w:cantSplit/>
          <w:trHeight w:val="284"/>
        </w:trPr>
        <w:tc>
          <w:tcPr>
            <w:tcW w:w="612" w:type="dxa"/>
          </w:tcPr>
          <w:p w14:paraId="4224BAE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lastRenderedPageBreak/>
              <w:t>9.</w:t>
            </w:r>
          </w:p>
        </w:tc>
        <w:tc>
          <w:tcPr>
            <w:tcW w:w="2706" w:type="dxa"/>
            <w:vAlign w:val="center"/>
          </w:tcPr>
          <w:p w14:paraId="1624079E"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Pył ogółem</w:t>
            </w:r>
          </w:p>
        </w:tc>
        <w:tc>
          <w:tcPr>
            <w:tcW w:w="2976" w:type="dxa"/>
            <w:vAlign w:val="center"/>
          </w:tcPr>
          <w:p w14:paraId="7F44F2FD"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30,75</w:t>
            </w:r>
          </w:p>
        </w:tc>
        <w:tc>
          <w:tcPr>
            <w:tcW w:w="2835" w:type="dxa"/>
            <w:vAlign w:val="center"/>
          </w:tcPr>
          <w:p w14:paraId="132AD5C4"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17,041744</w:t>
            </w:r>
          </w:p>
        </w:tc>
      </w:tr>
      <w:tr w:rsidR="00AE0290" w:rsidRPr="00532F11" w14:paraId="02991563" w14:textId="77777777" w:rsidTr="006B52CD">
        <w:trPr>
          <w:cantSplit/>
          <w:trHeight w:val="284"/>
        </w:trPr>
        <w:tc>
          <w:tcPr>
            <w:tcW w:w="612" w:type="dxa"/>
          </w:tcPr>
          <w:p w14:paraId="4DC17A1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10.</w:t>
            </w:r>
          </w:p>
        </w:tc>
        <w:tc>
          <w:tcPr>
            <w:tcW w:w="2706" w:type="dxa"/>
            <w:vAlign w:val="center"/>
          </w:tcPr>
          <w:p w14:paraId="12765685"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Pył zawieszony PM10</w:t>
            </w:r>
          </w:p>
        </w:tc>
        <w:tc>
          <w:tcPr>
            <w:tcW w:w="2976" w:type="dxa"/>
            <w:vAlign w:val="center"/>
          </w:tcPr>
          <w:p w14:paraId="60E1F7B1"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30,75</w:t>
            </w:r>
          </w:p>
        </w:tc>
        <w:tc>
          <w:tcPr>
            <w:tcW w:w="2835" w:type="dxa"/>
            <w:vAlign w:val="center"/>
          </w:tcPr>
          <w:p w14:paraId="57E83729"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13,008944</w:t>
            </w:r>
          </w:p>
        </w:tc>
      </w:tr>
      <w:tr w:rsidR="00AE0290" w:rsidRPr="00532F11" w14:paraId="3000A4F7" w14:textId="77777777" w:rsidTr="006B52CD">
        <w:trPr>
          <w:cantSplit/>
          <w:trHeight w:val="284"/>
        </w:trPr>
        <w:tc>
          <w:tcPr>
            <w:tcW w:w="612" w:type="dxa"/>
          </w:tcPr>
          <w:p w14:paraId="45D6233F"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11.</w:t>
            </w:r>
          </w:p>
        </w:tc>
        <w:tc>
          <w:tcPr>
            <w:tcW w:w="2706" w:type="dxa"/>
            <w:vAlign w:val="center"/>
          </w:tcPr>
          <w:p w14:paraId="43130F24"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Pył zawieszony PM2.5</w:t>
            </w:r>
          </w:p>
        </w:tc>
        <w:tc>
          <w:tcPr>
            <w:tcW w:w="2976" w:type="dxa"/>
            <w:vAlign w:val="center"/>
          </w:tcPr>
          <w:p w14:paraId="4D38AE18"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30,75</w:t>
            </w:r>
          </w:p>
        </w:tc>
        <w:tc>
          <w:tcPr>
            <w:tcW w:w="2835" w:type="dxa"/>
            <w:vAlign w:val="center"/>
          </w:tcPr>
          <w:p w14:paraId="127BBCA4"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13,008944</w:t>
            </w:r>
          </w:p>
        </w:tc>
      </w:tr>
      <w:tr w:rsidR="00AE0290" w:rsidRPr="00532F11" w14:paraId="52DED79B" w14:textId="77777777" w:rsidTr="006B52CD">
        <w:trPr>
          <w:cantSplit/>
          <w:trHeight w:val="284"/>
        </w:trPr>
        <w:tc>
          <w:tcPr>
            <w:tcW w:w="612" w:type="dxa"/>
          </w:tcPr>
          <w:p w14:paraId="23C552DA"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2</w:t>
            </w:r>
            <w:r w:rsidRPr="00532F11">
              <w:rPr>
                <w:rFonts w:cs="Arial"/>
                <w:sz w:val="20"/>
                <w:szCs w:val="20"/>
                <w:lang w:val="x-none" w:eastAsia="x-none"/>
              </w:rPr>
              <w:t>.</w:t>
            </w:r>
          </w:p>
        </w:tc>
        <w:tc>
          <w:tcPr>
            <w:tcW w:w="2706" w:type="dxa"/>
            <w:vAlign w:val="center"/>
          </w:tcPr>
          <w:p w14:paraId="640834B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Rtęć</w:t>
            </w:r>
          </w:p>
        </w:tc>
        <w:tc>
          <w:tcPr>
            <w:tcW w:w="2976" w:type="dxa"/>
            <w:vAlign w:val="center"/>
          </w:tcPr>
          <w:p w14:paraId="29DBEB56"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0,336</w:t>
            </w:r>
          </w:p>
        </w:tc>
        <w:tc>
          <w:tcPr>
            <w:tcW w:w="2835" w:type="dxa"/>
            <w:vAlign w:val="center"/>
          </w:tcPr>
          <w:p w14:paraId="74E01051" w14:textId="77777777" w:rsidR="00AE0290" w:rsidRPr="00EA5007" w:rsidRDefault="00AE0290" w:rsidP="006B52CD">
            <w:pPr>
              <w:widowControl w:val="0"/>
              <w:adjustRightInd w:val="0"/>
              <w:spacing w:after="0"/>
              <w:jc w:val="center"/>
              <w:textAlignment w:val="baseline"/>
              <w:rPr>
                <w:rFonts w:cs="Arial"/>
                <w:color w:val="000000" w:themeColor="text1"/>
                <w:sz w:val="20"/>
                <w:szCs w:val="20"/>
              </w:rPr>
            </w:pPr>
            <w:r w:rsidRPr="00EA5007">
              <w:rPr>
                <w:rFonts w:cs="Arial"/>
                <w:color w:val="000000" w:themeColor="text1"/>
                <w:sz w:val="20"/>
                <w:szCs w:val="20"/>
              </w:rPr>
              <w:t>-</w:t>
            </w:r>
          </w:p>
        </w:tc>
      </w:tr>
      <w:tr w:rsidR="00AE0290" w:rsidRPr="00532F11" w14:paraId="0A56D56B" w14:textId="77777777" w:rsidTr="006B52CD">
        <w:trPr>
          <w:cantSplit/>
          <w:trHeight w:val="284"/>
        </w:trPr>
        <w:tc>
          <w:tcPr>
            <w:tcW w:w="612" w:type="dxa"/>
          </w:tcPr>
          <w:p w14:paraId="4A02299A"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13.</w:t>
            </w:r>
          </w:p>
        </w:tc>
        <w:tc>
          <w:tcPr>
            <w:tcW w:w="2706" w:type="dxa"/>
            <w:vAlign w:val="center"/>
          </w:tcPr>
          <w:p w14:paraId="5002E00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Tlenek węgla</w:t>
            </w:r>
          </w:p>
        </w:tc>
        <w:tc>
          <w:tcPr>
            <w:tcW w:w="2976" w:type="dxa"/>
            <w:vAlign w:val="center"/>
          </w:tcPr>
          <w:p w14:paraId="195A03CE"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7212,57</w:t>
            </w:r>
          </w:p>
        </w:tc>
        <w:tc>
          <w:tcPr>
            <w:tcW w:w="2835" w:type="dxa"/>
            <w:vAlign w:val="center"/>
          </w:tcPr>
          <w:p w14:paraId="2D50A857" w14:textId="77777777" w:rsidR="00AE0290" w:rsidRPr="00EA5007" w:rsidRDefault="00AE0290" w:rsidP="006B52CD">
            <w:pPr>
              <w:widowControl w:val="0"/>
              <w:adjustRightInd w:val="0"/>
              <w:spacing w:after="0"/>
              <w:jc w:val="center"/>
              <w:textAlignment w:val="baseline"/>
              <w:rPr>
                <w:rFonts w:cs="Arial"/>
                <w:color w:val="000000" w:themeColor="text1"/>
                <w:sz w:val="20"/>
                <w:szCs w:val="20"/>
                <w:lang w:eastAsia="x-none"/>
              </w:rPr>
            </w:pPr>
            <w:r w:rsidRPr="00EA5007">
              <w:rPr>
                <w:rFonts w:cs="Arial"/>
                <w:color w:val="000000" w:themeColor="text1"/>
                <w:sz w:val="20"/>
                <w:szCs w:val="20"/>
              </w:rPr>
              <w:t>83,159192</w:t>
            </w:r>
          </w:p>
        </w:tc>
      </w:tr>
      <w:tr w:rsidR="00AE0290" w:rsidRPr="00532F11" w14:paraId="18C6CF0E" w14:textId="77777777" w:rsidTr="006B52CD">
        <w:trPr>
          <w:cantSplit/>
          <w:trHeight w:val="284"/>
        </w:trPr>
        <w:tc>
          <w:tcPr>
            <w:tcW w:w="612" w:type="dxa"/>
          </w:tcPr>
          <w:p w14:paraId="40462C1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4</w:t>
            </w:r>
            <w:r w:rsidRPr="00532F11">
              <w:rPr>
                <w:rFonts w:cs="Arial"/>
                <w:sz w:val="20"/>
                <w:szCs w:val="20"/>
                <w:lang w:val="x-none" w:eastAsia="x-none"/>
              </w:rPr>
              <w:t>.</w:t>
            </w:r>
          </w:p>
        </w:tc>
        <w:tc>
          <w:tcPr>
            <w:tcW w:w="2706" w:type="dxa"/>
            <w:vAlign w:val="center"/>
          </w:tcPr>
          <w:p w14:paraId="5F16F786"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Wanad</w:t>
            </w:r>
            <w:r w:rsidRPr="00532F11">
              <w:rPr>
                <w:rFonts w:cs="Arial"/>
                <w:sz w:val="20"/>
                <w:szCs w:val="20"/>
                <w:lang w:eastAsia="x-none"/>
              </w:rPr>
              <w:t>*</w:t>
            </w:r>
          </w:p>
        </w:tc>
        <w:tc>
          <w:tcPr>
            <w:tcW w:w="2976" w:type="dxa"/>
            <w:vAlign w:val="center"/>
          </w:tcPr>
          <w:p w14:paraId="0F22C937"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0,024</w:t>
            </w:r>
          </w:p>
        </w:tc>
        <w:tc>
          <w:tcPr>
            <w:tcW w:w="2835" w:type="dxa"/>
            <w:vAlign w:val="center"/>
          </w:tcPr>
          <w:p w14:paraId="448E0E49"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607EDAC9" w14:textId="77777777" w:rsidTr="006B52CD">
        <w:trPr>
          <w:cantSplit/>
          <w:trHeight w:val="284"/>
        </w:trPr>
        <w:tc>
          <w:tcPr>
            <w:tcW w:w="612" w:type="dxa"/>
          </w:tcPr>
          <w:p w14:paraId="1E01F8F8"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5</w:t>
            </w:r>
            <w:r w:rsidRPr="00532F11">
              <w:rPr>
                <w:rFonts w:cs="Arial"/>
                <w:sz w:val="20"/>
                <w:szCs w:val="20"/>
                <w:lang w:val="x-none" w:eastAsia="x-none"/>
              </w:rPr>
              <w:t>.</w:t>
            </w:r>
          </w:p>
        </w:tc>
        <w:tc>
          <w:tcPr>
            <w:tcW w:w="2706" w:type="dxa"/>
            <w:vAlign w:val="center"/>
          </w:tcPr>
          <w:p w14:paraId="4CB9145D"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val="x-none" w:eastAsia="x-none"/>
              </w:rPr>
              <w:t>Żelazo</w:t>
            </w:r>
            <w:r w:rsidRPr="00532F11">
              <w:rPr>
                <w:rFonts w:cs="Arial"/>
                <w:sz w:val="20"/>
                <w:szCs w:val="20"/>
                <w:lang w:eastAsia="x-none"/>
              </w:rPr>
              <w:t>*</w:t>
            </w:r>
          </w:p>
        </w:tc>
        <w:tc>
          <w:tcPr>
            <w:tcW w:w="2976" w:type="dxa"/>
            <w:vAlign w:val="center"/>
          </w:tcPr>
          <w:p w14:paraId="734F1E8E"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14,520</w:t>
            </w:r>
          </w:p>
        </w:tc>
        <w:tc>
          <w:tcPr>
            <w:tcW w:w="2835" w:type="dxa"/>
            <w:vAlign w:val="center"/>
          </w:tcPr>
          <w:p w14:paraId="3D542792"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r w:rsidR="00AE0290" w:rsidRPr="00532F11" w14:paraId="56C09DFD" w14:textId="77777777" w:rsidTr="006B52CD">
        <w:trPr>
          <w:cantSplit/>
          <w:trHeight w:val="284"/>
        </w:trPr>
        <w:tc>
          <w:tcPr>
            <w:tcW w:w="612" w:type="dxa"/>
          </w:tcPr>
          <w:p w14:paraId="7D9C4D8C"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532F11">
              <w:rPr>
                <w:rFonts w:cs="Arial"/>
                <w:sz w:val="20"/>
                <w:szCs w:val="20"/>
                <w:lang w:val="x-none" w:eastAsia="x-none"/>
              </w:rPr>
              <w:t>1</w:t>
            </w:r>
            <w:r w:rsidRPr="00532F11">
              <w:rPr>
                <w:rFonts w:cs="Arial"/>
                <w:sz w:val="20"/>
                <w:szCs w:val="20"/>
                <w:lang w:eastAsia="x-none"/>
              </w:rPr>
              <w:t>6</w:t>
            </w:r>
            <w:r w:rsidRPr="00532F11">
              <w:rPr>
                <w:rFonts w:cs="Arial"/>
                <w:sz w:val="20"/>
                <w:szCs w:val="20"/>
                <w:lang w:val="x-none" w:eastAsia="x-none"/>
              </w:rPr>
              <w:t>.</w:t>
            </w:r>
          </w:p>
        </w:tc>
        <w:tc>
          <w:tcPr>
            <w:tcW w:w="2706" w:type="dxa"/>
            <w:vAlign w:val="center"/>
          </w:tcPr>
          <w:p w14:paraId="7057EFB7" w14:textId="77777777" w:rsidR="00AE0290" w:rsidRPr="00532F11" w:rsidRDefault="00AE0290" w:rsidP="006B52CD">
            <w:pPr>
              <w:keepLines/>
              <w:overflowPunct w:val="0"/>
              <w:autoSpaceDE w:val="0"/>
              <w:autoSpaceDN w:val="0"/>
              <w:adjustRightInd w:val="0"/>
              <w:spacing w:after="0"/>
              <w:textAlignment w:val="baseline"/>
              <w:rPr>
                <w:rFonts w:cs="Arial"/>
                <w:sz w:val="20"/>
                <w:szCs w:val="20"/>
                <w:lang w:eastAsia="x-none"/>
              </w:rPr>
            </w:pPr>
            <w:r w:rsidRPr="00532F11">
              <w:rPr>
                <w:rFonts w:cs="Arial"/>
                <w:sz w:val="20"/>
                <w:szCs w:val="20"/>
                <w:lang w:eastAsia="x-none"/>
              </w:rPr>
              <w:t xml:space="preserve">Dioksyny i furany </w:t>
            </w:r>
            <w:r w:rsidRPr="00532F11">
              <w:rPr>
                <w:rFonts w:cs="Arial"/>
                <w:sz w:val="20"/>
                <w:szCs w:val="20"/>
              </w:rPr>
              <w:t>(PCDD/F)</w:t>
            </w:r>
          </w:p>
        </w:tc>
        <w:tc>
          <w:tcPr>
            <w:tcW w:w="2976" w:type="dxa"/>
            <w:vAlign w:val="center"/>
          </w:tcPr>
          <w:p w14:paraId="7894230F"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0,00055</w:t>
            </w:r>
          </w:p>
        </w:tc>
        <w:tc>
          <w:tcPr>
            <w:tcW w:w="2835" w:type="dxa"/>
            <w:vAlign w:val="center"/>
          </w:tcPr>
          <w:p w14:paraId="6611DFB9" w14:textId="77777777" w:rsidR="00AE0290" w:rsidRPr="00532F11" w:rsidRDefault="00AE0290" w:rsidP="006B52CD">
            <w:pPr>
              <w:widowControl w:val="0"/>
              <w:adjustRightInd w:val="0"/>
              <w:spacing w:after="0"/>
              <w:jc w:val="center"/>
              <w:textAlignment w:val="baseline"/>
              <w:rPr>
                <w:rFonts w:cs="Arial"/>
                <w:sz w:val="20"/>
                <w:szCs w:val="20"/>
              </w:rPr>
            </w:pPr>
            <w:r w:rsidRPr="00532F11">
              <w:rPr>
                <w:rFonts w:cs="Arial"/>
                <w:sz w:val="20"/>
                <w:szCs w:val="20"/>
              </w:rPr>
              <w:t>-</w:t>
            </w:r>
          </w:p>
        </w:tc>
      </w:tr>
    </w:tbl>
    <w:p w14:paraId="3679CE53" w14:textId="77777777" w:rsidR="00AE0290" w:rsidRPr="00DA30B0" w:rsidRDefault="00AE0290" w:rsidP="00AE0290">
      <w:pPr>
        <w:widowControl w:val="0"/>
        <w:adjustRightInd w:val="0"/>
        <w:spacing w:after="0"/>
        <w:jc w:val="both"/>
        <w:textAlignment w:val="baseline"/>
        <w:rPr>
          <w:rFonts w:cs="Arial"/>
          <w:sz w:val="18"/>
          <w:szCs w:val="18"/>
        </w:rPr>
      </w:pPr>
      <w:r w:rsidRPr="00DA30B0">
        <w:rPr>
          <w:rFonts w:cs="Arial"/>
          <w:sz w:val="18"/>
          <w:szCs w:val="18"/>
        </w:rPr>
        <w:t>*jako suma metalu i jego związków w pyle zawieszonym PM10</w:t>
      </w:r>
      <w:r>
        <w:rPr>
          <w:rFonts w:cs="Arial"/>
          <w:sz w:val="18"/>
          <w:szCs w:val="18"/>
        </w:rPr>
        <w:t>.”</w:t>
      </w:r>
    </w:p>
    <w:p w14:paraId="79ED10B4" w14:textId="77777777" w:rsidR="00AE0290" w:rsidRPr="009717F2" w:rsidRDefault="00AE0290" w:rsidP="00AE0290">
      <w:pPr>
        <w:pStyle w:val="Nagwek3"/>
        <w:rPr>
          <w:b/>
          <w:bCs/>
          <w:color w:val="auto"/>
          <w:sz w:val="24"/>
          <w:szCs w:val="24"/>
        </w:rPr>
      </w:pPr>
      <w:r w:rsidRPr="009717F2">
        <w:rPr>
          <w:b/>
          <w:bCs/>
          <w:color w:val="auto"/>
          <w:sz w:val="24"/>
          <w:szCs w:val="24"/>
        </w:rPr>
        <w:t>I.6. Punkt II.2.2. otrzymuje brzmienie:</w:t>
      </w:r>
    </w:p>
    <w:p w14:paraId="16A6BF55" w14:textId="77777777" w:rsidR="00AE0290" w:rsidRPr="002C23D7" w:rsidRDefault="00AE0290" w:rsidP="00AE0290">
      <w:pPr>
        <w:overflowPunct w:val="0"/>
        <w:autoSpaceDE w:val="0"/>
        <w:autoSpaceDN w:val="0"/>
        <w:adjustRightInd w:val="0"/>
        <w:spacing w:before="480" w:after="0" w:line="300" w:lineRule="exact"/>
        <w:textAlignment w:val="baseline"/>
        <w:rPr>
          <w:rFonts w:cs="Arial"/>
          <w:lang w:val="x-none" w:eastAsia="x-none"/>
        </w:rPr>
      </w:pPr>
      <w:r>
        <w:rPr>
          <w:rFonts w:cs="Arial"/>
          <w:b/>
          <w:lang w:val="x-none" w:eastAsia="x-none"/>
        </w:rPr>
        <w:t>“</w:t>
      </w:r>
      <w:r w:rsidRPr="002C23D7">
        <w:rPr>
          <w:rFonts w:cs="Arial"/>
          <w:b/>
          <w:lang w:val="x-none" w:eastAsia="x-none"/>
        </w:rPr>
        <w:t>II.2.2</w:t>
      </w:r>
      <w:r w:rsidRPr="002C23D7">
        <w:rPr>
          <w:rFonts w:cs="Arial"/>
          <w:lang w:val="x-none" w:eastAsia="x-none"/>
        </w:rPr>
        <w:t xml:space="preserve"> </w:t>
      </w:r>
      <w:r w:rsidRPr="00C43D30">
        <w:rPr>
          <w:rFonts w:cs="Arial"/>
          <w:b/>
          <w:bCs/>
          <w:lang w:val="x-none" w:eastAsia="x-none"/>
        </w:rPr>
        <w:t>Dopuszczalne stężenia zanieczyszczeń w ściekach przemysłowych zawierających substancje szczególnie szkodliwe dla środowiska wodnego wprowadzanych do urządzeń kanalizacyjnych operatora zewnętrznego.</w:t>
      </w:r>
    </w:p>
    <w:p w14:paraId="1606CFC3" w14:textId="77777777" w:rsidR="00AE0290" w:rsidRPr="008371D9" w:rsidRDefault="00AE0290" w:rsidP="00AE0290">
      <w:pPr>
        <w:overflowPunct w:val="0"/>
        <w:autoSpaceDE w:val="0"/>
        <w:autoSpaceDN w:val="0"/>
        <w:adjustRightInd w:val="0"/>
        <w:spacing w:before="480" w:after="0" w:line="300" w:lineRule="exact"/>
        <w:textAlignment w:val="baseline"/>
        <w:rPr>
          <w:rFonts w:cs="Arial"/>
          <w:b/>
          <w:szCs w:val="24"/>
          <w:lang w:val="x-none" w:eastAsia="x-none"/>
        </w:rPr>
      </w:pPr>
      <w:bookmarkStart w:id="7" w:name="_Hlk211875060"/>
      <w:r w:rsidRPr="008371D9">
        <w:rPr>
          <w:rFonts w:cs="Arial"/>
          <w:b/>
          <w:szCs w:val="24"/>
          <w:lang w:val="x-none" w:eastAsia="x-none"/>
        </w:rPr>
        <w:t>TABELA 3</w:t>
      </w:r>
      <w:r>
        <w:rPr>
          <w:rFonts w:cs="Arial"/>
          <w:b/>
          <w:szCs w:val="24"/>
          <w:lang w:val="x-none" w:eastAsia="x-none"/>
        </w:rPr>
        <w:t>a</w:t>
      </w:r>
      <w:r w:rsidRPr="008371D9">
        <w:rPr>
          <w:rFonts w:cs="Arial"/>
          <w:b/>
          <w:szCs w:val="24"/>
          <w:lang w:val="x-none" w:eastAsia="x-none"/>
        </w:rPr>
        <w:t xml:space="preserve"> do dnia 4 listopada 2026 r.</w:t>
      </w:r>
    </w:p>
    <w:tbl>
      <w:tblPr>
        <w:tblW w:w="93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1" w:type="dxa"/>
          <w:left w:w="28" w:type="dxa"/>
          <w:bottom w:w="11" w:type="dxa"/>
          <w:right w:w="28" w:type="dxa"/>
        </w:tblCellMar>
        <w:tblLook w:val="0000" w:firstRow="0" w:lastRow="0" w:firstColumn="0" w:lastColumn="0" w:noHBand="0" w:noVBand="0"/>
        <w:tblCaption w:val="Tabela 3 a"/>
        <w:tblDescription w:val="Tabela obowiązuje do dnia 4 listopada 2026 roku i przedstawia dopuszczalne stężenia zanieczyszczeń w ściekach przemysłowych zawierających substancje szczególnie szkodliwe dla środowiska wodnego wprowadzanych do urządzeń kanalizacyjnych operatora zewnętrznego"/>
      </w:tblPr>
      <w:tblGrid>
        <w:gridCol w:w="562"/>
        <w:gridCol w:w="2585"/>
        <w:gridCol w:w="2693"/>
        <w:gridCol w:w="1701"/>
        <w:gridCol w:w="1843"/>
      </w:tblGrid>
      <w:tr w:rsidR="00AE0290" w:rsidRPr="00427C45" w14:paraId="7C34724D" w14:textId="77777777" w:rsidTr="006B52CD">
        <w:trPr>
          <w:trHeight w:val="284"/>
          <w:tblHeader/>
        </w:trPr>
        <w:tc>
          <w:tcPr>
            <w:tcW w:w="562" w:type="dxa"/>
            <w:vAlign w:val="center"/>
          </w:tcPr>
          <w:p w14:paraId="1E5D21F1"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Lp.</w:t>
            </w:r>
          </w:p>
        </w:tc>
        <w:tc>
          <w:tcPr>
            <w:tcW w:w="2585" w:type="dxa"/>
            <w:vAlign w:val="center"/>
          </w:tcPr>
          <w:p w14:paraId="75EBD391"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 xml:space="preserve">Wskaźnik </w:t>
            </w:r>
          </w:p>
        </w:tc>
        <w:tc>
          <w:tcPr>
            <w:tcW w:w="2693" w:type="dxa"/>
            <w:vAlign w:val="center"/>
          </w:tcPr>
          <w:p w14:paraId="73206AA4"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Jednostka</w:t>
            </w:r>
          </w:p>
        </w:tc>
        <w:tc>
          <w:tcPr>
            <w:tcW w:w="1701" w:type="dxa"/>
            <w:vAlign w:val="center"/>
          </w:tcPr>
          <w:p w14:paraId="3DA81748"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Wartości dopuszczalne</w:t>
            </w:r>
          </w:p>
          <w:p w14:paraId="7491E8D0"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P-2</w:t>
            </w:r>
          </w:p>
        </w:tc>
        <w:tc>
          <w:tcPr>
            <w:tcW w:w="1843" w:type="dxa"/>
            <w:vAlign w:val="center"/>
          </w:tcPr>
          <w:p w14:paraId="1C9D7497"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 xml:space="preserve">Wartości dopuszczalne </w:t>
            </w:r>
          </w:p>
          <w:p w14:paraId="5F8E969A"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P-1, P-3</w:t>
            </w:r>
          </w:p>
        </w:tc>
      </w:tr>
      <w:tr w:rsidR="00AE0290" w:rsidRPr="00427C45" w14:paraId="2911001E" w14:textId="77777777" w:rsidTr="006B52CD">
        <w:trPr>
          <w:trHeight w:val="284"/>
        </w:trPr>
        <w:tc>
          <w:tcPr>
            <w:tcW w:w="562" w:type="dxa"/>
            <w:vAlign w:val="center"/>
          </w:tcPr>
          <w:p w14:paraId="0311E47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w:t>
            </w:r>
          </w:p>
        </w:tc>
        <w:tc>
          <w:tcPr>
            <w:tcW w:w="2585" w:type="dxa"/>
          </w:tcPr>
          <w:p w14:paraId="60758F40"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Azot amonowy</w:t>
            </w:r>
          </w:p>
        </w:tc>
        <w:tc>
          <w:tcPr>
            <w:tcW w:w="2693" w:type="dxa"/>
            <w:vAlign w:val="center"/>
          </w:tcPr>
          <w:p w14:paraId="1905800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r w:rsidRPr="00427C45">
              <w:rPr>
                <w:rFonts w:cs="Arial"/>
                <w:sz w:val="20"/>
                <w:szCs w:val="20"/>
                <w:lang w:val="x-none" w:eastAsia="x-none"/>
              </w:rPr>
              <w:t xml:space="preserve"> mgNNH</w:t>
            </w:r>
            <w:r w:rsidRPr="00427C45">
              <w:rPr>
                <w:rFonts w:cs="Arial"/>
                <w:sz w:val="20"/>
                <w:szCs w:val="20"/>
                <w:vertAlign w:val="subscript"/>
                <w:lang w:val="x-none" w:eastAsia="x-none"/>
              </w:rPr>
              <w:t>4</w:t>
            </w:r>
            <w:r w:rsidRPr="00427C45">
              <w:rPr>
                <w:rFonts w:cs="Arial"/>
                <w:sz w:val="20"/>
                <w:szCs w:val="20"/>
                <w:lang w:val="x-none" w:eastAsia="x-none"/>
              </w:rPr>
              <w:t>/dm</w:t>
            </w:r>
            <w:r w:rsidRPr="00427C45">
              <w:rPr>
                <w:rFonts w:cs="Arial"/>
                <w:sz w:val="20"/>
                <w:szCs w:val="20"/>
                <w:vertAlign w:val="superscript"/>
                <w:lang w:val="x-none" w:eastAsia="x-none"/>
              </w:rPr>
              <w:t>3</w:t>
            </w:r>
          </w:p>
        </w:tc>
        <w:tc>
          <w:tcPr>
            <w:tcW w:w="1701" w:type="dxa"/>
            <w:vAlign w:val="center"/>
          </w:tcPr>
          <w:p w14:paraId="030DDEC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6,0</w:t>
            </w:r>
          </w:p>
        </w:tc>
        <w:tc>
          <w:tcPr>
            <w:tcW w:w="1843" w:type="dxa"/>
            <w:vAlign w:val="center"/>
          </w:tcPr>
          <w:p w14:paraId="4628DF7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6,0</w:t>
            </w:r>
          </w:p>
        </w:tc>
      </w:tr>
      <w:tr w:rsidR="00AE0290" w:rsidRPr="00427C45" w14:paraId="5FB59972" w14:textId="77777777" w:rsidTr="006B52CD">
        <w:trPr>
          <w:trHeight w:val="284"/>
        </w:trPr>
        <w:tc>
          <w:tcPr>
            <w:tcW w:w="562" w:type="dxa"/>
            <w:vAlign w:val="center"/>
          </w:tcPr>
          <w:p w14:paraId="0C3E585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2.</w:t>
            </w:r>
          </w:p>
        </w:tc>
        <w:tc>
          <w:tcPr>
            <w:tcW w:w="2585" w:type="dxa"/>
          </w:tcPr>
          <w:p w14:paraId="4ED0BCFA"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Fosfor ogólny</w:t>
            </w:r>
          </w:p>
        </w:tc>
        <w:tc>
          <w:tcPr>
            <w:tcW w:w="2693" w:type="dxa"/>
            <w:vAlign w:val="center"/>
          </w:tcPr>
          <w:p w14:paraId="38EEB0D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 xml:space="preserve">mg </w:t>
            </w:r>
            <w:proofErr w:type="spellStart"/>
            <w:r w:rsidRPr="00427C45">
              <w:rPr>
                <w:rFonts w:cs="Arial"/>
                <w:sz w:val="20"/>
                <w:szCs w:val="20"/>
                <w:lang w:val="x-none" w:eastAsia="x-none"/>
              </w:rPr>
              <w:t>Pog</w:t>
            </w:r>
            <w:proofErr w:type="spellEnd"/>
            <w:r w:rsidRPr="00427C45">
              <w:rPr>
                <w:rFonts w:cs="Arial"/>
                <w:sz w:val="20"/>
                <w:szCs w:val="20"/>
                <w:lang w:val="x-none" w:eastAsia="x-none"/>
              </w:rPr>
              <w:t>./dm</w:t>
            </w:r>
            <w:r w:rsidRPr="00427C45">
              <w:rPr>
                <w:rFonts w:cs="Arial"/>
                <w:sz w:val="20"/>
                <w:szCs w:val="20"/>
                <w:vertAlign w:val="superscript"/>
                <w:lang w:val="x-none" w:eastAsia="x-none"/>
              </w:rPr>
              <w:t>3</w:t>
            </w:r>
          </w:p>
        </w:tc>
        <w:tc>
          <w:tcPr>
            <w:tcW w:w="1701" w:type="dxa"/>
            <w:vAlign w:val="center"/>
          </w:tcPr>
          <w:p w14:paraId="38020E47"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5,0</w:t>
            </w:r>
          </w:p>
        </w:tc>
        <w:tc>
          <w:tcPr>
            <w:tcW w:w="1843" w:type="dxa"/>
            <w:vAlign w:val="center"/>
          </w:tcPr>
          <w:p w14:paraId="41EA9727"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5,0</w:t>
            </w:r>
          </w:p>
        </w:tc>
      </w:tr>
      <w:tr w:rsidR="00AE0290" w:rsidRPr="00427C45" w14:paraId="30A0E707" w14:textId="77777777" w:rsidTr="006B52CD">
        <w:trPr>
          <w:trHeight w:val="284"/>
        </w:trPr>
        <w:tc>
          <w:tcPr>
            <w:tcW w:w="562" w:type="dxa"/>
            <w:vAlign w:val="center"/>
          </w:tcPr>
          <w:p w14:paraId="54CC81E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3.</w:t>
            </w:r>
          </w:p>
        </w:tc>
        <w:tc>
          <w:tcPr>
            <w:tcW w:w="2585" w:type="dxa"/>
          </w:tcPr>
          <w:p w14:paraId="44A1674B"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Cynk</w:t>
            </w:r>
          </w:p>
        </w:tc>
        <w:tc>
          <w:tcPr>
            <w:tcW w:w="2693" w:type="dxa"/>
            <w:vAlign w:val="center"/>
          </w:tcPr>
          <w:p w14:paraId="7F048E4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Zn/dm</w:t>
            </w:r>
            <w:r w:rsidRPr="00427C45">
              <w:rPr>
                <w:rFonts w:cs="Arial"/>
                <w:sz w:val="20"/>
                <w:szCs w:val="20"/>
                <w:vertAlign w:val="superscript"/>
                <w:lang w:val="x-none" w:eastAsia="x-none"/>
              </w:rPr>
              <w:t>3</w:t>
            </w:r>
          </w:p>
        </w:tc>
        <w:tc>
          <w:tcPr>
            <w:tcW w:w="1701" w:type="dxa"/>
            <w:vAlign w:val="center"/>
          </w:tcPr>
          <w:p w14:paraId="6CD3E29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2,0</w:t>
            </w:r>
          </w:p>
        </w:tc>
        <w:tc>
          <w:tcPr>
            <w:tcW w:w="1843" w:type="dxa"/>
            <w:vAlign w:val="center"/>
          </w:tcPr>
          <w:p w14:paraId="17A85A67"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2,0</w:t>
            </w:r>
          </w:p>
        </w:tc>
      </w:tr>
      <w:tr w:rsidR="00AE0290" w:rsidRPr="00427C45" w14:paraId="091887FE" w14:textId="77777777" w:rsidTr="006B52CD">
        <w:trPr>
          <w:trHeight w:val="284"/>
        </w:trPr>
        <w:tc>
          <w:tcPr>
            <w:tcW w:w="562" w:type="dxa"/>
            <w:vAlign w:val="center"/>
          </w:tcPr>
          <w:p w14:paraId="27CBC79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4.</w:t>
            </w:r>
          </w:p>
        </w:tc>
        <w:tc>
          <w:tcPr>
            <w:tcW w:w="2585" w:type="dxa"/>
          </w:tcPr>
          <w:p w14:paraId="4FB3DF37"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Miedź</w:t>
            </w:r>
          </w:p>
        </w:tc>
        <w:tc>
          <w:tcPr>
            <w:tcW w:w="2693" w:type="dxa"/>
            <w:vAlign w:val="center"/>
          </w:tcPr>
          <w:p w14:paraId="42871D2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Cu/dm</w:t>
            </w:r>
            <w:r w:rsidRPr="00427C45">
              <w:rPr>
                <w:rFonts w:cs="Arial"/>
                <w:sz w:val="20"/>
                <w:szCs w:val="20"/>
                <w:vertAlign w:val="superscript"/>
                <w:lang w:val="x-none" w:eastAsia="x-none"/>
              </w:rPr>
              <w:t>3</w:t>
            </w:r>
          </w:p>
        </w:tc>
        <w:tc>
          <w:tcPr>
            <w:tcW w:w="1701" w:type="dxa"/>
            <w:vAlign w:val="center"/>
          </w:tcPr>
          <w:p w14:paraId="5475D7F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843" w:type="dxa"/>
            <w:vAlign w:val="center"/>
          </w:tcPr>
          <w:p w14:paraId="47EA785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r>
      <w:tr w:rsidR="00AE0290" w:rsidRPr="00427C45" w14:paraId="4026DFF4" w14:textId="77777777" w:rsidTr="006B52CD">
        <w:trPr>
          <w:trHeight w:val="284"/>
        </w:trPr>
        <w:tc>
          <w:tcPr>
            <w:tcW w:w="562" w:type="dxa"/>
            <w:vAlign w:val="center"/>
          </w:tcPr>
          <w:p w14:paraId="0D25C696"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w:t>
            </w:r>
          </w:p>
        </w:tc>
        <w:tc>
          <w:tcPr>
            <w:tcW w:w="2585" w:type="dxa"/>
          </w:tcPr>
          <w:p w14:paraId="7D401B84"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Nikiel</w:t>
            </w:r>
          </w:p>
        </w:tc>
        <w:tc>
          <w:tcPr>
            <w:tcW w:w="2693" w:type="dxa"/>
            <w:vAlign w:val="center"/>
          </w:tcPr>
          <w:p w14:paraId="1F6C8B8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Ni/dm</w:t>
            </w:r>
            <w:r w:rsidRPr="00427C45">
              <w:rPr>
                <w:rFonts w:cs="Arial"/>
                <w:sz w:val="20"/>
                <w:szCs w:val="20"/>
                <w:vertAlign w:val="superscript"/>
                <w:lang w:val="x-none" w:eastAsia="x-none"/>
              </w:rPr>
              <w:t>3</w:t>
            </w:r>
          </w:p>
        </w:tc>
        <w:tc>
          <w:tcPr>
            <w:tcW w:w="1701" w:type="dxa"/>
            <w:vAlign w:val="center"/>
          </w:tcPr>
          <w:p w14:paraId="22321F4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0,5</w:t>
            </w:r>
          </w:p>
        </w:tc>
        <w:tc>
          <w:tcPr>
            <w:tcW w:w="1843" w:type="dxa"/>
            <w:vAlign w:val="center"/>
          </w:tcPr>
          <w:p w14:paraId="77E5A639"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r>
      <w:tr w:rsidR="00AE0290" w:rsidRPr="00427C45" w14:paraId="56ED5880" w14:textId="77777777" w:rsidTr="006B52CD">
        <w:trPr>
          <w:trHeight w:val="284"/>
        </w:trPr>
        <w:tc>
          <w:tcPr>
            <w:tcW w:w="562" w:type="dxa"/>
            <w:vAlign w:val="center"/>
          </w:tcPr>
          <w:p w14:paraId="2E6A683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6.</w:t>
            </w:r>
          </w:p>
        </w:tc>
        <w:tc>
          <w:tcPr>
            <w:tcW w:w="2585" w:type="dxa"/>
          </w:tcPr>
          <w:p w14:paraId="432DA269"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Chrom ogólny</w:t>
            </w:r>
          </w:p>
        </w:tc>
        <w:tc>
          <w:tcPr>
            <w:tcW w:w="2693" w:type="dxa"/>
            <w:vAlign w:val="center"/>
          </w:tcPr>
          <w:p w14:paraId="48BC5D1A"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Cr/ dm</w:t>
            </w:r>
            <w:r w:rsidRPr="00427C45">
              <w:rPr>
                <w:rFonts w:cs="Arial"/>
                <w:sz w:val="20"/>
                <w:szCs w:val="20"/>
                <w:vertAlign w:val="superscript"/>
                <w:lang w:val="x-none" w:eastAsia="x-none"/>
              </w:rPr>
              <w:t>3</w:t>
            </w:r>
          </w:p>
        </w:tc>
        <w:tc>
          <w:tcPr>
            <w:tcW w:w="1701" w:type="dxa"/>
            <w:vAlign w:val="center"/>
          </w:tcPr>
          <w:p w14:paraId="7D4C88C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0,5</w:t>
            </w:r>
          </w:p>
        </w:tc>
        <w:tc>
          <w:tcPr>
            <w:tcW w:w="1843" w:type="dxa"/>
            <w:vAlign w:val="center"/>
          </w:tcPr>
          <w:p w14:paraId="7C294948"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0,7</w:t>
            </w:r>
          </w:p>
        </w:tc>
      </w:tr>
      <w:tr w:rsidR="00AE0290" w:rsidRPr="00427C45" w14:paraId="74905E0D" w14:textId="77777777" w:rsidTr="006B52CD">
        <w:trPr>
          <w:trHeight w:val="284"/>
        </w:trPr>
        <w:tc>
          <w:tcPr>
            <w:tcW w:w="562" w:type="dxa"/>
            <w:vAlign w:val="center"/>
          </w:tcPr>
          <w:p w14:paraId="6A68FE6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7.</w:t>
            </w:r>
          </w:p>
        </w:tc>
        <w:tc>
          <w:tcPr>
            <w:tcW w:w="2585" w:type="dxa"/>
          </w:tcPr>
          <w:p w14:paraId="58F41EA3"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Chrom</w:t>
            </w:r>
            <w:r w:rsidRPr="00427C45">
              <w:rPr>
                <w:rFonts w:cs="Arial"/>
                <w:sz w:val="20"/>
                <w:szCs w:val="20"/>
                <w:vertAlign w:val="superscript"/>
                <w:lang w:val="x-none" w:eastAsia="x-none"/>
              </w:rPr>
              <w:t>+6</w:t>
            </w:r>
          </w:p>
        </w:tc>
        <w:tc>
          <w:tcPr>
            <w:tcW w:w="2693" w:type="dxa"/>
            <w:vAlign w:val="center"/>
          </w:tcPr>
          <w:p w14:paraId="28484B07"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Cr</w:t>
            </w:r>
            <w:r w:rsidRPr="00427C45">
              <w:rPr>
                <w:rFonts w:cs="Arial"/>
                <w:sz w:val="20"/>
                <w:szCs w:val="20"/>
                <w:vertAlign w:val="superscript"/>
                <w:lang w:val="x-none" w:eastAsia="x-none"/>
              </w:rPr>
              <w:t>+6</w:t>
            </w:r>
            <w:r w:rsidRPr="00427C45">
              <w:rPr>
                <w:rFonts w:cs="Arial"/>
                <w:sz w:val="20"/>
                <w:szCs w:val="20"/>
                <w:lang w:val="x-none" w:eastAsia="x-none"/>
              </w:rPr>
              <w:t>/dm</w:t>
            </w:r>
            <w:r w:rsidRPr="00427C45">
              <w:rPr>
                <w:rFonts w:cs="Arial"/>
                <w:sz w:val="20"/>
                <w:szCs w:val="20"/>
                <w:vertAlign w:val="superscript"/>
                <w:lang w:val="x-none" w:eastAsia="x-none"/>
              </w:rPr>
              <w:t>3</w:t>
            </w:r>
          </w:p>
        </w:tc>
        <w:tc>
          <w:tcPr>
            <w:tcW w:w="1701" w:type="dxa"/>
            <w:vAlign w:val="center"/>
          </w:tcPr>
          <w:p w14:paraId="78731006"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0,2</w:t>
            </w:r>
          </w:p>
        </w:tc>
        <w:tc>
          <w:tcPr>
            <w:tcW w:w="1843" w:type="dxa"/>
            <w:vAlign w:val="center"/>
          </w:tcPr>
          <w:p w14:paraId="713AB72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0,2</w:t>
            </w:r>
          </w:p>
        </w:tc>
      </w:tr>
      <w:tr w:rsidR="00AE0290" w:rsidRPr="00427C45" w14:paraId="761D91C2" w14:textId="77777777" w:rsidTr="006B52CD">
        <w:trPr>
          <w:trHeight w:val="284"/>
        </w:trPr>
        <w:tc>
          <w:tcPr>
            <w:tcW w:w="562" w:type="dxa"/>
            <w:vAlign w:val="center"/>
          </w:tcPr>
          <w:p w14:paraId="61751CA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8.</w:t>
            </w:r>
          </w:p>
        </w:tc>
        <w:tc>
          <w:tcPr>
            <w:tcW w:w="2585" w:type="dxa"/>
          </w:tcPr>
          <w:p w14:paraId="64D9C760"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eastAsia="x-none"/>
              </w:rPr>
            </w:pPr>
            <w:r w:rsidRPr="00427C45">
              <w:rPr>
                <w:rFonts w:cs="Arial"/>
                <w:sz w:val="20"/>
                <w:szCs w:val="20"/>
                <w:lang w:val="x-none" w:eastAsia="x-none"/>
              </w:rPr>
              <w:t xml:space="preserve">Fenole lotne </w:t>
            </w:r>
          </w:p>
          <w:p w14:paraId="11C2A65D"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(indeks fenolowy)</w:t>
            </w:r>
          </w:p>
        </w:tc>
        <w:tc>
          <w:tcPr>
            <w:tcW w:w="2693" w:type="dxa"/>
            <w:vAlign w:val="center"/>
          </w:tcPr>
          <w:p w14:paraId="7374F44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68CB63D6"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843" w:type="dxa"/>
            <w:vAlign w:val="center"/>
          </w:tcPr>
          <w:p w14:paraId="5DC1FD4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r>
      <w:tr w:rsidR="00AE0290" w:rsidRPr="00427C45" w14:paraId="6FB3EE91" w14:textId="77777777" w:rsidTr="006B52CD">
        <w:trPr>
          <w:trHeight w:val="284"/>
        </w:trPr>
        <w:tc>
          <w:tcPr>
            <w:tcW w:w="562" w:type="dxa"/>
            <w:vAlign w:val="center"/>
          </w:tcPr>
          <w:p w14:paraId="676DB5F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9.</w:t>
            </w:r>
          </w:p>
        </w:tc>
        <w:tc>
          <w:tcPr>
            <w:tcW w:w="2585" w:type="dxa"/>
          </w:tcPr>
          <w:p w14:paraId="76E998C4"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Ołów</w:t>
            </w:r>
          </w:p>
        </w:tc>
        <w:tc>
          <w:tcPr>
            <w:tcW w:w="2693" w:type="dxa"/>
            <w:vAlign w:val="center"/>
          </w:tcPr>
          <w:p w14:paraId="7A969C9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Pb/dm</w:t>
            </w:r>
            <w:r w:rsidRPr="00427C45">
              <w:rPr>
                <w:rFonts w:cs="Arial"/>
                <w:sz w:val="20"/>
                <w:szCs w:val="20"/>
                <w:vertAlign w:val="superscript"/>
                <w:lang w:val="x-none" w:eastAsia="x-none"/>
              </w:rPr>
              <w:t>3</w:t>
            </w:r>
          </w:p>
        </w:tc>
        <w:tc>
          <w:tcPr>
            <w:tcW w:w="1701" w:type="dxa"/>
            <w:vAlign w:val="center"/>
          </w:tcPr>
          <w:p w14:paraId="7F019987"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843" w:type="dxa"/>
            <w:vAlign w:val="center"/>
          </w:tcPr>
          <w:p w14:paraId="7B6BC00F"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r>
      <w:tr w:rsidR="00AE0290" w:rsidRPr="00427C45" w14:paraId="6A6DA69C" w14:textId="77777777" w:rsidTr="006B52CD">
        <w:trPr>
          <w:trHeight w:val="284"/>
        </w:trPr>
        <w:tc>
          <w:tcPr>
            <w:tcW w:w="562" w:type="dxa"/>
            <w:vAlign w:val="center"/>
          </w:tcPr>
          <w:p w14:paraId="64D418E6"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10.</w:t>
            </w:r>
          </w:p>
        </w:tc>
        <w:tc>
          <w:tcPr>
            <w:tcW w:w="2585" w:type="dxa"/>
          </w:tcPr>
          <w:p w14:paraId="37CC22DF"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Węglowodory ropopochodne</w:t>
            </w:r>
          </w:p>
        </w:tc>
        <w:tc>
          <w:tcPr>
            <w:tcW w:w="2693" w:type="dxa"/>
            <w:vAlign w:val="center"/>
          </w:tcPr>
          <w:p w14:paraId="2D628D6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38D7210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w:t>
            </w:r>
          </w:p>
        </w:tc>
        <w:tc>
          <w:tcPr>
            <w:tcW w:w="1843" w:type="dxa"/>
            <w:vAlign w:val="center"/>
          </w:tcPr>
          <w:p w14:paraId="3019D784" w14:textId="77777777" w:rsidR="00AE0290" w:rsidRPr="00427C45" w:rsidRDefault="00AE0290" w:rsidP="006B52CD">
            <w:pPr>
              <w:keepLines/>
              <w:overflowPunct w:val="0"/>
              <w:autoSpaceDE w:val="0"/>
              <w:autoSpaceDN w:val="0"/>
              <w:adjustRightInd w:val="0"/>
              <w:spacing w:after="0"/>
              <w:jc w:val="center"/>
              <w:textAlignment w:val="baseline"/>
              <w:rPr>
                <w:rFonts w:cs="Arial"/>
                <w:strike/>
                <w:sz w:val="20"/>
                <w:szCs w:val="20"/>
                <w:lang w:val="x-none" w:eastAsia="x-none"/>
              </w:rPr>
            </w:pPr>
            <w:r w:rsidRPr="00427C45">
              <w:rPr>
                <w:rFonts w:cs="Arial"/>
                <w:sz w:val="20"/>
                <w:szCs w:val="20"/>
                <w:lang w:val="x-none" w:eastAsia="x-none"/>
              </w:rPr>
              <w:t>15</w:t>
            </w:r>
          </w:p>
        </w:tc>
      </w:tr>
      <w:tr w:rsidR="00AE0290" w:rsidRPr="00427C45" w14:paraId="436B1A39" w14:textId="77777777" w:rsidTr="006B52CD">
        <w:trPr>
          <w:trHeight w:val="284"/>
        </w:trPr>
        <w:tc>
          <w:tcPr>
            <w:tcW w:w="562" w:type="dxa"/>
            <w:vAlign w:val="center"/>
          </w:tcPr>
          <w:p w14:paraId="0B9DAFB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11.</w:t>
            </w:r>
          </w:p>
        </w:tc>
        <w:tc>
          <w:tcPr>
            <w:tcW w:w="2585" w:type="dxa"/>
          </w:tcPr>
          <w:p w14:paraId="3B6A37A0"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Zawiesina ogólna</w:t>
            </w:r>
          </w:p>
        </w:tc>
        <w:tc>
          <w:tcPr>
            <w:tcW w:w="2693" w:type="dxa"/>
            <w:vAlign w:val="center"/>
          </w:tcPr>
          <w:p w14:paraId="74E4C78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07C81836"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20</w:t>
            </w:r>
          </w:p>
        </w:tc>
        <w:tc>
          <w:tcPr>
            <w:tcW w:w="1843" w:type="dxa"/>
            <w:vAlign w:val="center"/>
          </w:tcPr>
          <w:p w14:paraId="225574B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r>
      <w:tr w:rsidR="00AE0290" w:rsidRPr="00427C45" w14:paraId="26A6A524" w14:textId="77777777" w:rsidTr="006B52CD">
        <w:trPr>
          <w:trHeight w:val="284"/>
        </w:trPr>
        <w:tc>
          <w:tcPr>
            <w:tcW w:w="562" w:type="dxa"/>
            <w:vAlign w:val="center"/>
          </w:tcPr>
          <w:p w14:paraId="7ED9C7B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12.</w:t>
            </w:r>
          </w:p>
        </w:tc>
        <w:tc>
          <w:tcPr>
            <w:tcW w:w="2585" w:type="dxa"/>
          </w:tcPr>
          <w:p w14:paraId="03CF6424"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Żelazo ogólne</w:t>
            </w:r>
          </w:p>
        </w:tc>
        <w:tc>
          <w:tcPr>
            <w:tcW w:w="2693" w:type="dxa"/>
            <w:vAlign w:val="center"/>
          </w:tcPr>
          <w:p w14:paraId="4641767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Fe/dm</w:t>
            </w:r>
            <w:r w:rsidRPr="00427C45">
              <w:rPr>
                <w:rFonts w:cs="Arial"/>
                <w:sz w:val="20"/>
                <w:szCs w:val="20"/>
                <w:vertAlign w:val="superscript"/>
                <w:lang w:val="x-none" w:eastAsia="x-none"/>
              </w:rPr>
              <w:t>3</w:t>
            </w:r>
          </w:p>
        </w:tc>
        <w:tc>
          <w:tcPr>
            <w:tcW w:w="1701" w:type="dxa"/>
            <w:vAlign w:val="center"/>
          </w:tcPr>
          <w:p w14:paraId="5869C43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5</w:t>
            </w:r>
          </w:p>
        </w:tc>
        <w:tc>
          <w:tcPr>
            <w:tcW w:w="1843" w:type="dxa"/>
            <w:vAlign w:val="center"/>
          </w:tcPr>
          <w:p w14:paraId="6C9837E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r>
      <w:bookmarkEnd w:id="7"/>
    </w:tbl>
    <w:p w14:paraId="621A1D55" w14:textId="77777777" w:rsidR="00AE0290" w:rsidRDefault="00AE0290" w:rsidP="00AE0290">
      <w:pPr>
        <w:overflowPunct w:val="0"/>
        <w:autoSpaceDE w:val="0"/>
        <w:autoSpaceDN w:val="0"/>
        <w:adjustRightInd w:val="0"/>
        <w:spacing w:after="0" w:line="300" w:lineRule="exact"/>
        <w:jc w:val="both"/>
        <w:textAlignment w:val="baseline"/>
        <w:rPr>
          <w:b/>
          <w:szCs w:val="20"/>
        </w:rPr>
      </w:pPr>
    </w:p>
    <w:p w14:paraId="1EE43C1E" w14:textId="77777777" w:rsidR="00AE0290" w:rsidRPr="002C23D7" w:rsidRDefault="00AE0290" w:rsidP="00AE0290">
      <w:pPr>
        <w:overflowPunct w:val="0"/>
        <w:autoSpaceDE w:val="0"/>
        <w:autoSpaceDN w:val="0"/>
        <w:adjustRightInd w:val="0"/>
        <w:spacing w:after="0" w:line="300" w:lineRule="exact"/>
        <w:jc w:val="both"/>
        <w:textAlignment w:val="baseline"/>
        <w:rPr>
          <w:rFonts w:cs="Arial"/>
          <w:b/>
          <w:lang w:val="x-none" w:eastAsia="x-none"/>
        </w:rPr>
      </w:pPr>
      <w:r w:rsidRPr="00E36580">
        <w:rPr>
          <w:rFonts w:cs="Arial"/>
          <w:b/>
          <w:lang w:val="x-none" w:eastAsia="x-none"/>
        </w:rPr>
        <w:t>TABELA 3</w:t>
      </w:r>
      <w:r>
        <w:rPr>
          <w:rFonts w:cs="Arial"/>
          <w:b/>
          <w:lang w:val="x-none" w:eastAsia="x-none"/>
        </w:rPr>
        <w:t>b</w:t>
      </w:r>
      <w:r w:rsidRPr="00E36580">
        <w:rPr>
          <w:rFonts w:cs="Arial"/>
          <w:b/>
          <w:lang w:val="x-none" w:eastAsia="x-none"/>
        </w:rPr>
        <w:t xml:space="preserve"> od dnia </w:t>
      </w:r>
      <w:r>
        <w:rPr>
          <w:rFonts w:cs="Arial"/>
          <w:b/>
          <w:lang w:val="x-none" w:eastAsia="x-none"/>
        </w:rPr>
        <w:t>5</w:t>
      </w:r>
      <w:r w:rsidRPr="00E36580">
        <w:rPr>
          <w:rFonts w:cs="Arial"/>
          <w:b/>
          <w:lang w:val="x-none" w:eastAsia="x-none"/>
        </w:rPr>
        <w:t xml:space="preserve"> listopada 2026 r.</w:t>
      </w:r>
    </w:p>
    <w:tbl>
      <w:tblPr>
        <w:tblW w:w="89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1" w:type="dxa"/>
          <w:left w:w="28" w:type="dxa"/>
          <w:bottom w:w="11" w:type="dxa"/>
          <w:right w:w="28" w:type="dxa"/>
        </w:tblCellMar>
        <w:tblLook w:val="0000" w:firstRow="0" w:lastRow="0" w:firstColumn="0" w:lastColumn="0" w:noHBand="0" w:noVBand="0"/>
        <w:tblCaption w:val="Tabela 3 b"/>
        <w:tblDescription w:val="Tabela obowiązuje od dnia 5 listopada 2026 roku i przedstawia dopuszczalne stężenia zanieczyszczeń w ściekach przemysłowych zawierających substancje szczególnie szkodliwe dla środowiska wodnego wprowadzanych do urządzeń kanalizacyjnych operatora zewnętrznego"/>
      </w:tblPr>
      <w:tblGrid>
        <w:gridCol w:w="562"/>
        <w:gridCol w:w="1696"/>
        <w:gridCol w:w="1276"/>
        <w:gridCol w:w="1701"/>
        <w:gridCol w:w="1701"/>
        <w:gridCol w:w="1985"/>
      </w:tblGrid>
      <w:tr w:rsidR="00AE0290" w:rsidRPr="002C23D7" w14:paraId="7894BAA1" w14:textId="77777777" w:rsidTr="006B52CD">
        <w:trPr>
          <w:trHeight w:val="284"/>
          <w:tblHeader/>
        </w:trPr>
        <w:tc>
          <w:tcPr>
            <w:tcW w:w="562" w:type="dxa"/>
            <w:vAlign w:val="center"/>
          </w:tcPr>
          <w:p w14:paraId="34E31681"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bookmarkStart w:id="8" w:name="_Hlk212201862"/>
            <w:r w:rsidRPr="00427C45">
              <w:rPr>
                <w:rFonts w:cs="Arial"/>
                <w:b/>
                <w:sz w:val="20"/>
                <w:szCs w:val="20"/>
                <w:lang w:val="x-none" w:eastAsia="x-none"/>
              </w:rPr>
              <w:lastRenderedPageBreak/>
              <w:t>Lp.</w:t>
            </w:r>
          </w:p>
        </w:tc>
        <w:tc>
          <w:tcPr>
            <w:tcW w:w="1696" w:type="dxa"/>
            <w:vAlign w:val="center"/>
          </w:tcPr>
          <w:p w14:paraId="06E310E8"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 xml:space="preserve">Wskaźnik </w:t>
            </w:r>
          </w:p>
        </w:tc>
        <w:tc>
          <w:tcPr>
            <w:tcW w:w="1276" w:type="dxa"/>
            <w:vAlign w:val="center"/>
          </w:tcPr>
          <w:p w14:paraId="500C570B"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Jednostka</w:t>
            </w:r>
          </w:p>
        </w:tc>
        <w:tc>
          <w:tcPr>
            <w:tcW w:w="1701" w:type="dxa"/>
            <w:vAlign w:val="center"/>
          </w:tcPr>
          <w:p w14:paraId="047414C5"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Wartości dopuszczalne</w:t>
            </w:r>
          </w:p>
          <w:p w14:paraId="744D7FE3"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P-2</w:t>
            </w:r>
          </w:p>
        </w:tc>
        <w:tc>
          <w:tcPr>
            <w:tcW w:w="1701" w:type="dxa"/>
            <w:vAlign w:val="center"/>
          </w:tcPr>
          <w:p w14:paraId="5C301BC1"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 xml:space="preserve">Wartości dopuszczalne </w:t>
            </w:r>
          </w:p>
          <w:p w14:paraId="3CA5915B"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P-1, P-3</w:t>
            </w:r>
          </w:p>
        </w:tc>
        <w:tc>
          <w:tcPr>
            <w:tcW w:w="1985" w:type="dxa"/>
          </w:tcPr>
          <w:p w14:paraId="36C62C85"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 xml:space="preserve">Wartości dopuszczalne zgodne z BAT-AEL </w:t>
            </w:r>
          </w:p>
          <w:p w14:paraId="6BA6C9B3" w14:textId="77777777" w:rsidR="00AE0290" w:rsidRPr="00427C45"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r w:rsidRPr="00427C45">
              <w:rPr>
                <w:rFonts w:cs="Arial"/>
                <w:b/>
                <w:sz w:val="20"/>
                <w:szCs w:val="20"/>
                <w:lang w:val="x-none" w:eastAsia="x-none"/>
              </w:rPr>
              <w:t xml:space="preserve"> P-1, P-2, P-3</w:t>
            </w:r>
          </w:p>
        </w:tc>
      </w:tr>
      <w:tr w:rsidR="00AE0290" w:rsidRPr="002C23D7" w14:paraId="3B3768E5" w14:textId="77777777" w:rsidTr="006B52CD">
        <w:trPr>
          <w:trHeight w:val="284"/>
        </w:trPr>
        <w:tc>
          <w:tcPr>
            <w:tcW w:w="562" w:type="dxa"/>
            <w:vAlign w:val="center"/>
          </w:tcPr>
          <w:p w14:paraId="7CC8B43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w:t>
            </w:r>
          </w:p>
        </w:tc>
        <w:tc>
          <w:tcPr>
            <w:tcW w:w="1696" w:type="dxa"/>
          </w:tcPr>
          <w:p w14:paraId="3AB57F76"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Azot amonowy</w:t>
            </w:r>
          </w:p>
        </w:tc>
        <w:tc>
          <w:tcPr>
            <w:tcW w:w="1276" w:type="dxa"/>
            <w:vAlign w:val="center"/>
          </w:tcPr>
          <w:p w14:paraId="5FE7AC9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r w:rsidRPr="00427C45">
              <w:rPr>
                <w:rFonts w:cs="Arial"/>
                <w:sz w:val="20"/>
                <w:szCs w:val="20"/>
                <w:lang w:val="x-none" w:eastAsia="x-none"/>
              </w:rPr>
              <w:t xml:space="preserve"> </w:t>
            </w:r>
          </w:p>
        </w:tc>
        <w:tc>
          <w:tcPr>
            <w:tcW w:w="1701" w:type="dxa"/>
            <w:vAlign w:val="center"/>
          </w:tcPr>
          <w:p w14:paraId="55D58EDF"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6,0</w:t>
            </w:r>
          </w:p>
        </w:tc>
        <w:tc>
          <w:tcPr>
            <w:tcW w:w="1701" w:type="dxa"/>
            <w:vAlign w:val="center"/>
          </w:tcPr>
          <w:p w14:paraId="7CD6F5A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6,0</w:t>
            </w:r>
          </w:p>
        </w:tc>
        <w:tc>
          <w:tcPr>
            <w:tcW w:w="1985" w:type="dxa"/>
          </w:tcPr>
          <w:p w14:paraId="5D9BC09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r>
      <w:tr w:rsidR="00AE0290" w:rsidRPr="002C23D7" w14:paraId="6F3C530F" w14:textId="77777777" w:rsidTr="006B52CD">
        <w:trPr>
          <w:trHeight w:val="284"/>
        </w:trPr>
        <w:tc>
          <w:tcPr>
            <w:tcW w:w="562" w:type="dxa"/>
            <w:vAlign w:val="center"/>
          </w:tcPr>
          <w:p w14:paraId="57BFFA7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2.</w:t>
            </w:r>
          </w:p>
        </w:tc>
        <w:tc>
          <w:tcPr>
            <w:tcW w:w="1696" w:type="dxa"/>
          </w:tcPr>
          <w:p w14:paraId="7AF7DEC6"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Fosfor ogólny</w:t>
            </w:r>
          </w:p>
        </w:tc>
        <w:tc>
          <w:tcPr>
            <w:tcW w:w="1276" w:type="dxa"/>
            <w:vAlign w:val="center"/>
          </w:tcPr>
          <w:p w14:paraId="122A395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78E63ED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5,0</w:t>
            </w:r>
          </w:p>
        </w:tc>
        <w:tc>
          <w:tcPr>
            <w:tcW w:w="1701" w:type="dxa"/>
            <w:vAlign w:val="center"/>
          </w:tcPr>
          <w:p w14:paraId="340539C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5,0</w:t>
            </w:r>
          </w:p>
        </w:tc>
        <w:tc>
          <w:tcPr>
            <w:tcW w:w="1985" w:type="dxa"/>
          </w:tcPr>
          <w:p w14:paraId="4785B34C"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w:t>
            </w:r>
          </w:p>
        </w:tc>
      </w:tr>
      <w:tr w:rsidR="00AE0290" w:rsidRPr="002C23D7" w14:paraId="36C56A66" w14:textId="77777777" w:rsidTr="006B52CD">
        <w:trPr>
          <w:trHeight w:val="284"/>
        </w:trPr>
        <w:tc>
          <w:tcPr>
            <w:tcW w:w="562" w:type="dxa"/>
            <w:vAlign w:val="center"/>
          </w:tcPr>
          <w:p w14:paraId="784B483A"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3.</w:t>
            </w:r>
          </w:p>
        </w:tc>
        <w:tc>
          <w:tcPr>
            <w:tcW w:w="1696" w:type="dxa"/>
          </w:tcPr>
          <w:p w14:paraId="7B1EDAEB"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Cynk</w:t>
            </w:r>
          </w:p>
        </w:tc>
        <w:tc>
          <w:tcPr>
            <w:tcW w:w="1276" w:type="dxa"/>
            <w:vAlign w:val="center"/>
          </w:tcPr>
          <w:p w14:paraId="69C1615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3ABFCC6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701" w:type="dxa"/>
            <w:vAlign w:val="center"/>
          </w:tcPr>
          <w:p w14:paraId="6B10583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6D14170E"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0,05-1</w:t>
            </w:r>
          </w:p>
        </w:tc>
      </w:tr>
      <w:tr w:rsidR="00AE0290" w:rsidRPr="002C23D7" w14:paraId="105173FD" w14:textId="77777777" w:rsidTr="006B52CD">
        <w:trPr>
          <w:trHeight w:val="284"/>
        </w:trPr>
        <w:tc>
          <w:tcPr>
            <w:tcW w:w="562" w:type="dxa"/>
            <w:vAlign w:val="center"/>
          </w:tcPr>
          <w:p w14:paraId="4E8F9DB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4.</w:t>
            </w:r>
          </w:p>
        </w:tc>
        <w:tc>
          <w:tcPr>
            <w:tcW w:w="1696" w:type="dxa"/>
          </w:tcPr>
          <w:p w14:paraId="76A1C347"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Miedź</w:t>
            </w:r>
          </w:p>
        </w:tc>
        <w:tc>
          <w:tcPr>
            <w:tcW w:w="1276" w:type="dxa"/>
            <w:vAlign w:val="center"/>
          </w:tcPr>
          <w:p w14:paraId="36CD602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7FEF48A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701" w:type="dxa"/>
            <w:vAlign w:val="center"/>
          </w:tcPr>
          <w:p w14:paraId="19C42D1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985" w:type="dxa"/>
          </w:tcPr>
          <w:p w14:paraId="16031BE2"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w:t>
            </w:r>
          </w:p>
        </w:tc>
      </w:tr>
      <w:tr w:rsidR="00AE0290" w:rsidRPr="002C23D7" w14:paraId="3C46B8A1" w14:textId="77777777" w:rsidTr="006B52CD">
        <w:trPr>
          <w:trHeight w:val="284"/>
        </w:trPr>
        <w:tc>
          <w:tcPr>
            <w:tcW w:w="562" w:type="dxa"/>
            <w:vAlign w:val="center"/>
          </w:tcPr>
          <w:p w14:paraId="1FDB5DF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5.</w:t>
            </w:r>
          </w:p>
        </w:tc>
        <w:tc>
          <w:tcPr>
            <w:tcW w:w="1696" w:type="dxa"/>
          </w:tcPr>
          <w:p w14:paraId="3DAFC6C2"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Nikiel</w:t>
            </w:r>
          </w:p>
        </w:tc>
        <w:tc>
          <w:tcPr>
            <w:tcW w:w="1276" w:type="dxa"/>
            <w:vAlign w:val="center"/>
          </w:tcPr>
          <w:p w14:paraId="1B68E30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21D99819"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701" w:type="dxa"/>
            <w:vAlign w:val="center"/>
          </w:tcPr>
          <w:p w14:paraId="33ACBECA"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05201EB5"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0,01-0,2</w:t>
            </w:r>
          </w:p>
        </w:tc>
      </w:tr>
      <w:tr w:rsidR="00AE0290" w:rsidRPr="002C23D7" w14:paraId="502553CB" w14:textId="77777777" w:rsidTr="006B52CD">
        <w:trPr>
          <w:trHeight w:val="284"/>
        </w:trPr>
        <w:tc>
          <w:tcPr>
            <w:tcW w:w="562" w:type="dxa"/>
            <w:vAlign w:val="center"/>
          </w:tcPr>
          <w:p w14:paraId="0025DF2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6.</w:t>
            </w:r>
          </w:p>
        </w:tc>
        <w:tc>
          <w:tcPr>
            <w:tcW w:w="1696" w:type="dxa"/>
          </w:tcPr>
          <w:p w14:paraId="47EE3C13"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Chrom ogólny</w:t>
            </w:r>
          </w:p>
        </w:tc>
        <w:tc>
          <w:tcPr>
            <w:tcW w:w="1276" w:type="dxa"/>
            <w:vAlign w:val="center"/>
          </w:tcPr>
          <w:p w14:paraId="19837022"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 dm</w:t>
            </w:r>
            <w:r w:rsidRPr="00427C45">
              <w:rPr>
                <w:rFonts w:cs="Arial"/>
                <w:sz w:val="20"/>
                <w:szCs w:val="20"/>
                <w:vertAlign w:val="superscript"/>
                <w:lang w:val="x-none" w:eastAsia="x-none"/>
              </w:rPr>
              <w:t>3</w:t>
            </w:r>
          </w:p>
        </w:tc>
        <w:tc>
          <w:tcPr>
            <w:tcW w:w="1701" w:type="dxa"/>
            <w:vAlign w:val="center"/>
          </w:tcPr>
          <w:p w14:paraId="6271984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701" w:type="dxa"/>
            <w:vAlign w:val="center"/>
          </w:tcPr>
          <w:p w14:paraId="3AEC948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210B78C8"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0,01-0,1</w:t>
            </w:r>
          </w:p>
        </w:tc>
      </w:tr>
      <w:tr w:rsidR="00AE0290" w:rsidRPr="002C23D7" w14:paraId="37D16F46" w14:textId="77777777" w:rsidTr="006B52CD">
        <w:trPr>
          <w:trHeight w:val="284"/>
        </w:trPr>
        <w:tc>
          <w:tcPr>
            <w:tcW w:w="562" w:type="dxa"/>
            <w:vAlign w:val="center"/>
          </w:tcPr>
          <w:p w14:paraId="430C62FF"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7.</w:t>
            </w:r>
          </w:p>
        </w:tc>
        <w:tc>
          <w:tcPr>
            <w:tcW w:w="1696" w:type="dxa"/>
          </w:tcPr>
          <w:p w14:paraId="4D3E98B8"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Chrom</w:t>
            </w:r>
            <w:r w:rsidRPr="00427C45">
              <w:rPr>
                <w:rFonts w:cs="Arial"/>
                <w:sz w:val="20"/>
                <w:szCs w:val="20"/>
                <w:vertAlign w:val="superscript"/>
                <w:lang w:val="x-none" w:eastAsia="x-none"/>
              </w:rPr>
              <w:t>+6</w:t>
            </w:r>
          </w:p>
        </w:tc>
        <w:tc>
          <w:tcPr>
            <w:tcW w:w="1276" w:type="dxa"/>
            <w:vAlign w:val="center"/>
          </w:tcPr>
          <w:p w14:paraId="75759AA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3BBA709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701" w:type="dxa"/>
            <w:vAlign w:val="center"/>
          </w:tcPr>
          <w:p w14:paraId="7A7D9FED"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406D2FD9"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0,01-0,05</w:t>
            </w:r>
          </w:p>
        </w:tc>
      </w:tr>
      <w:tr w:rsidR="00AE0290" w:rsidRPr="002C23D7" w14:paraId="5641EAF9" w14:textId="77777777" w:rsidTr="006B52CD">
        <w:trPr>
          <w:trHeight w:val="284"/>
        </w:trPr>
        <w:tc>
          <w:tcPr>
            <w:tcW w:w="562" w:type="dxa"/>
            <w:vAlign w:val="center"/>
          </w:tcPr>
          <w:p w14:paraId="78A6A94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8.</w:t>
            </w:r>
          </w:p>
        </w:tc>
        <w:tc>
          <w:tcPr>
            <w:tcW w:w="1696" w:type="dxa"/>
          </w:tcPr>
          <w:p w14:paraId="2CB98C6C"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eastAsia="x-none"/>
              </w:rPr>
            </w:pPr>
            <w:r w:rsidRPr="00427C45">
              <w:rPr>
                <w:rFonts w:cs="Arial"/>
                <w:sz w:val="20"/>
                <w:szCs w:val="20"/>
                <w:lang w:val="x-none" w:eastAsia="x-none"/>
              </w:rPr>
              <w:t xml:space="preserve">Fenole lotne </w:t>
            </w:r>
          </w:p>
          <w:p w14:paraId="654CCD8B"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(indeks fenolowy)</w:t>
            </w:r>
          </w:p>
        </w:tc>
        <w:tc>
          <w:tcPr>
            <w:tcW w:w="1276" w:type="dxa"/>
            <w:vAlign w:val="center"/>
          </w:tcPr>
          <w:p w14:paraId="4E76442F"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2A228E20"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701" w:type="dxa"/>
            <w:vAlign w:val="center"/>
          </w:tcPr>
          <w:p w14:paraId="0AB32D4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0,5</w:t>
            </w:r>
          </w:p>
        </w:tc>
        <w:tc>
          <w:tcPr>
            <w:tcW w:w="1985" w:type="dxa"/>
          </w:tcPr>
          <w:p w14:paraId="16DDCE59"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w:t>
            </w:r>
          </w:p>
        </w:tc>
      </w:tr>
      <w:tr w:rsidR="00AE0290" w:rsidRPr="002C23D7" w14:paraId="00080FEF" w14:textId="77777777" w:rsidTr="006B52CD">
        <w:trPr>
          <w:trHeight w:val="284"/>
        </w:trPr>
        <w:tc>
          <w:tcPr>
            <w:tcW w:w="562" w:type="dxa"/>
            <w:vAlign w:val="center"/>
          </w:tcPr>
          <w:p w14:paraId="39E0269A"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9.</w:t>
            </w:r>
          </w:p>
        </w:tc>
        <w:tc>
          <w:tcPr>
            <w:tcW w:w="1696" w:type="dxa"/>
          </w:tcPr>
          <w:p w14:paraId="6735BB1C"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Ołów</w:t>
            </w:r>
          </w:p>
        </w:tc>
        <w:tc>
          <w:tcPr>
            <w:tcW w:w="1276" w:type="dxa"/>
            <w:vAlign w:val="center"/>
          </w:tcPr>
          <w:p w14:paraId="135800D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3225A9AD"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701" w:type="dxa"/>
            <w:vAlign w:val="center"/>
          </w:tcPr>
          <w:p w14:paraId="69EB1CB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7BB8EA79"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&lt;0,02</w:t>
            </w:r>
          </w:p>
        </w:tc>
      </w:tr>
      <w:tr w:rsidR="00AE0290" w:rsidRPr="002C23D7" w14:paraId="0A2947FF" w14:textId="77777777" w:rsidTr="006B52CD">
        <w:trPr>
          <w:trHeight w:val="284"/>
        </w:trPr>
        <w:tc>
          <w:tcPr>
            <w:tcW w:w="562" w:type="dxa"/>
            <w:vAlign w:val="center"/>
          </w:tcPr>
          <w:p w14:paraId="5057ED8F"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10.</w:t>
            </w:r>
          </w:p>
        </w:tc>
        <w:tc>
          <w:tcPr>
            <w:tcW w:w="1696" w:type="dxa"/>
          </w:tcPr>
          <w:p w14:paraId="58416775"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Węglowodory ropopochodne</w:t>
            </w:r>
          </w:p>
        </w:tc>
        <w:tc>
          <w:tcPr>
            <w:tcW w:w="1276" w:type="dxa"/>
            <w:vAlign w:val="center"/>
          </w:tcPr>
          <w:p w14:paraId="602AD92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66DAA63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701" w:type="dxa"/>
            <w:vAlign w:val="center"/>
          </w:tcPr>
          <w:p w14:paraId="6D2719B1" w14:textId="77777777" w:rsidR="00AE0290" w:rsidRPr="00427C45" w:rsidRDefault="00AE0290" w:rsidP="006B52CD">
            <w:pPr>
              <w:keepLines/>
              <w:overflowPunct w:val="0"/>
              <w:autoSpaceDE w:val="0"/>
              <w:autoSpaceDN w:val="0"/>
              <w:adjustRightInd w:val="0"/>
              <w:spacing w:after="0"/>
              <w:jc w:val="center"/>
              <w:textAlignment w:val="baseline"/>
              <w:rPr>
                <w:rFonts w:cs="Arial"/>
                <w:strike/>
                <w:sz w:val="20"/>
                <w:szCs w:val="20"/>
                <w:lang w:val="x-none" w:eastAsia="x-none"/>
              </w:rPr>
            </w:pPr>
            <w:r w:rsidRPr="00427C45">
              <w:rPr>
                <w:rFonts w:cs="Arial"/>
                <w:strike/>
                <w:sz w:val="20"/>
                <w:szCs w:val="20"/>
                <w:lang w:val="x-none" w:eastAsia="x-none"/>
              </w:rPr>
              <w:t>-</w:t>
            </w:r>
          </w:p>
        </w:tc>
        <w:tc>
          <w:tcPr>
            <w:tcW w:w="1985" w:type="dxa"/>
          </w:tcPr>
          <w:p w14:paraId="10117E5C" w14:textId="77777777" w:rsidR="00AE0290" w:rsidRPr="00427C45" w:rsidRDefault="00AE0290" w:rsidP="006B52CD">
            <w:pPr>
              <w:keepLines/>
              <w:overflowPunct w:val="0"/>
              <w:autoSpaceDE w:val="0"/>
              <w:autoSpaceDN w:val="0"/>
              <w:adjustRightInd w:val="0"/>
              <w:spacing w:after="0"/>
              <w:jc w:val="center"/>
              <w:textAlignment w:val="baseline"/>
              <w:rPr>
                <w:rFonts w:cs="Arial"/>
                <w:color w:val="000000" w:themeColor="text1"/>
                <w:sz w:val="20"/>
                <w:szCs w:val="20"/>
                <w:lang w:val="x-none" w:eastAsia="x-none"/>
              </w:rPr>
            </w:pPr>
            <w:r w:rsidRPr="00427C45">
              <w:rPr>
                <w:rFonts w:cs="Arial"/>
                <w:color w:val="000000" w:themeColor="text1"/>
                <w:sz w:val="20"/>
                <w:szCs w:val="20"/>
                <w:lang w:val="x-none" w:eastAsia="x-none"/>
              </w:rPr>
              <w:t>0,5-4</w:t>
            </w:r>
          </w:p>
        </w:tc>
      </w:tr>
      <w:tr w:rsidR="00AE0290" w:rsidRPr="002C23D7" w14:paraId="2E0EBA9E" w14:textId="77777777" w:rsidTr="006B52CD">
        <w:trPr>
          <w:trHeight w:val="284"/>
        </w:trPr>
        <w:tc>
          <w:tcPr>
            <w:tcW w:w="562" w:type="dxa"/>
            <w:vAlign w:val="center"/>
          </w:tcPr>
          <w:p w14:paraId="6CBBBA6E"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11.</w:t>
            </w:r>
          </w:p>
        </w:tc>
        <w:tc>
          <w:tcPr>
            <w:tcW w:w="1696" w:type="dxa"/>
          </w:tcPr>
          <w:p w14:paraId="78EC0206"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Zawiesina ogólna</w:t>
            </w:r>
          </w:p>
        </w:tc>
        <w:tc>
          <w:tcPr>
            <w:tcW w:w="1276" w:type="dxa"/>
            <w:vAlign w:val="center"/>
          </w:tcPr>
          <w:p w14:paraId="111687F5"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286A8B83"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20</w:t>
            </w:r>
          </w:p>
        </w:tc>
        <w:tc>
          <w:tcPr>
            <w:tcW w:w="1701" w:type="dxa"/>
            <w:vAlign w:val="center"/>
          </w:tcPr>
          <w:p w14:paraId="1A76DB56"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5CC9354D"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r>
      <w:tr w:rsidR="00AE0290" w:rsidRPr="002C23D7" w14:paraId="30D17318" w14:textId="77777777" w:rsidTr="006B52CD">
        <w:trPr>
          <w:trHeight w:val="284"/>
        </w:trPr>
        <w:tc>
          <w:tcPr>
            <w:tcW w:w="562" w:type="dxa"/>
            <w:vAlign w:val="center"/>
          </w:tcPr>
          <w:p w14:paraId="061A0B9B"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12.</w:t>
            </w:r>
          </w:p>
        </w:tc>
        <w:tc>
          <w:tcPr>
            <w:tcW w:w="1696" w:type="dxa"/>
          </w:tcPr>
          <w:p w14:paraId="303BE25F" w14:textId="77777777" w:rsidR="00AE0290" w:rsidRPr="00427C45" w:rsidRDefault="00AE0290" w:rsidP="006B52CD">
            <w:pPr>
              <w:keepLines/>
              <w:overflowPunct w:val="0"/>
              <w:autoSpaceDE w:val="0"/>
              <w:autoSpaceDN w:val="0"/>
              <w:adjustRightInd w:val="0"/>
              <w:spacing w:after="0"/>
              <w:textAlignment w:val="baseline"/>
              <w:rPr>
                <w:rFonts w:cs="Arial"/>
                <w:sz w:val="20"/>
                <w:szCs w:val="20"/>
                <w:lang w:val="x-none" w:eastAsia="x-none"/>
              </w:rPr>
            </w:pPr>
            <w:r w:rsidRPr="00427C45">
              <w:rPr>
                <w:rFonts w:cs="Arial"/>
                <w:sz w:val="20"/>
                <w:szCs w:val="20"/>
                <w:lang w:val="x-none" w:eastAsia="x-none"/>
              </w:rPr>
              <w:t>Żelazo ogólne</w:t>
            </w:r>
          </w:p>
        </w:tc>
        <w:tc>
          <w:tcPr>
            <w:tcW w:w="1276" w:type="dxa"/>
            <w:vAlign w:val="center"/>
          </w:tcPr>
          <w:p w14:paraId="04681EAC"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mg/dm</w:t>
            </w:r>
            <w:r w:rsidRPr="00427C45">
              <w:rPr>
                <w:rFonts w:cs="Arial"/>
                <w:sz w:val="20"/>
                <w:szCs w:val="20"/>
                <w:vertAlign w:val="superscript"/>
                <w:lang w:val="x-none" w:eastAsia="x-none"/>
              </w:rPr>
              <w:t>3</w:t>
            </w:r>
          </w:p>
        </w:tc>
        <w:tc>
          <w:tcPr>
            <w:tcW w:w="1701" w:type="dxa"/>
            <w:vAlign w:val="center"/>
          </w:tcPr>
          <w:p w14:paraId="296D5CE4"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eastAsia="x-none"/>
              </w:rPr>
              <w:t>&lt;</w:t>
            </w:r>
            <w:r w:rsidRPr="00427C45">
              <w:rPr>
                <w:rFonts w:cs="Arial"/>
                <w:sz w:val="20"/>
                <w:szCs w:val="20"/>
                <w:lang w:val="x-none" w:eastAsia="x-none"/>
              </w:rPr>
              <w:t>5</w:t>
            </w:r>
          </w:p>
        </w:tc>
        <w:tc>
          <w:tcPr>
            <w:tcW w:w="1701" w:type="dxa"/>
            <w:vAlign w:val="center"/>
          </w:tcPr>
          <w:p w14:paraId="63915757"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c>
          <w:tcPr>
            <w:tcW w:w="1985" w:type="dxa"/>
          </w:tcPr>
          <w:p w14:paraId="59D08D81" w14:textId="77777777" w:rsidR="00AE0290" w:rsidRPr="00427C45"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427C45">
              <w:rPr>
                <w:rFonts w:cs="Arial"/>
                <w:sz w:val="20"/>
                <w:szCs w:val="20"/>
                <w:lang w:val="x-none" w:eastAsia="x-none"/>
              </w:rPr>
              <w:t>-</w:t>
            </w:r>
          </w:p>
        </w:tc>
      </w:tr>
    </w:tbl>
    <w:bookmarkEnd w:id="8"/>
    <w:p w14:paraId="6E392267" w14:textId="77777777" w:rsidR="00AE0290" w:rsidRPr="009717F2" w:rsidRDefault="00AE0290" w:rsidP="00AE0290">
      <w:pPr>
        <w:pStyle w:val="Nagwek3"/>
        <w:rPr>
          <w:rFonts w:eastAsia="Calibri"/>
          <w:b/>
          <w:bCs/>
          <w:color w:val="auto"/>
          <w:sz w:val="24"/>
          <w:szCs w:val="24"/>
        </w:rPr>
      </w:pPr>
      <w:r w:rsidRPr="009717F2">
        <w:rPr>
          <w:rFonts w:eastAsia="Calibri"/>
          <w:b/>
          <w:bCs/>
          <w:color w:val="auto"/>
          <w:sz w:val="24"/>
          <w:szCs w:val="24"/>
        </w:rPr>
        <w:t>I.7. W punkcie IV.1.1. Tabela 6 otrzymuje brzmienie:</w:t>
      </w:r>
    </w:p>
    <w:p w14:paraId="20E9BC96" w14:textId="77777777" w:rsidR="00AE0290" w:rsidRPr="002142A4" w:rsidRDefault="00AE0290" w:rsidP="00AE0290">
      <w:pPr>
        <w:spacing w:after="0"/>
        <w:rPr>
          <w:b/>
          <w:bCs/>
        </w:rPr>
      </w:pPr>
      <w:r>
        <w:rPr>
          <w:b/>
          <w:bCs/>
        </w:rPr>
        <w:t>„</w:t>
      </w:r>
      <w:r w:rsidRPr="002142A4">
        <w:rPr>
          <w:b/>
          <w:bCs/>
        </w:rPr>
        <w:t>Tabela 6</w:t>
      </w:r>
    </w:p>
    <w:tbl>
      <w:tblPr>
        <w:tblW w:w="10348"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6"/>
        <w:tblDescription w:val="Przedstawia parametry emitorów takie jak wysokość, średnica, prędkość, temperatura gazów, cza pracy emitora.  Podaje źródło emisji w instalacji stalowni i instalacji walcowni"/>
      </w:tblPr>
      <w:tblGrid>
        <w:gridCol w:w="568"/>
        <w:gridCol w:w="2693"/>
        <w:gridCol w:w="567"/>
        <w:gridCol w:w="1417"/>
        <w:gridCol w:w="993"/>
        <w:gridCol w:w="992"/>
        <w:gridCol w:w="850"/>
        <w:gridCol w:w="709"/>
        <w:gridCol w:w="1559"/>
      </w:tblGrid>
      <w:tr w:rsidR="00AE0290" w:rsidRPr="0078605E" w14:paraId="21971955" w14:textId="77777777" w:rsidTr="006B52CD">
        <w:trPr>
          <w:trHeight w:val="284"/>
          <w:tblHeader/>
        </w:trPr>
        <w:tc>
          <w:tcPr>
            <w:tcW w:w="568" w:type="dxa"/>
            <w:vMerge w:val="restart"/>
          </w:tcPr>
          <w:p w14:paraId="41F48103"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p>
          <w:p w14:paraId="5C06249C"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p>
          <w:p w14:paraId="72B74A50"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p>
          <w:p w14:paraId="7CAAD080"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eastAsia="x-none"/>
              </w:rPr>
            </w:pPr>
            <w:r w:rsidRPr="0078605E">
              <w:rPr>
                <w:rFonts w:cs="Arial"/>
                <w:b/>
                <w:sz w:val="20"/>
                <w:szCs w:val="20"/>
                <w:lang w:eastAsia="x-none"/>
              </w:rPr>
              <w:t>L.p.</w:t>
            </w:r>
          </w:p>
        </w:tc>
        <w:tc>
          <w:tcPr>
            <w:tcW w:w="2693" w:type="dxa"/>
            <w:vMerge w:val="restart"/>
            <w:vAlign w:val="center"/>
            <w:hideMark/>
          </w:tcPr>
          <w:p w14:paraId="400DBF01"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r w:rsidRPr="0078605E">
              <w:rPr>
                <w:rFonts w:cs="Arial"/>
                <w:b/>
                <w:sz w:val="20"/>
                <w:szCs w:val="20"/>
                <w:lang w:val="x-none" w:eastAsia="x-none"/>
              </w:rPr>
              <w:t>Źródło emisji</w:t>
            </w:r>
          </w:p>
        </w:tc>
        <w:tc>
          <w:tcPr>
            <w:tcW w:w="567" w:type="dxa"/>
            <w:vMerge w:val="restart"/>
            <w:vAlign w:val="center"/>
            <w:hideMark/>
          </w:tcPr>
          <w:p w14:paraId="6A65509E"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r w:rsidRPr="0078605E">
              <w:rPr>
                <w:rFonts w:cs="Arial"/>
                <w:b/>
                <w:sz w:val="20"/>
                <w:szCs w:val="20"/>
                <w:lang w:val="x-none" w:eastAsia="x-none"/>
              </w:rPr>
              <w:t>Emitor</w:t>
            </w:r>
          </w:p>
        </w:tc>
        <w:tc>
          <w:tcPr>
            <w:tcW w:w="1417" w:type="dxa"/>
          </w:tcPr>
          <w:p w14:paraId="4BD2B3A3"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p>
        </w:tc>
        <w:tc>
          <w:tcPr>
            <w:tcW w:w="5103" w:type="dxa"/>
            <w:gridSpan w:val="5"/>
            <w:vAlign w:val="center"/>
            <w:hideMark/>
          </w:tcPr>
          <w:p w14:paraId="6D423FD1" w14:textId="77777777" w:rsidR="00AE0290" w:rsidRPr="0078605E" w:rsidRDefault="00AE0290" w:rsidP="006B52CD">
            <w:pPr>
              <w:keepLines/>
              <w:overflowPunct w:val="0"/>
              <w:autoSpaceDE w:val="0"/>
              <w:autoSpaceDN w:val="0"/>
              <w:adjustRightInd w:val="0"/>
              <w:spacing w:before="480" w:after="0"/>
              <w:jc w:val="center"/>
              <w:textAlignment w:val="baseline"/>
              <w:rPr>
                <w:rFonts w:cs="Arial"/>
                <w:b/>
                <w:sz w:val="20"/>
                <w:szCs w:val="20"/>
                <w:lang w:val="x-none" w:eastAsia="x-none"/>
              </w:rPr>
            </w:pPr>
            <w:r w:rsidRPr="0078605E">
              <w:rPr>
                <w:rFonts w:cs="Arial"/>
                <w:b/>
                <w:sz w:val="20"/>
                <w:szCs w:val="20"/>
                <w:lang w:val="x-none" w:eastAsia="x-none"/>
              </w:rPr>
              <w:t>Parametry emitorów</w:t>
            </w:r>
          </w:p>
        </w:tc>
      </w:tr>
      <w:tr w:rsidR="00AE0290" w:rsidRPr="0078605E" w14:paraId="5BD2F74D" w14:textId="77777777" w:rsidTr="006B52CD">
        <w:trPr>
          <w:trHeight w:val="284"/>
        </w:trPr>
        <w:tc>
          <w:tcPr>
            <w:tcW w:w="568" w:type="dxa"/>
            <w:vMerge/>
          </w:tcPr>
          <w:p w14:paraId="3CB394A4" w14:textId="77777777" w:rsidR="00AE0290" w:rsidRPr="0078605E" w:rsidRDefault="00AE0290" w:rsidP="006B52CD">
            <w:pPr>
              <w:widowControl w:val="0"/>
              <w:spacing w:after="0"/>
              <w:jc w:val="both"/>
              <w:textAlignment w:val="baseline"/>
              <w:rPr>
                <w:rFonts w:cs="Arial"/>
                <w:b/>
                <w:sz w:val="20"/>
                <w:szCs w:val="20"/>
              </w:rPr>
            </w:pPr>
          </w:p>
        </w:tc>
        <w:tc>
          <w:tcPr>
            <w:tcW w:w="2693" w:type="dxa"/>
            <w:vMerge/>
            <w:vAlign w:val="center"/>
            <w:hideMark/>
          </w:tcPr>
          <w:p w14:paraId="505A2B59" w14:textId="77777777" w:rsidR="00AE0290" w:rsidRPr="0078605E" w:rsidRDefault="00AE0290" w:rsidP="006B52CD">
            <w:pPr>
              <w:widowControl w:val="0"/>
              <w:spacing w:after="0"/>
              <w:jc w:val="both"/>
              <w:textAlignment w:val="baseline"/>
              <w:rPr>
                <w:rFonts w:cs="Arial"/>
                <w:b/>
                <w:sz w:val="20"/>
                <w:szCs w:val="20"/>
              </w:rPr>
            </w:pPr>
          </w:p>
        </w:tc>
        <w:tc>
          <w:tcPr>
            <w:tcW w:w="567" w:type="dxa"/>
            <w:vMerge/>
            <w:vAlign w:val="center"/>
            <w:hideMark/>
          </w:tcPr>
          <w:p w14:paraId="2E3DD205" w14:textId="77777777" w:rsidR="00AE0290" w:rsidRPr="0078605E" w:rsidRDefault="00AE0290" w:rsidP="006B52CD">
            <w:pPr>
              <w:widowControl w:val="0"/>
              <w:spacing w:after="0"/>
              <w:jc w:val="both"/>
              <w:textAlignment w:val="baseline"/>
              <w:rPr>
                <w:rFonts w:cs="Arial"/>
                <w:b/>
                <w:sz w:val="20"/>
                <w:szCs w:val="20"/>
              </w:rPr>
            </w:pPr>
          </w:p>
        </w:tc>
        <w:tc>
          <w:tcPr>
            <w:tcW w:w="1417" w:type="dxa"/>
          </w:tcPr>
          <w:p w14:paraId="14AED7BF" w14:textId="77777777" w:rsidR="00AE0290" w:rsidRPr="0078605E" w:rsidRDefault="00AE0290" w:rsidP="006B52CD">
            <w:pPr>
              <w:keepLines/>
              <w:overflowPunct w:val="0"/>
              <w:autoSpaceDE w:val="0"/>
              <w:autoSpaceDN w:val="0"/>
              <w:adjustRightInd w:val="0"/>
              <w:spacing w:after="0"/>
              <w:jc w:val="center"/>
              <w:textAlignment w:val="baseline"/>
              <w:rPr>
                <w:rFonts w:cs="Arial"/>
                <w:b/>
                <w:sz w:val="20"/>
                <w:szCs w:val="20"/>
                <w:lang w:val="x-none" w:eastAsia="x-none"/>
              </w:rPr>
            </w:pPr>
          </w:p>
          <w:p w14:paraId="12976A45" w14:textId="77777777" w:rsidR="00AE0290" w:rsidRPr="0078605E"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78605E">
              <w:rPr>
                <w:rFonts w:cs="Arial"/>
                <w:b/>
                <w:sz w:val="20"/>
                <w:szCs w:val="20"/>
                <w:lang w:eastAsia="x-none"/>
              </w:rPr>
              <w:t>typ</w:t>
            </w:r>
          </w:p>
        </w:tc>
        <w:tc>
          <w:tcPr>
            <w:tcW w:w="993" w:type="dxa"/>
            <w:vAlign w:val="center"/>
            <w:hideMark/>
          </w:tcPr>
          <w:p w14:paraId="55D48F2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cs="Arial"/>
                <w:b/>
                <w:sz w:val="20"/>
                <w:szCs w:val="20"/>
                <w:lang w:val="x-none" w:eastAsia="x-none"/>
              </w:rPr>
              <w:t>Wysokość [m]</w:t>
            </w:r>
          </w:p>
        </w:tc>
        <w:tc>
          <w:tcPr>
            <w:tcW w:w="992" w:type="dxa"/>
            <w:vAlign w:val="center"/>
            <w:hideMark/>
          </w:tcPr>
          <w:p w14:paraId="56851DA4" w14:textId="77777777" w:rsidR="00AE0290" w:rsidRPr="0078605E" w:rsidRDefault="00AE0290" w:rsidP="006B52CD">
            <w:pPr>
              <w:keepLines/>
              <w:overflowPunct w:val="0"/>
              <w:autoSpaceDE w:val="0"/>
              <w:autoSpaceDN w:val="0"/>
              <w:adjustRightInd w:val="0"/>
              <w:spacing w:after="0"/>
              <w:jc w:val="center"/>
              <w:textAlignment w:val="baseline"/>
              <w:rPr>
                <w:rFonts w:cs="Arial"/>
                <w:b/>
                <w:sz w:val="20"/>
                <w:szCs w:val="20"/>
                <w:lang w:eastAsia="x-none"/>
              </w:rPr>
            </w:pPr>
            <w:r w:rsidRPr="0078605E">
              <w:rPr>
                <w:rFonts w:cs="Arial"/>
                <w:b/>
                <w:sz w:val="20"/>
                <w:szCs w:val="20"/>
                <w:lang w:val="x-none" w:eastAsia="x-none"/>
              </w:rPr>
              <w:t>Średnica / przekrój</w:t>
            </w:r>
            <w:r w:rsidRPr="0078605E">
              <w:rPr>
                <w:rFonts w:cs="Arial"/>
                <w:b/>
                <w:sz w:val="20"/>
                <w:szCs w:val="20"/>
                <w:lang w:val="x-none" w:eastAsia="x-none"/>
              </w:rPr>
              <w:br/>
              <w:t xml:space="preserve">[m]  </w:t>
            </w:r>
          </w:p>
          <w:p w14:paraId="4BCEFF2F"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cs="Arial"/>
                <w:b/>
                <w:sz w:val="20"/>
                <w:szCs w:val="20"/>
                <w:lang w:val="x-none" w:eastAsia="x-none"/>
              </w:rPr>
              <w:t>[m x m]</w:t>
            </w:r>
          </w:p>
        </w:tc>
        <w:tc>
          <w:tcPr>
            <w:tcW w:w="850" w:type="dxa"/>
            <w:vAlign w:val="center"/>
            <w:hideMark/>
          </w:tcPr>
          <w:p w14:paraId="5F20896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cs="Arial"/>
                <w:b/>
                <w:sz w:val="20"/>
                <w:szCs w:val="20"/>
                <w:lang w:val="x-none" w:eastAsia="x-none"/>
              </w:rPr>
              <w:t xml:space="preserve">Prędkość </w:t>
            </w:r>
            <w:r w:rsidRPr="0078605E">
              <w:rPr>
                <w:rFonts w:cs="Arial"/>
                <w:b/>
                <w:sz w:val="20"/>
                <w:szCs w:val="20"/>
                <w:lang w:eastAsia="x-none"/>
              </w:rPr>
              <w:t xml:space="preserve">na </w:t>
            </w:r>
            <w:r w:rsidRPr="0078605E">
              <w:rPr>
                <w:rFonts w:cs="Arial"/>
                <w:b/>
                <w:sz w:val="20"/>
                <w:szCs w:val="20"/>
                <w:lang w:val="x-none" w:eastAsia="x-none"/>
              </w:rPr>
              <w:t>wylo</w:t>
            </w:r>
            <w:r w:rsidRPr="0078605E">
              <w:rPr>
                <w:rFonts w:cs="Arial"/>
                <w:b/>
                <w:sz w:val="20"/>
                <w:szCs w:val="20"/>
                <w:lang w:eastAsia="x-none"/>
              </w:rPr>
              <w:t>cie*</w:t>
            </w:r>
            <w:r w:rsidRPr="0078605E">
              <w:rPr>
                <w:rFonts w:cs="Arial"/>
                <w:b/>
                <w:sz w:val="20"/>
                <w:szCs w:val="20"/>
                <w:lang w:val="x-none" w:eastAsia="x-none"/>
              </w:rPr>
              <w:br/>
              <w:t>[m/s]</w:t>
            </w:r>
          </w:p>
        </w:tc>
        <w:tc>
          <w:tcPr>
            <w:tcW w:w="709" w:type="dxa"/>
            <w:vAlign w:val="center"/>
            <w:hideMark/>
          </w:tcPr>
          <w:p w14:paraId="7E446B1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cs="Arial"/>
                <w:b/>
                <w:sz w:val="20"/>
                <w:szCs w:val="20"/>
                <w:lang w:val="x-none" w:eastAsia="x-none"/>
              </w:rPr>
              <w:t>Temp.</w:t>
            </w:r>
            <w:r w:rsidRPr="0078605E">
              <w:rPr>
                <w:rFonts w:cs="Arial"/>
                <w:b/>
                <w:sz w:val="20"/>
                <w:szCs w:val="20"/>
                <w:lang w:eastAsia="x-none"/>
              </w:rPr>
              <w:t>*</w:t>
            </w:r>
            <w:r w:rsidRPr="0078605E">
              <w:rPr>
                <w:rFonts w:cs="Arial"/>
                <w:b/>
                <w:sz w:val="20"/>
                <w:szCs w:val="20"/>
                <w:lang w:val="x-none" w:eastAsia="x-none"/>
              </w:rPr>
              <w:br/>
              <w:t>[K]</w:t>
            </w:r>
          </w:p>
        </w:tc>
        <w:tc>
          <w:tcPr>
            <w:tcW w:w="1559" w:type="dxa"/>
            <w:vAlign w:val="center"/>
            <w:hideMark/>
          </w:tcPr>
          <w:p w14:paraId="21CD4B6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cs="Arial"/>
                <w:b/>
                <w:sz w:val="20"/>
                <w:szCs w:val="20"/>
                <w:lang w:val="x-none" w:eastAsia="x-none"/>
              </w:rPr>
              <w:t>Czas pracy</w:t>
            </w:r>
            <w:r w:rsidRPr="0078605E">
              <w:rPr>
                <w:rFonts w:cs="Arial"/>
                <w:b/>
                <w:sz w:val="20"/>
                <w:szCs w:val="20"/>
                <w:lang w:val="x-none" w:eastAsia="x-none"/>
              </w:rPr>
              <w:br/>
              <w:t>[h/rok]</w:t>
            </w:r>
          </w:p>
        </w:tc>
      </w:tr>
      <w:tr w:rsidR="00AE0290" w:rsidRPr="0078605E" w14:paraId="339944A8" w14:textId="77777777" w:rsidTr="006B52CD">
        <w:trPr>
          <w:trHeight w:val="284"/>
        </w:trPr>
        <w:tc>
          <w:tcPr>
            <w:tcW w:w="10348" w:type="dxa"/>
            <w:gridSpan w:val="9"/>
          </w:tcPr>
          <w:p w14:paraId="47661DFD" w14:textId="77777777" w:rsidR="00AE0290" w:rsidRPr="0078605E" w:rsidRDefault="00AE0290" w:rsidP="006B52CD">
            <w:pPr>
              <w:keepLines/>
              <w:overflowPunct w:val="0"/>
              <w:autoSpaceDE w:val="0"/>
              <w:autoSpaceDN w:val="0"/>
              <w:adjustRightInd w:val="0"/>
              <w:spacing w:after="0"/>
              <w:textAlignment w:val="baseline"/>
              <w:rPr>
                <w:rFonts w:cs="Arial"/>
                <w:b/>
                <w:i/>
                <w:sz w:val="20"/>
                <w:szCs w:val="20"/>
                <w:lang w:val="x-none" w:eastAsia="x-none"/>
              </w:rPr>
            </w:pPr>
            <w:r w:rsidRPr="0078605E">
              <w:rPr>
                <w:rFonts w:cs="Arial"/>
                <w:b/>
                <w:i/>
                <w:sz w:val="20"/>
                <w:szCs w:val="20"/>
                <w:lang w:val="x-none" w:eastAsia="x-none"/>
              </w:rPr>
              <w:t>A. Instalacja Stalowni</w:t>
            </w:r>
          </w:p>
        </w:tc>
      </w:tr>
      <w:tr w:rsidR="00AE0290" w:rsidRPr="0078605E" w14:paraId="6BA49CFD" w14:textId="77777777" w:rsidTr="006B52CD">
        <w:trPr>
          <w:trHeight w:val="284"/>
        </w:trPr>
        <w:tc>
          <w:tcPr>
            <w:tcW w:w="568" w:type="dxa"/>
          </w:tcPr>
          <w:p w14:paraId="19EBC16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1.</w:t>
            </w:r>
          </w:p>
        </w:tc>
        <w:tc>
          <w:tcPr>
            <w:tcW w:w="2693" w:type="dxa"/>
            <w:vAlign w:val="center"/>
          </w:tcPr>
          <w:p w14:paraId="0466E37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 xml:space="preserve">Piec łukowy D5, </w:t>
            </w:r>
            <w:proofErr w:type="spellStart"/>
            <w:r w:rsidRPr="0078605E">
              <w:rPr>
                <w:rFonts w:cs="Arial"/>
                <w:sz w:val="20"/>
                <w:szCs w:val="20"/>
                <w:lang w:val="x-none" w:eastAsia="x-none"/>
              </w:rPr>
              <w:t>piecokadzie</w:t>
            </w:r>
            <w:proofErr w:type="spellEnd"/>
            <w:r w:rsidRPr="0078605E">
              <w:rPr>
                <w:rFonts w:cs="Arial"/>
                <w:sz w:val="20"/>
                <w:szCs w:val="20"/>
                <w:lang w:val="x-none" w:eastAsia="x-none"/>
              </w:rPr>
              <w:t xml:space="preserve">  PK2, PK3</w:t>
            </w:r>
          </w:p>
        </w:tc>
        <w:tc>
          <w:tcPr>
            <w:tcW w:w="567" w:type="dxa"/>
            <w:vAlign w:val="center"/>
            <w:hideMark/>
          </w:tcPr>
          <w:p w14:paraId="7A2FE573"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E1</w:t>
            </w:r>
          </w:p>
        </w:tc>
        <w:tc>
          <w:tcPr>
            <w:tcW w:w="1417" w:type="dxa"/>
          </w:tcPr>
          <w:p w14:paraId="1A825B9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p>
          <w:p w14:paraId="1600C8F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3729563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22,0</w:t>
            </w:r>
          </w:p>
        </w:tc>
        <w:tc>
          <w:tcPr>
            <w:tcW w:w="992" w:type="dxa"/>
            <w:vAlign w:val="center"/>
            <w:hideMark/>
          </w:tcPr>
          <w:p w14:paraId="47DC2F5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3,0</w:t>
            </w:r>
          </w:p>
        </w:tc>
        <w:tc>
          <w:tcPr>
            <w:tcW w:w="850" w:type="dxa"/>
            <w:vAlign w:val="center"/>
            <w:hideMark/>
          </w:tcPr>
          <w:p w14:paraId="65116736"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15,73</w:t>
            </w:r>
          </w:p>
        </w:tc>
        <w:tc>
          <w:tcPr>
            <w:tcW w:w="709" w:type="dxa"/>
            <w:vAlign w:val="center"/>
            <w:hideMark/>
          </w:tcPr>
          <w:p w14:paraId="67B16273"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356</w:t>
            </w:r>
          </w:p>
        </w:tc>
        <w:tc>
          <w:tcPr>
            <w:tcW w:w="1559" w:type="dxa"/>
            <w:vAlign w:val="center"/>
            <w:hideMark/>
          </w:tcPr>
          <w:p w14:paraId="1B1ABBD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8 376</w:t>
            </w:r>
          </w:p>
        </w:tc>
      </w:tr>
      <w:tr w:rsidR="00AE0290" w:rsidRPr="0078605E" w14:paraId="3D26E8F0" w14:textId="77777777" w:rsidTr="006B52CD">
        <w:trPr>
          <w:trHeight w:val="284"/>
        </w:trPr>
        <w:tc>
          <w:tcPr>
            <w:tcW w:w="568" w:type="dxa"/>
          </w:tcPr>
          <w:p w14:paraId="2527821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2.</w:t>
            </w:r>
          </w:p>
        </w:tc>
        <w:tc>
          <w:tcPr>
            <w:tcW w:w="2693" w:type="dxa"/>
            <w:vAlign w:val="center"/>
          </w:tcPr>
          <w:p w14:paraId="77B72AB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 xml:space="preserve">Piec łukowy D5, </w:t>
            </w:r>
            <w:proofErr w:type="spellStart"/>
            <w:r w:rsidRPr="0078605E">
              <w:rPr>
                <w:rFonts w:cs="Arial"/>
                <w:sz w:val="20"/>
                <w:szCs w:val="20"/>
                <w:lang w:val="x-none" w:eastAsia="x-none"/>
              </w:rPr>
              <w:t>piecokadzie</w:t>
            </w:r>
            <w:proofErr w:type="spellEnd"/>
            <w:r w:rsidRPr="0078605E">
              <w:rPr>
                <w:rFonts w:cs="Arial"/>
                <w:sz w:val="20"/>
                <w:szCs w:val="20"/>
                <w:lang w:val="x-none" w:eastAsia="x-none"/>
              </w:rPr>
              <w:t xml:space="preserve">  PK2, PK3</w:t>
            </w:r>
          </w:p>
        </w:tc>
        <w:tc>
          <w:tcPr>
            <w:tcW w:w="567" w:type="dxa"/>
            <w:vAlign w:val="center"/>
            <w:hideMark/>
          </w:tcPr>
          <w:p w14:paraId="48EF61D6"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E2</w:t>
            </w:r>
          </w:p>
        </w:tc>
        <w:tc>
          <w:tcPr>
            <w:tcW w:w="1417" w:type="dxa"/>
          </w:tcPr>
          <w:p w14:paraId="22892C2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p>
          <w:p w14:paraId="0370A79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13DA459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22,0</w:t>
            </w:r>
          </w:p>
        </w:tc>
        <w:tc>
          <w:tcPr>
            <w:tcW w:w="992" w:type="dxa"/>
            <w:vAlign w:val="center"/>
            <w:hideMark/>
          </w:tcPr>
          <w:p w14:paraId="37AD783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3,0</w:t>
            </w:r>
          </w:p>
        </w:tc>
        <w:tc>
          <w:tcPr>
            <w:tcW w:w="850" w:type="dxa"/>
            <w:vAlign w:val="center"/>
            <w:hideMark/>
          </w:tcPr>
          <w:p w14:paraId="14EAC50F"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15,73</w:t>
            </w:r>
          </w:p>
        </w:tc>
        <w:tc>
          <w:tcPr>
            <w:tcW w:w="709" w:type="dxa"/>
            <w:vAlign w:val="center"/>
            <w:hideMark/>
          </w:tcPr>
          <w:p w14:paraId="0D967E75"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356</w:t>
            </w:r>
          </w:p>
        </w:tc>
        <w:tc>
          <w:tcPr>
            <w:tcW w:w="1559" w:type="dxa"/>
            <w:vAlign w:val="center"/>
            <w:hideMark/>
          </w:tcPr>
          <w:p w14:paraId="617E1635"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8 376</w:t>
            </w:r>
          </w:p>
        </w:tc>
      </w:tr>
      <w:tr w:rsidR="00AE0290" w:rsidRPr="0078605E" w14:paraId="6B84F1B2" w14:textId="77777777" w:rsidTr="006B52CD">
        <w:trPr>
          <w:trHeight w:val="284"/>
        </w:trPr>
        <w:tc>
          <w:tcPr>
            <w:tcW w:w="568" w:type="dxa"/>
          </w:tcPr>
          <w:p w14:paraId="18C3186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3.</w:t>
            </w:r>
          </w:p>
        </w:tc>
        <w:tc>
          <w:tcPr>
            <w:tcW w:w="2693" w:type="dxa"/>
            <w:vAlign w:val="center"/>
          </w:tcPr>
          <w:p w14:paraId="0F8CF44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Urządzenie VD</w:t>
            </w:r>
          </w:p>
        </w:tc>
        <w:tc>
          <w:tcPr>
            <w:tcW w:w="567" w:type="dxa"/>
            <w:vAlign w:val="center"/>
            <w:hideMark/>
          </w:tcPr>
          <w:p w14:paraId="2D830F3F"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E3</w:t>
            </w:r>
          </w:p>
        </w:tc>
        <w:tc>
          <w:tcPr>
            <w:tcW w:w="1417" w:type="dxa"/>
          </w:tcPr>
          <w:p w14:paraId="17ECAF1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zadaszony</w:t>
            </w:r>
          </w:p>
        </w:tc>
        <w:tc>
          <w:tcPr>
            <w:tcW w:w="993" w:type="dxa"/>
            <w:vAlign w:val="center"/>
            <w:hideMark/>
          </w:tcPr>
          <w:p w14:paraId="6E06D37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25,7</w:t>
            </w:r>
          </w:p>
        </w:tc>
        <w:tc>
          <w:tcPr>
            <w:tcW w:w="992" w:type="dxa"/>
            <w:vAlign w:val="center"/>
            <w:hideMark/>
          </w:tcPr>
          <w:p w14:paraId="16EB2D3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0,125</w:t>
            </w:r>
          </w:p>
        </w:tc>
        <w:tc>
          <w:tcPr>
            <w:tcW w:w="850" w:type="dxa"/>
            <w:vAlign w:val="center"/>
            <w:hideMark/>
          </w:tcPr>
          <w:p w14:paraId="573328D8"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60B2BC56"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293</w:t>
            </w:r>
          </w:p>
        </w:tc>
        <w:tc>
          <w:tcPr>
            <w:tcW w:w="1559" w:type="dxa"/>
            <w:vAlign w:val="center"/>
            <w:hideMark/>
          </w:tcPr>
          <w:p w14:paraId="43F00F3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eastAsia="x-none"/>
              </w:rPr>
              <w:t>6</w:t>
            </w:r>
            <w:r w:rsidRPr="0078605E">
              <w:rPr>
                <w:rFonts w:eastAsia="Arial Unicode MS" w:cs="Arial"/>
                <w:sz w:val="20"/>
                <w:szCs w:val="20"/>
                <w:lang w:val="x-none" w:eastAsia="x-none"/>
              </w:rPr>
              <w:t xml:space="preserve"> </w:t>
            </w:r>
            <w:r w:rsidRPr="0078605E">
              <w:rPr>
                <w:rFonts w:eastAsia="Arial Unicode MS" w:cs="Arial"/>
                <w:sz w:val="20"/>
                <w:szCs w:val="20"/>
                <w:lang w:eastAsia="x-none"/>
              </w:rPr>
              <w:t>1</w:t>
            </w:r>
            <w:r w:rsidRPr="0078605E">
              <w:rPr>
                <w:rFonts w:eastAsia="Arial Unicode MS" w:cs="Arial"/>
                <w:sz w:val="20"/>
                <w:szCs w:val="20"/>
                <w:lang w:val="x-none" w:eastAsia="x-none"/>
              </w:rPr>
              <w:t>00</w:t>
            </w:r>
          </w:p>
        </w:tc>
      </w:tr>
      <w:tr w:rsidR="00AE0290" w:rsidRPr="0078605E" w14:paraId="5DE380FF" w14:textId="77777777" w:rsidTr="006B52CD">
        <w:trPr>
          <w:trHeight w:val="284"/>
        </w:trPr>
        <w:tc>
          <w:tcPr>
            <w:tcW w:w="568" w:type="dxa"/>
          </w:tcPr>
          <w:p w14:paraId="66391A6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4.</w:t>
            </w:r>
          </w:p>
        </w:tc>
        <w:tc>
          <w:tcPr>
            <w:tcW w:w="2693" w:type="dxa"/>
            <w:vAlign w:val="center"/>
          </w:tcPr>
          <w:p w14:paraId="37B681B7"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Urządzenie VD</w:t>
            </w:r>
          </w:p>
        </w:tc>
        <w:tc>
          <w:tcPr>
            <w:tcW w:w="567" w:type="dxa"/>
            <w:vAlign w:val="center"/>
            <w:hideMark/>
          </w:tcPr>
          <w:p w14:paraId="6F9B07F8"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E4</w:t>
            </w:r>
          </w:p>
        </w:tc>
        <w:tc>
          <w:tcPr>
            <w:tcW w:w="1417" w:type="dxa"/>
          </w:tcPr>
          <w:p w14:paraId="298DA1AB" w14:textId="77777777" w:rsidR="00AE0290" w:rsidRPr="0078605E" w:rsidRDefault="00AE0290" w:rsidP="006B52CD">
            <w:pPr>
              <w:keepLines/>
              <w:overflowPunct w:val="0"/>
              <w:autoSpaceDE w:val="0"/>
              <w:autoSpaceDN w:val="0"/>
              <w:adjustRightInd w:val="0"/>
              <w:spacing w:after="0"/>
              <w:textAlignment w:val="baseline"/>
              <w:rPr>
                <w:rFonts w:cs="Arial"/>
                <w:sz w:val="20"/>
                <w:szCs w:val="20"/>
                <w:lang w:eastAsia="x-none"/>
              </w:rPr>
            </w:pPr>
            <w:r w:rsidRPr="0078605E">
              <w:rPr>
                <w:rFonts w:cs="Arial"/>
                <w:sz w:val="20"/>
                <w:szCs w:val="20"/>
                <w:lang w:eastAsia="x-none"/>
              </w:rPr>
              <w:t xml:space="preserve">   zadaszony</w:t>
            </w:r>
          </w:p>
        </w:tc>
        <w:tc>
          <w:tcPr>
            <w:tcW w:w="993" w:type="dxa"/>
            <w:vAlign w:val="center"/>
            <w:hideMark/>
          </w:tcPr>
          <w:p w14:paraId="397FD83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26,2</w:t>
            </w:r>
          </w:p>
        </w:tc>
        <w:tc>
          <w:tcPr>
            <w:tcW w:w="992" w:type="dxa"/>
            <w:vAlign w:val="center"/>
            <w:hideMark/>
          </w:tcPr>
          <w:p w14:paraId="7897820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0,3</w:t>
            </w:r>
          </w:p>
        </w:tc>
        <w:tc>
          <w:tcPr>
            <w:tcW w:w="850" w:type="dxa"/>
            <w:vAlign w:val="center"/>
            <w:hideMark/>
          </w:tcPr>
          <w:p w14:paraId="67657AD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3B26CB5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293</w:t>
            </w:r>
          </w:p>
        </w:tc>
        <w:tc>
          <w:tcPr>
            <w:tcW w:w="1559" w:type="dxa"/>
            <w:vAlign w:val="center"/>
            <w:hideMark/>
          </w:tcPr>
          <w:p w14:paraId="5A53DA1D"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6 100</w:t>
            </w:r>
          </w:p>
        </w:tc>
      </w:tr>
      <w:tr w:rsidR="00AE0290" w:rsidRPr="0078605E" w14:paraId="676AB287" w14:textId="77777777" w:rsidTr="006B52CD">
        <w:trPr>
          <w:trHeight w:val="284"/>
        </w:trPr>
        <w:tc>
          <w:tcPr>
            <w:tcW w:w="568" w:type="dxa"/>
          </w:tcPr>
          <w:p w14:paraId="7BD8972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Pr>
                <w:rFonts w:cs="Arial"/>
                <w:sz w:val="20"/>
                <w:szCs w:val="20"/>
                <w:lang w:eastAsia="x-none"/>
              </w:rPr>
              <w:t>5</w:t>
            </w:r>
            <w:r w:rsidRPr="0078605E">
              <w:rPr>
                <w:rFonts w:cs="Arial"/>
                <w:sz w:val="20"/>
                <w:szCs w:val="20"/>
                <w:lang w:eastAsia="x-none"/>
              </w:rPr>
              <w:t>.</w:t>
            </w:r>
          </w:p>
        </w:tc>
        <w:tc>
          <w:tcPr>
            <w:tcW w:w="2693" w:type="dxa"/>
            <w:vAlign w:val="center"/>
          </w:tcPr>
          <w:p w14:paraId="3F2B3E7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Urządzenie do ciągłego odlewania stali COS</w:t>
            </w:r>
          </w:p>
        </w:tc>
        <w:tc>
          <w:tcPr>
            <w:tcW w:w="567" w:type="dxa"/>
            <w:vAlign w:val="center"/>
            <w:hideMark/>
          </w:tcPr>
          <w:p w14:paraId="7908DF01"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E7</w:t>
            </w:r>
          </w:p>
        </w:tc>
        <w:tc>
          <w:tcPr>
            <w:tcW w:w="1417" w:type="dxa"/>
          </w:tcPr>
          <w:p w14:paraId="64601FE6"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p>
          <w:p w14:paraId="56B4A22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6ABEA09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22,0</w:t>
            </w:r>
          </w:p>
        </w:tc>
        <w:tc>
          <w:tcPr>
            <w:tcW w:w="992" w:type="dxa"/>
            <w:vAlign w:val="center"/>
            <w:hideMark/>
          </w:tcPr>
          <w:p w14:paraId="2E22BD0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1,0</w:t>
            </w:r>
          </w:p>
        </w:tc>
        <w:tc>
          <w:tcPr>
            <w:tcW w:w="850" w:type="dxa"/>
            <w:vAlign w:val="center"/>
            <w:hideMark/>
          </w:tcPr>
          <w:p w14:paraId="05BBAEE3"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13,27</w:t>
            </w:r>
          </w:p>
        </w:tc>
        <w:tc>
          <w:tcPr>
            <w:tcW w:w="709" w:type="dxa"/>
            <w:vAlign w:val="center"/>
            <w:hideMark/>
          </w:tcPr>
          <w:p w14:paraId="0C30E40E"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308</w:t>
            </w:r>
          </w:p>
        </w:tc>
        <w:tc>
          <w:tcPr>
            <w:tcW w:w="1559" w:type="dxa"/>
            <w:vAlign w:val="center"/>
            <w:hideMark/>
          </w:tcPr>
          <w:p w14:paraId="4AA9994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trike/>
                <w:sz w:val="20"/>
                <w:szCs w:val="20"/>
                <w:lang w:val="x-none" w:eastAsia="x-none"/>
              </w:rPr>
            </w:pPr>
            <w:r w:rsidRPr="0078605E">
              <w:rPr>
                <w:rFonts w:eastAsia="Arial Unicode MS" w:cs="Arial"/>
                <w:sz w:val="20"/>
                <w:szCs w:val="20"/>
                <w:lang w:eastAsia="x-none"/>
              </w:rPr>
              <w:t>8 100</w:t>
            </w:r>
          </w:p>
        </w:tc>
      </w:tr>
      <w:tr w:rsidR="00AE0290" w:rsidRPr="0078605E" w14:paraId="4503DF4D" w14:textId="77777777" w:rsidTr="006B52CD">
        <w:trPr>
          <w:trHeight w:val="284"/>
        </w:trPr>
        <w:tc>
          <w:tcPr>
            <w:tcW w:w="568" w:type="dxa"/>
          </w:tcPr>
          <w:p w14:paraId="034FCE8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Pr>
                <w:rFonts w:cs="Arial"/>
                <w:sz w:val="20"/>
                <w:szCs w:val="20"/>
                <w:lang w:eastAsia="x-none"/>
              </w:rPr>
              <w:lastRenderedPageBreak/>
              <w:t>6</w:t>
            </w:r>
            <w:r w:rsidRPr="0078605E">
              <w:rPr>
                <w:rFonts w:cs="Arial"/>
                <w:sz w:val="20"/>
                <w:szCs w:val="20"/>
                <w:lang w:eastAsia="x-none"/>
              </w:rPr>
              <w:t>.</w:t>
            </w:r>
          </w:p>
        </w:tc>
        <w:tc>
          <w:tcPr>
            <w:tcW w:w="2693" w:type="dxa"/>
            <w:vAlign w:val="center"/>
          </w:tcPr>
          <w:p w14:paraId="27B37AB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val="x-none" w:eastAsia="x-none"/>
              </w:rPr>
              <w:t xml:space="preserve">Szlifierki: SBF-2; SKET </w:t>
            </w:r>
            <w:r w:rsidRPr="0078605E">
              <w:rPr>
                <w:rFonts w:cs="Arial"/>
                <w:sz w:val="20"/>
                <w:szCs w:val="20"/>
                <w:lang w:eastAsia="x-none"/>
              </w:rPr>
              <w:t>-2 szt.</w:t>
            </w:r>
          </w:p>
        </w:tc>
        <w:tc>
          <w:tcPr>
            <w:tcW w:w="567" w:type="dxa"/>
            <w:vAlign w:val="center"/>
            <w:hideMark/>
          </w:tcPr>
          <w:p w14:paraId="2B78B97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E8</w:t>
            </w:r>
          </w:p>
        </w:tc>
        <w:tc>
          <w:tcPr>
            <w:tcW w:w="1417" w:type="dxa"/>
          </w:tcPr>
          <w:p w14:paraId="5170176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p>
          <w:p w14:paraId="543E5F9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77E7401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20,0</w:t>
            </w:r>
          </w:p>
        </w:tc>
        <w:tc>
          <w:tcPr>
            <w:tcW w:w="992" w:type="dxa"/>
            <w:vAlign w:val="center"/>
            <w:hideMark/>
          </w:tcPr>
          <w:p w14:paraId="7D935AD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0,8</w:t>
            </w:r>
          </w:p>
        </w:tc>
        <w:tc>
          <w:tcPr>
            <w:tcW w:w="850" w:type="dxa"/>
            <w:vAlign w:val="center"/>
            <w:hideMark/>
          </w:tcPr>
          <w:p w14:paraId="1911073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16,03</w:t>
            </w:r>
          </w:p>
        </w:tc>
        <w:tc>
          <w:tcPr>
            <w:tcW w:w="709" w:type="dxa"/>
            <w:vAlign w:val="center"/>
            <w:hideMark/>
          </w:tcPr>
          <w:p w14:paraId="3D4F388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293</w:t>
            </w:r>
          </w:p>
        </w:tc>
        <w:tc>
          <w:tcPr>
            <w:tcW w:w="1559" w:type="dxa"/>
            <w:vAlign w:val="center"/>
            <w:hideMark/>
          </w:tcPr>
          <w:p w14:paraId="23386192"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 xml:space="preserve"> </w:t>
            </w:r>
            <w:r w:rsidRPr="0078605E">
              <w:rPr>
                <w:rFonts w:eastAsia="Arial Unicode MS" w:cs="Arial"/>
                <w:sz w:val="20"/>
                <w:szCs w:val="20"/>
                <w:lang w:eastAsia="x-none"/>
              </w:rPr>
              <w:t xml:space="preserve">7 500/ </w:t>
            </w:r>
            <w:r w:rsidRPr="0078605E">
              <w:rPr>
                <w:rFonts w:eastAsia="Arial Unicode MS" w:cs="Arial"/>
                <w:sz w:val="20"/>
                <w:szCs w:val="20"/>
                <w:lang w:val="x-none" w:eastAsia="x-none"/>
              </w:rPr>
              <w:t>7 920</w:t>
            </w:r>
          </w:p>
        </w:tc>
      </w:tr>
      <w:tr w:rsidR="00AE0290" w:rsidRPr="0078605E" w14:paraId="098519E3" w14:textId="77777777" w:rsidTr="006B52CD">
        <w:trPr>
          <w:trHeight w:val="284"/>
        </w:trPr>
        <w:tc>
          <w:tcPr>
            <w:tcW w:w="568" w:type="dxa"/>
          </w:tcPr>
          <w:p w14:paraId="409A6ED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Pr>
                <w:rFonts w:cs="Arial"/>
                <w:sz w:val="20"/>
                <w:szCs w:val="20"/>
                <w:lang w:eastAsia="x-none"/>
              </w:rPr>
              <w:t>7</w:t>
            </w:r>
            <w:r w:rsidRPr="0078605E">
              <w:rPr>
                <w:rFonts w:cs="Arial"/>
                <w:sz w:val="20"/>
                <w:szCs w:val="20"/>
                <w:lang w:eastAsia="x-none"/>
              </w:rPr>
              <w:t>.</w:t>
            </w:r>
          </w:p>
        </w:tc>
        <w:tc>
          <w:tcPr>
            <w:tcW w:w="2693" w:type="dxa"/>
            <w:vAlign w:val="center"/>
            <w:hideMark/>
          </w:tcPr>
          <w:p w14:paraId="7F9A9D6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Piec homogenizacyjny nr 4C</w:t>
            </w:r>
          </w:p>
        </w:tc>
        <w:tc>
          <w:tcPr>
            <w:tcW w:w="567" w:type="dxa"/>
            <w:vAlign w:val="center"/>
            <w:hideMark/>
          </w:tcPr>
          <w:p w14:paraId="6995187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E9</w:t>
            </w:r>
          </w:p>
        </w:tc>
        <w:tc>
          <w:tcPr>
            <w:tcW w:w="1417" w:type="dxa"/>
          </w:tcPr>
          <w:p w14:paraId="17D9435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p>
          <w:p w14:paraId="04F9F2F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zadaszony</w:t>
            </w:r>
          </w:p>
        </w:tc>
        <w:tc>
          <w:tcPr>
            <w:tcW w:w="993" w:type="dxa"/>
            <w:vAlign w:val="center"/>
            <w:hideMark/>
          </w:tcPr>
          <w:p w14:paraId="03EBDA8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2</w:t>
            </w:r>
            <w:r w:rsidRPr="0078605E">
              <w:rPr>
                <w:rFonts w:cs="Arial"/>
                <w:sz w:val="20"/>
                <w:szCs w:val="20"/>
                <w:lang w:val="x-none" w:eastAsia="x-none"/>
              </w:rPr>
              <w:t>0,0</w:t>
            </w:r>
          </w:p>
        </w:tc>
        <w:tc>
          <w:tcPr>
            <w:tcW w:w="992" w:type="dxa"/>
            <w:vAlign w:val="center"/>
            <w:hideMark/>
          </w:tcPr>
          <w:p w14:paraId="0A2C6317"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0,5</w:t>
            </w:r>
          </w:p>
        </w:tc>
        <w:tc>
          <w:tcPr>
            <w:tcW w:w="850" w:type="dxa"/>
            <w:vAlign w:val="center"/>
            <w:hideMark/>
          </w:tcPr>
          <w:p w14:paraId="63E2133D"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7308F99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473</w:t>
            </w:r>
          </w:p>
        </w:tc>
        <w:tc>
          <w:tcPr>
            <w:tcW w:w="1559" w:type="dxa"/>
            <w:vAlign w:val="center"/>
            <w:hideMark/>
          </w:tcPr>
          <w:p w14:paraId="3A5C7F1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3 000</w:t>
            </w:r>
          </w:p>
        </w:tc>
      </w:tr>
      <w:tr w:rsidR="00AE0290" w:rsidRPr="0078605E" w14:paraId="0BEC6BB0" w14:textId="77777777" w:rsidTr="006B52CD">
        <w:trPr>
          <w:trHeight w:val="284"/>
        </w:trPr>
        <w:tc>
          <w:tcPr>
            <w:tcW w:w="568" w:type="dxa"/>
          </w:tcPr>
          <w:p w14:paraId="523EBC3B"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Pr>
                <w:rFonts w:cs="Arial"/>
                <w:sz w:val="20"/>
                <w:szCs w:val="20"/>
                <w:lang w:eastAsia="x-none"/>
              </w:rPr>
              <w:t>8</w:t>
            </w:r>
            <w:r w:rsidRPr="0078605E">
              <w:rPr>
                <w:rFonts w:cs="Arial"/>
                <w:sz w:val="20"/>
                <w:szCs w:val="20"/>
                <w:lang w:eastAsia="x-none"/>
              </w:rPr>
              <w:t>.</w:t>
            </w:r>
          </w:p>
        </w:tc>
        <w:tc>
          <w:tcPr>
            <w:tcW w:w="2693" w:type="dxa"/>
            <w:vAlign w:val="center"/>
          </w:tcPr>
          <w:p w14:paraId="4BC80810" w14:textId="77777777" w:rsidR="00AE0290" w:rsidRPr="0078605E" w:rsidRDefault="00AE0290" w:rsidP="006B52CD">
            <w:pPr>
              <w:keepLines/>
              <w:overflowPunct w:val="0"/>
              <w:autoSpaceDE w:val="0"/>
              <w:autoSpaceDN w:val="0"/>
              <w:adjustRightInd w:val="0"/>
              <w:spacing w:before="100" w:beforeAutospacing="1" w:after="100" w:afterAutospacing="1"/>
              <w:jc w:val="center"/>
              <w:textAlignment w:val="baseline"/>
              <w:rPr>
                <w:rFonts w:cs="Arial"/>
                <w:sz w:val="20"/>
                <w:szCs w:val="20"/>
                <w:lang w:eastAsia="x-none"/>
              </w:rPr>
            </w:pPr>
            <w:r w:rsidRPr="0078605E">
              <w:rPr>
                <w:rFonts w:cs="Arial"/>
                <w:sz w:val="20"/>
                <w:szCs w:val="20"/>
                <w:lang w:eastAsia="x-none"/>
              </w:rPr>
              <w:t>Kocioł VIESSMAN typ SHPE 14000 HD17 o mocy 9,687 MW</w:t>
            </w:r>
          </w:p>
        </w:tc>
        <w:tc>
          <w:tcPr>
            <w:tcW w:w="567" w:type="dxa"/>
            <w:vAlign w:val="center"/>
          </w:tcPr>
          <w:p w14:paraId="53EA257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eastAsia="x-none"/>
              </w:rPr>
            </w:pPr>
            <w:r w:rsidRPr="0078605E">
              <w:rPr>
                <w:rFonts w:eastAsia="Arial Unicode MS" w:cs="Arial"/>
                <w:b/>
                <w:sz w:val="20"/>
                <w:szCs w:val="20"/>
                <w:lang w:eastAsia="x-none"/>
              </w:rPr>
              <w:t>E6A</w:t>
            </w:r>
          </w:p>
        </w:tc>
        <w:tc>
          <w:tcPr>
            <w:tcW w:w="1417" w:type="dxa"/>
          </w:tcPr>
          <w:p w14:paraId="58ACA717" w14:textId="77777777" w:rsidR="00AE0290" w:rsidRPr="0078605E" w:rsidRDefault="00AE0290" w:rsidP="006B52CD">
            <w:pPr>
              <w:keepLines/>
              <w:overflowPunct w:val="0"/>
              <w:autoSpaceDE w:val="0"/>
              <w:autoSpaceDN w:val="0"/>
              <w:adjustRightInd w:val="0"/>
              <w:spacing w:after="0"/>
              <w:textAlignment w:val="baseline"/>
              <w:rPr>
                <w:rFonts w:cs="Arial"/>
                <w:sz w:val="20"/>
                <w:szCs w:val="20"/>
                <w:lang w:val="x-none" w:eastAsia="x-none"/>
              </w:rPr>
            </w:pPr>
          </w:p>
          <w:p w14:paraId="7292FB2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tcPr>
          <w:p w14:paraId="0BBA63F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21,5</w:t>
            </w:r>
          </w:p>
        </w:tc>
        <w:tc>
          <w:tcPr>
            <w:tcW w:w="992" w:type="dxa"/>
            <w:vAlign w:val="center"/>
          </w:tcPr>
          <w:p w14:paraId="089A796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0,8</w:t>
            </w:r>
          </w:p>
        </w:tc>
        <w:tc>
          <w:tcPr>
            <w:tcW w:w="850" w:type="dxa"/>
            <w:vAlign w:val="center"/>
          </w:tcPr>
          <w:p w14:paraId="29309A32"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5,97</w:t>
            </w:r>
          </w:p>
        </w:tc>
        <w:tc>
          <w:tcPr>
            <w:tcW w:w="709" w:type="dxa"/>
            <w:vAlign w:val="center"/>
          </w:tcPr>
          <w:p w14:paraId="48983CF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388</w:t>
            </w:r>
          </w:p>
        </w:tc>
        <w:tc>
          <w:tcPr>
            <w:tcW w:w="1559" w:type="dxa"/>
            <w:vAlign w:val="center"/>
          </w:tcPr>
          <w:p w14:paraId="1367B08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8040**/8760***</w:t>
            </w:r>
          </w:p>
        </w:tc>
      </w:tr>
      <w:tr w:rsidR="00AE0290" w:rsidRPr="0078605E" w14:paraId="01BCBE50" w14:textId="77777777" w:rsidTr="006B52CD">
        <w:trPr>
          <w:trHeight w:val="284"/>
        </w:trPr>
        <w:tc>
          <w:tcPr>
            <w:tcW w:w="10348" w:type="dxa"/>
            <w:gridSpan w:val="9"/>
          </w:tcPr>
          <w:p w14:paraId="07EBF258" w14:textId="77777777" w:rsidR="00AE0290" w:rsidRPr="0078605E" w:rsidRDefault="00AE0290" w:rsidP="006B52CD">
            <w:pPr>
              <w:keepLines/>
              <w:overflowPunct w:val="0"/>
              <w:autoSpaceDE w:val="0"/>
              <w:autoSpaceDN w:val="0"/>
              <w:adjustRightInd w:val="0"/>
              <w:spacing w:after="0"/>
              <w:textAlignment w:val="baseline"/>
              <w:rPr>
                <w:rFonts w:eastAsia="Arial Unicode MS" w:cs="Arial"/>
                <w:b/>
                <w:i/>
                <w:sz w:val="20"/>
                <w:szCs w:val="20"/>
                <w:lang w:val="x-none" w:eastAsia="x-none"/>
              </w:rPr>
            </w:pPr>
            <w:r w:rsidRPr="0078605E">
              <w:rPr>
                <w:rFonts w:cs="Arial"/>
                <w:b/>
                <w:i/>
                <w:sz w:val="20"/>
                <w:szCs w:val="20"/>
                <w:lang w:val="x-none" w:eastAsia="x-none"/>
              </w:rPr>
              <w:t>B. Instalacja Walcowni</w:t>
            </w:r>
          </w:p>
        </w:tc>
      </w:tr>
      <w:tr w:rsidR="00AE0290" w:rsidRPr="0078605E" w14:paraId="590EE8BF" w14:textId="77777777" w:rsidTr="006B52CD">
        <w:trPr>
          <w:trHeight w:val="284"/>
        </w:trPr>
        <w:tc>
          <w:tcPr>
            <w:tcW w:w="568" w:type="dxa"/>
          </w:tcPr>
          <w:p w14:paraId="40DDBA36"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w:t>
            </w:r>
          </w:p>
        </w:tc>
        <w:tc>
          <w:tcPr>
            <w:tcW w:w="2693" w:type="dxa"/>
            <w:vAlign w:val="center"/>
          </w:tcPr>
          <w:p w14:paraId="153D777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 z trzonem obrotowym</w:t>
            </w:r>
          </w:p>
        </w:tc>
        <w:tc>
          <w:tcPr>
            <w:tcW w:w="567" w:type="dxa"/>
            <w:vAlign w:val="center"/>
            <w:hideMark/>
          </w:tcPr>
          <w:p w14:paraId="721D1CDE"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E13</w:t>
            </w:r>
          </w:p>
        </w:tc>
        <w:tc>
          <w:tcPr>
            <w:tcW w:w="1417" w:type="dxa"/>
            <w:vAlign w:val="center"/>
          </w:tcPr>
          <w:p w14:paraId="61E96E87"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534210E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60,0</w:t>
            </w:r>
          </w:p>
        </w:tc>
        <w:tc>
          <w:tcPr>
            <w:tcW w:w="992" w:type="dxa"/>
            <w:vAlign w:val="center"/>
            <w:hideMark/>
          </w:tcPr>
          <w:p w14:paraId="288E476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2,25</w:t>
            </w:r>
          </w:p>
        </w:tc>
        <w:tc>
          <w:tcPr>
            <w:tcW w:w="850" w:type="dxa"/>
            <w:vAlign w:val="center"/>
            <w:hideMark/>
          </w:tcPr>
          <w:p w14:paraId="75570992"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1,63</w:t>
            </w:r>
          </w:p>
        </w:tc>
        <w:tc>
          <w:tcPr>
            <w:tcW w:w="709" w:type="dxa"/>
            <w:vAlign w:val="center"/>
            <w:hideMark/>
          </w:tcPr>
          <w:p w14:paraId="2717123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623</w:t>
            </w:r>
          </w:p>
        </w:tc>
        <w:tc>
          <w:tcPr>
            <w:tcW w:w="1559" w:type="dxa"/>
            <w:vAlign w:val="center"/>
            <w:hideMark/>
          </w:tcPr>
          <w:p w14:paraId="3B236CB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8200</w:t>
            </w:r>
          </w:p>
        </w:tc>
      </w:tr>
      <w:tr w:rsidR="00AE0290" w:rsidRPr="0078605E" w14:paraId="398DFF1D" w14:textId="77777777" w:rsidTr="006B52CD">
        <w:trPr>
          <w:trHeight w:val="284"/>
        </w:trPr>
        <w:tc>
          <w:tcPr>
            <w:tcW w:w="568" w:type="dxa"/>
            <w:vMerge w:val="restart"/>
          </w:tcPr>
          <w:p w14:paraId="2C03C4AD"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p>
          <w:p w14:paraId="279CD9C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2</w:t>
            </w:r>
          </w:p>
        </w:tc>
        <w:tc>
          <w:tcPr>
            <w:tcW w:w="2693" w:type="dxa"/>
            <w:vMerge w:val="restart"/>
            <w:vAlign w:val="center"/>
          </w:tcPr>
          <w:p w14:paraId="475C1C62"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eastAsia="x-none"/>
              </w:rPr>
              <w:t xml:space="preserve">Piec </w:t>
            </w:r>
            <w:proofErr w:type="spellStart"/>
            <w:r w:rsidRPr="0078605E">
              <w:rPr>
                <w:rFonts w:eastAsia="Arial Unicode MS" w:cs="Arial"/>
                <w:sz w:val="20"/>
                <w:szCs w:val="20"/>
                <w:lang w:eastAsia="x-none"/>
              </w:rPr>
              <w:t>żarzelniczy</w:t>
            </w:r>
            <w:proofErr w:type="spellEnd"/>
            <w:r w:rsidRPr="0078605E">
              <w:rPr>
                <w:rFonts w:eastAsia="Arial Unicode MS" w:cs="Arial"/>
                <w:sz w:val="20"/>
                <w:szCs w:val="20"/>
                <w:lang w:eastAsia="x-none"/>
              </w:rPr>
              <w:t xml:space="preserve"> nr 208 A</w:t>
            </w:r>
          </w:p>
        </w:tc>
        <w:tc>
          <w:tcPr>
            <w:tcW w:w="567" w:type="dxa"/>
            <w:vAlign w:val="center"/>
          </w:tcPr>
          <w:p w14:paraId="33B9BB10"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eastAsia="x-none"/>
              </w:rPr>
              <w:t>E15</w:t>
            </w:r>
          </w:p>
        </w:tc>
        <w:tc>
          <w:tcPr>
            <w:tcW w:w="1417" w:type="dxa"/>
            <w:vAlign w:val="center"/>
          </w:tcPr>
          <w:p w14:paraId="774A180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zadaszony</w:t>
            </w:r>
          </w:p>
        </w:tc>
        <w:tc>
          <w:tcPr>
            <w:tcW w:w="993" w:type="dxa"/>
            <w:vAlign w:val="center"/>
          </w:tcPr>
          <w:p w14:paraId="7088756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23,7</w:t>
            </w:r>
          </w:p>
        </w:tc>
        <w:tc>
          <w:tcPr>
            <w:tcW w:w="992" w:type="dxa"/>
            <w:vAlign w:val="center"/>
          </w:tcPr>
          <w:p w14:paraId="3E0C8E0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0,25x0,6</w:t>
            </w:r>
          </w:p>
        </w:tc>
        <w:tc>
          <w:tcPr>
            <w:tcW w:w="850" w:type="dxa"/>
            <w:vAlign w:val="center"/>
          </w:tcPr>
          <w:p w14:paraId="02B0FFB5"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cs="Arial"/>
                <w:sz w:val="20"/>
                <w:szCs w:val="20"/>
                <w:lang w:eastAsia="x-none"/>
              </w:rPr>
              <w:t>0</w:t>
            </w:r>
          </w:p>
        </w:tc>
        <w:tc>
          <w:tcPr>
            <w:tcW w:w="709" w:type="dxa"/>
            <w:vAlign w:val="center"/>
          </w:tcPr>
          <w:p w14:paraId="5B4E647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523</w:t>
            </w:r>
          </w:p>
        </w:tc>
        <w:tc>
          <w:tcPr>
            <w:tcW w:w="1559" w:type="dxa"/>
            <w:vAlign w:val="center"/>
          </w:tcPr>
          <w:p w14:paraId="697145C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7800</w:t>
            </w:r>
          </w:p>
        </w:tc>
      </w:tr>
      <w:tr w:rsidR="00AE0290" w:rsidRPr="0078605E" w14:paraId="3E88BC69" w14:textId="77777777" w:rsidTr="006B52CD">
        <w:trPr>
          <w:trHeight w:val="284"/>
        </w:trPr>
        <w:tc>
          <w:tcPr>
            <w:tcW w:w="568" w:type="dxa"/>
            <w:vMerge/>
          </w:tcPr>
          <w:p w14:paraId="1780DAFF"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p>
        </w:tc>
        <w:tc>
          <w:tcPr>
            <w:tcW w:w="2693" w:type="dxa"/>
            <w:vMerge/>
            <w:vAlign w:val="center"/>
          </w:tcPr>
          <w:p w14:paraId="455E2BD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p>
        </w:tc>
        <w:tc>
          <w:tcPr>
            <w:tcW w:w="567" w:type="dxa"/>
            <w:vAlign w:val="center"/>
          </w:tcPr>
          <w:p w14:paraId="48C4FB0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E16</w:t>
            </w:r>
          </w:p>
        </w:tc>
        <w:tc>
          <w:tcPr>
            <w:tcW w:w="1417" w:type="dxa"/>
            <w:vAlign w:val="center"/>
          </w:tcPr>
          <w:p w14:paraId="47DFE5A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zadaszony</w:t>
            </w:r>
          </w:p>
        </w:tc>
        <w:tc>
          <w:tcPr>
            <w:tcW w:w="993" w:type="dxa"/>
            <w:vAlign w:val="center"/>
          </w:tcPr>
          <w:p w14:paraId="737B3AB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23,7</w:t>
            </w:r>
          </w:p>
        </w:tc>
        <w:tc>
          <w:tcPr>
            <w:tcW w:w="992" w:type="dxa"/>
            <w:vAlign w:val="center"/>
          </w:tcPr>
          <w:p w14:paraId="598998D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0,25x0,6</w:t>
            </w:r>
          </w:p>
        </w:tc>
        <w:tc>
          <w:tcPr>
            <w:tcW w:w="850" w:type="dxa"/>
            <w:vAlign w:val="center"/>
          </w:tcPr>
          <w:p w14:paraId="0EBA2A4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0</w:t>
            </w:r>
          </w:p>
        </w:tc>
        <w:tc>
          <w:tcPr>
            <w:tcW w:w="709" w:type="dxa"/>
            <w:vAlign w:val="center"/>
          </w:tcPr>
          <w:p w14:paraId="16F4D763"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523</w:t>
            </w:r>
          </w:p>
        </w:tc>
        <w:tc>
          <w:tcPr>
            <w:tcW w:w="1559" w:type="dxa"/>
            <w:vAlign w:val="center"/>
          </w:tcPr>
          <w:p w14:paraId="49F7B287"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7800</w:t>
            </w:r>
          </w:p>
        </w:tc>
      </w:tr>
      <w:tr w:rsidR="00AE0290" w:rsidRPr="0078605E" w14:paraId="6EE5EF37" w14:textId="77777777" w:rsidTr="006B52CD">
        <w:trPr>
          <w:trHeight w:val="284"/>
        </w:trPr>
        <w:tc>
          <w:tcPr>
            <w:tcW w:w="568" w:type="dxa"/>
          </w:tcPr>
          <w:p w14:paraId="1EB0DA0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3</w:t>
            </w:r>
          </w:p>
        </w:tc>
        <w:tc>
          <w:tcPr>
            <w:tcW w:w="2693" w:type="dxa"/>
            <w:vAlign w:val="center"/>
          </w:tcPr>
          <w:p w14:paraId="01A99FEE"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 xml:space="preserve">Piec </w:t>
            </w:r>
            <w:proofErr w:type="spellStart"/>
            <w:r w:rsidRPr="0078605E">
              <w:rPr>
                <w:rFonts w:eastAsia="Arial Unicode MS" w:cs="Arial"/>
                <w:sz w:val="20"/>
                <w:szCs w:val="20"/>
                <w:lang w:val="x-none" w:eastAsia="x-none"/>
              </w:rPr>
              <w:t>żarzelniczy</w:t>
            </w:r>
            <w:proofErr w:type="spellEnd"/>
            <w:r w:rsidRPr="0078605E">
              <w:rPr>
                <w:rFonts w:eastAsia="Arial Unicode MS" w:cs="Arial"/>
                <w:sz w:val="20"/>
                <w:szCs w:val="20"/>
                <w:lang w:val="x-none" w:eastAsia="x-none"/>
              </w:rPr>
              <w:t xml:space="preserve"> nr 209</w:t>
            </w:r>
          </w:p>
        </w:tc>
        <w:tc>
          <w:tcPr>
            <w:tcW w:w="567" w:type="dxa"/>
            <w:vAlign w:val="center"/>
            <w:hideMark/>
          </w:tcPr>
          <w:p w14:paraId="63692F52"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E17</w:t>
            </w:r>
          </w:p>
        </w:tc>
        <w:tc>
          <w:tcPr>
            <w:tcW w:w="1417" w:type="dxa"/>
            <w:vAlign w:val="center"/>
          </w:tcPr>
          <w:p w14:paraId="55495007"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zadaszony</w:t>
            </w:r>
          </w:p>
        </w:tc>
        <w:tc>
          <w:tcPr>
            <w:tcW w:w="993" w:type="dxa"/>
            <w:vAlign w:val="center"/>
            <w:hideMark/>
          </w:tcPr>
          <w:p w14:paraId="78900FC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23,0</w:t>
            </w:r>
          </w:p>
        </w:tc>
        <w:tc>
          <w:tcPr>
            <w:tcW w:w="992" w:type="dxa"/>
            <w:vAlign w:val="center"/>
            <w:hideMark/>
          </w:tcPr>
          <w:p w14:paraId="49BA536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0,7</w:t>
            </w:r>
          </w:p>
        </w:tc>
        <w:tc>
          <w:tcPr>
            <w:tcW w:w="850" w:type="dxa"/>
            <w:vAlign w:val="center"/>
            <w:hideMark/>
          </w:tcPr>
          <w:p w14:paraId="0C1F92D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3250B02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523</w:t>
            </w:r>
          </w:p>
        </w:tc>
        <w:tc>
          <w:tcPr>
            <w:tcW w:w="1559" w:type="dxa"/>
            <w:vAlign w:val="center"/>
            <w:hideMark/>
          </w:tcPr>
          <w:p w14:paraId="5C817EA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7 920</w:t>
            </w:r>
          </w:p>
        </w:tc>
      </w:tr>
      <w:tr w:rsidR="00AE0290" w:rsidRPr="0078605E" w14:paraId="59FB422C" w14:textId="77777777" w:rsidTr="006B52CD">
        <w:trPr>
          <w:trHeight w:val="284"/>
        </w:trPr>
        <w:tc>
          <w:tcPr>
            <w:tcW w:w="568" w:type="dxa"/>
          </w:tcPr>
          <w:p w14:paraId="0617038D"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4</w:t>
            </w:r>
          </w:p>
        </w:tc>
        <w:tc>
          <w:tcPr>
            <w:tcW w:w="2693" w:type="dxa"/>
            <w:vAlign w:val="center"/>
          </w:tcPr>
          <w:p w14:paraId="3BEFE15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 xml:space="preserve">Piec </w:t>
            </w:r>
            <w:proofErr w:type="spellStart"/>
            <w:r w:rsidRPr="0078605E">
              <w:rPr>
                <w:rFonts w:eastAsia="Arial Unicode MS" w:cs="Arial"/>
                <w:sz w:val="20"/>
                <w:szCs w:val="20"/>
                <w:lang w:val="x-none" w:eastAsia="x-none"/>
              </w:rPr>
              <w:t>żarzelniczy</w:t>
            </w:r>
            <w:proofErr w:type="spellEnd"/>
            <w:r w:rsidRPr="0078605E">
              <w:rPr>
                <w:rFonts w:eastAsia="Arial Unicode MS" w:cs="Arial"/>
                <w:sz w:val="20"/>
                <w:szCs w:val="20"/>
                <w:lang w:val="x-none" w:eastAsia="x-none"/>
              </w:rPr>
              <w:t xml:space="preserve"> nr 210</w:t>
            </w:r>
          </w:p>
        </w:tc>
        <w:tc>
          <w:tcPr>
            <w:tcW w:w="567" w:type="dxa"/>
            <w:vAlign w:val="center"/>
            <w:hideMark/>
          </w:tcPr>
          <w:p w14:paraId="7CA5558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E18</w:t>
            </w:r>
          </w:p>
        </w:tc>
        <w:tc>
          <w:tcPr>
            <w:tcW w:w="1417" w:type="dxa"/>
            <w:vAlign w:val="center"/>
          </w:tcPr>
          <w:p w14:paraId="6DCFAE8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zadaszony</w:t>
            </w:r>
          </w:p>
        </w:tc>
        <w:tc>
          <w:tcPr>
            <w:tcW w:w="993" w:type="dxa"/>
            <w:vAlign w:val="center"/>
            <w:hideMark/>
          </w:tcPr>
          <w:p w14:paraId="5366723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23,0</w:t>
            </w:r>
          </w:p>
        </w:tc>
        <w:tc>
          <w:tcPr>
            <w:tcW w:w="992" w:type="dxa"/>
            <w:vAlign w:val="center"/>
            <w:hideMark/>
          </w:tcPr>
          <w:p w14:paraId="1C3787D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0,7</w:t>
            </w:r>
          </w:p>
        </w:tc>
        <w:tc>
          <w:tcPr>
            <w:tcW w:w="850" w:type="dxa"/>
            <w:vAlign w:val="center"/>
            <w:hideMark/>
          </w:tcPr>
          <w:p w14:paraId="1963D66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2624A182"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523</w:t>
            </w:r>
          </w:p>
        </w:tc>
        <w:tc>
          <w:tcPr>
            <w:tcW w:w="1559" w:type="dxa"/>
            <w:vAlign w:val="center"/>
            <w:hideMark/>
          </w:tcPr>
          <w:p w14:paraId="6654B04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7 920</w:t>
            </w:r>
          </w:p>
        </w:tc>
      </w:tr>
      <w:tr w:rsidR="00AE0290" w:rsidRPr="0078605E" w14:paraId="7202A9A3" w14:textId="77777777" w:rsidTr="006B52CD">
        <w:trPr>
          <w:trHeight w:val="284"/>
        </w:trPr>
        <w:tc>
          <w:tcPr>
            <w:tcW w:w="568" w:type="dxa"/>
          </w:tcPr>
          <w:p w14:paraId="17267C8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5</w:t>
            </w:r>
          </w:p>
        </w:tc>
        <w:tc>
          <w:tcPr>
            <w:tcW w:w="2693" w:type="dxa"/>
            <w:vAlign w:val="center"/>
          </w:tcPr>
          <w:p w14:paraId="3A84527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 xml:space="preserve">Piece </w:t>
            </w:r>
            <w:proofErr w:type="spellStart"/>
            <w:r w:rsidRPr="0078605E">
              <w:rPr>
                <w:rFonts w:eastAsia="Arial Unicode MS" w:cs="Arial"/>
                <w:sz w:val="20"/>
                <w:szCs w:val="20"/>
                <w:lang w:val="x-none" w:eastAsia="x-none"/>
              </w:rPr>
              <w:t>żarzelnicze</w:t>
            </w:r>
            <w:proofErr w:type="spellEnd"/>
            <w:r w:rsidRPr="0078605E">
              <w:rPr>
                <w:rFonts w:eastAsia="Arial Unicode MS" w:cs="Arial"/>
                <w:sz w:val="20"/>
                <w:szCs w:val="20"/>
                <w:lang w:eastAsia="x-none"/>
              </w:rPr>
              <w:t xml:space="preserve"> </w:t>
            </w:r>
            <w:r w:rsidRPr="0078605E">
              <w:rPr>
                <w:rFonts w:eastAsia="Arial Unicode MS" w:cs="Arial"/>
                <w:sz w:val="20"/>
                <w:szCs w:val="20"/>
                <w:lang w:val="x-none" w:eastAsia="x-none"/>
              </w:rPr>
              <w:t>nr 204 i 205</w:t>
            </w:r>
          </w:p>
        </w:tc>
        <w:tc>
          <w:tcPr>
            <w:tcW w:w="567" w:type="dxa"/>
            <w:vAlign w:val="center"/>
            <w:hideMark/>
          </w:tcPr>
          <w:p w14:paraId="015D3A2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E19</w:t>
            </w:r>
          </w:p>
        </w:tc>
        <w:tc>
          <w:tcPr>
            <w:tcW w:w="1417" w:type="dxa"/>
            <w:vAlign w:val="center"/>
          </w:tcPr>
          <w:p w14:paraId="708D0BE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6E0FD63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36,0</w:t>
            </w:r>
          </w:p>
        </w:tc>
        <w:tc>
          <w:tcPr>
            <w:tcW w:w="992" w:type="dxa"/>
            <w:vAlign w:val="center"/>
            <w:hideMark/>
          </w:tcPr>
          <w:p w14:paraId="709B0F0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0,6</w:t>
            </w:r>
          </w:p>
        </w:tc>
        <w:tc>
          <w:tcPr>
            <w:tcW w:w="850" w:type="dxa"/>
            <w:vAlign w:val="center"/>
            <w:hideMark/>
          </w:tcPr>
          <w:p w14:paraId="079C0E7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5,94</w:t>
            </w:r>
          </w:p>
        </w:tc>
        <w:tc>
          <w:tcPr>
            <w:tcW w:w="709" w:type="dxa"/>
            <w:vAlign w:val="center"/>
            <w:hideMark/>
          </w:tcPr>
          <w:p w14:paraId="08E357A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523</w:t>
            </w:r>
          </w:p>
        </w:tc>
        <w:tc>
          <w:tcPr>
            <w:tcW w:w="1559" w:type="dxa"/>
            <w:vAlign w:val="center"/>
            <w:hideMark/>
          </w:tcPr>
          <w:p w14:paraId="14A7520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8200</w:t>
            </w:r>
          </w:p>
        </w:tc>
      </w:tr>
      <w:tr w:rsidR="00AE0290" w:rsidRPr="0078605E" w14:paraId="7772DAF9" w14:textId="77777777" w:rsidTr="006B52CD">
        <w:trPr>
          <w:trHeight w:val="284"/>
        </w:trPr>
        <w:tc>
          <w:tcPr>
            <w:tcW w:w="568" w:type="dxa"/>
          </w:tcPr>
          <w:p w14:paraId="6B32BCE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6</w:t>
            </w:r>
          </w:p>
        </w:tc>
        <w:tc>
          <w:tcPr>
            <w:tcW w:w="2693" w:type="dxa"/>
            <w:vAlign w:val="center"/>
          </w:tcPr>
          <w:p w14:paraId="148629A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Piece do prób nr 452-242</w:t>
            </w:r>
          </w:p>
        </w:tc>
        <w:tc>
          <w:tcPr>
            <w:tcW w:w="567" w:type="dxa"/>
            <w:vAlign w:val="center"/>
            <w:hideMark/>
          </w:tcPr>
          <w:p w14:paraId="79F90B56"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E20</w:t>
            </w:r>
          </w:p>
        </w:tc>
        <w:tc>
          <w:tcPr>
            <w:tcW w:w="1417" w:type="dxa"/>
            <w:vAlign w:val="center"/>
          </w:tcPr>
          <w:p w14:paraId="6234E55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zadaszony</w:t>
            </w:r>
          </w:p>
        </w:tc>
        <w:tc>
          <w:tcPr>
            <w:tcW w:w="993" w:type="dxa"/>
            <w:vAlign w:val="center"/>
            <w:hideMark/>
          </w:tcPr>
          <w:p w14:paraId="22501C32"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17,3</w:t>
            </w:r>
          </w:p>
        </w:tc>
        <w:tc>
          <w:tcPr>
            <w:tcW w:w="992" w:type="dxa"/>
            <w:vAlign w:val="center"/>
            <w:hideMark/>
          </w:tcPr>
          <w:p w14:paraId="765663DB"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0,6</w:t>
            </w:r>
          </w:p>
        </w:tc>
        <w:tc>
          <w:tcPr>
            <w:tcW w:w="850" w:type="dxa"/>
            <w:vAlign w:val="center"/>
            <w:hideMark/>
          </w:tcPr>
          <w:p w14:paraId="6B41C383"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54F67BA3"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423</w:t>
            </w:r>
          </w:p>
        </w:tc>
        <w:tc>
          <w:tcPr>
            <w:tcW w:w="1559" w:type="dxa"/>
            <w:vAlign w:val="center"/>
            <w:hideMark/>
          </w:tcPr>
          <w:p w14:paraId="0EF2109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6 800</w:t>
            </w:r>
          </w:p>
        </w:tc>
      </w:tr>
      <w:tr w:rsidR="00AE0290" w:rsidRPr="0078605E" w14:paraId="7337A877" w14:textId="77777777" w:rsidTr="006B52CD">
        <w:trPr>
          <w:trHeight w:val="284"/>
        </w:trPr>
        <w:tc>
          <w:tcPr>
            <w:tcW w:w="568" w:type="dxa"/>
          </w:tcPr>
          <w:p w14:paraId="0C47812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7</w:t>
            </w:r>
          </w:p>
        </w:tc>
        <w:tc>
          <w:tcPr>
            <w:tcW w:w="2693" w:type="dxa"/>
            <w:vAlign w:val="center"/>
          </w:tcPr>
          <w:p w14:paraId="2E32E1B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 (palenisko) kuzienne</w:t>
            </w:r>
          </w:p>
        </w:tc>
        <w:tc>
          <w:tcPr>
            <w:tcW w:w="567" w:type="dxa"/>
            <w:vAlign w:val="center"/>
            <w:hideMark/>
          </w:tcPr>
          <w:p w14:paraId="710A829F"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E21</w:t>
            </w:r>
          </w:p>
        </w:tc>
        <w:tc>
          <w:tcPr>
            <w:tcW w:w="1417" w:type="dxa"/>
            <w:vAlign w:val="center"/>
          </w:tcPr>
          <w:p w14:paraId="3B41F6B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poziomy</w:t>
            </w:r>
          </w:p>
        </w:tc>
        <w:tc>
          <w:tcPr>
            <w:tcW w:w="993" w:type="dxa"/>
            <w:vAlign w:val="center"/>
            <w:hideMark/>
          </w:tcPr>
          <w:p w14:paraId="6CA3769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9,0</w:t>
            </w:r>
          </w:p>
        </w:tc>
        <w:tc>
          <w:tcPr>
            <w:tcW w:w="992" w:type="dxa"/>
            <w:vAlign w:val="center"/>
            <w:hideMark/>
          </w:tcPr>
          <w:p w14:paraId="56088492"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0,35</w:t>
            </w:r>
          </w:p>
        </w:tc>
        <w:tc>
          <w:tcPr>
            <w:tcW w:w="850" w:type="dxa"/>
            <w:vAlign w:val="center"/>
            <w:hideMark/>
          </w:tcPr>
          <w:p w14:paraId="1FD2C476"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73C79A2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323</w:t>
            </w:r>
          </w:p>
        </w:tc>
        <w:tc>
          <w:tcPr>
            <w:tcW w:w="1559" w:type="dxa"/>
            <w:vAlign w:val="center"/>
            <w:hideMark/>
          </w:tcPr>
          <w:p w14:paraId="4B72190B"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720</w:t>
            </w:r>
          </w:p>
        </w:tc>
      </w:tr>
      <w:tr w:rsidR="00AE0290" w:rsidRPr="0078605E" w14:paraId="5F10CF35" w14:textId="77777777" w:rsidTr="006B52CD">
        <w:trPr>
          <w:trHeight w:val="284"/>
        </w:trPr>
        <w:tc>
          <w:tcPr>
            <w:tcW w:w="568" w:type="dxa"/>
          </w:tcPr>
          <w:p w14:paraId="3946C588"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8</w:t>
            </w:r>
          </w:p>
        </w:tc>
        <w:tc>
          <w:tcPr>
            <w:tcW w:w="2693" w:type="dxa"/>
            <w:vAlign w:val="center"/>
          </w:tcPr>
          <w:p w14:paraId="6B14C640"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val="x-none" w:eastAsia="x-none"/>
              </w:rPr>
              <w:t xml:space="preserve">Przecinarka GOW-680, nr </w:t>
            </w:r>
            <w:r w:rsidRPr="0078605E">
              <w:rPr>
                <w:rFonts w:eastAsia="Arial Unicode MS" w:cs="Arial"/>
                <w:sz w:val="20"/>
                <w:szCs w:val="20"/>
                <w:lang w:eastAsia="x-none"/>
              </w:rPr>
              <w:t>1413-0007</w:t>
            </w:r>
          </w:p>
        </w:tc>
        <w:tc>
          <w:tcPr>
            <w:tcW w:w="567" w:type="dxa"/>
            <w:vAlign w:val="center"/>
            <w:hideMark/>
          </w:tcPr>
          <w:p w14:paraId="170668E8"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E24</w:t>
            </w:r>
          </w:p>
        </w:tc>
        <w:tc>
          <w:tcPr>
            <w:tcW w:w="1417" w:type="dxa"/>
            <w:vAlign w:val="center"/>
          </w:tcPr>
          <w:p w14:paraId="6BF3563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eastAsia="x-none"/>
              </w:rPr>
              <w:t>zadaszony</w:t>
            </w:r>
          </w:p>
        </w:tc>
        <w:tc>
          <w:tcPr>
            <w:tcW w:w="993" w:type="dxa"/>
            <w:vAlign w:val="center"/>
            <w:hideMark/>
          </w:tcPr>
          <w:p w14:paraId="7140205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9,0</w:t>
            </w:r>
          </w:p>
        </w:tc>
        <w:tc>
          <w:tcPr>
            <w:tcW w:w="992" w:type="dxa"/>
            <w:vAlign w:val="center"/>
            <w:hideMark/>
          </w:tcPr>
          <w:p w14:paraId="4425ED8B"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0,25</w:t>
            </w:r>
          </w:p>
        </w:tc>
        <w:tc>
          <w:tcPr>
            <w:tcW w:w="850" w:type="dxa"/>
            <w:vAlign w:val="center"/>
            <w:hideMark/>
          </w:tcPr>
          <w:p w14:paraId="7E16C70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eastAsia="Arial Unicode MS" w:cs="Arial"/>
                <w:sz w:val="20"/>
                <w:szCs w:val="20"/>
                <w:lang w:val="x-none" w:eastAsia="x-none"/>
              </w:rPr>
              <w:t>0</w:t>
            </w:r>
            <w:r w:rsidRPr="0078605E">
              <w:rPr>
                <w:rFonts w:eastAsia="Arial Unicode MS" w:cs="Arial"/>
                <w:sz w:val="20"/>
                <w:szCs w:val="20"/>
                <w:lang w:eastAsia="x-none"/>
              </w:rPr>
              <w:t xml:space="preserve"> </w:t>
            </w:r>
          </w:p>
        </w:tc>
        <w:tc>
          <w:tcPr>
            <w:tcW w:w="709" w:type="dxa"/>
            <w:vAlign w:val="center"/>
            <w:hideMark/>
          </w:tcPr>
          <w:p w14:paraId="4ADE806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293</w:t>
            </w:r>
          </w:p>
        </w:tc>
        <w:tc>
          <w:tcPr>
            <w:tcW w:w="1559" w:type="dxa"/>
            <w:vAlign w:val="center"/>
            <w:hideMark/>
          </w:tcPr>
          <w:p w14:paraId="54F1E5F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4 000</w:t>
            </w:r>
          </w:p>
        </w:tc>
      </w:tr>
      <w:tr w:rsidR="00AE0290" w:rsidRPr="0078605E" w14:paraId="4D6CBD82" w14:textId="77777777" w:rsidTr="006B52CD">
        <w:trPr>
          <w:trHeight w:val="284"/>
        </w:trPr>
        <w:tc>
          <w:tcPr>
            <w:tcW w:w="568" w:type="dxa"/>
          </w:tcPr>
          <w:p w14:paraId="22EA1C3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9</w:t>
            </w:r>
          </w:p>
        </w:tc>
        <w:tc>
          <w:tcPr>
            <w:tcW w:w="2693" w:type="dxa"/>
            <w:vAlign w:val="center"/>
          </w:tcPr>
          <w:p w14:paraId="0A493C68"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 xml:space="preserve">Piec </w:t>
            </w:r>
            <w:proofErr w:type="spellStart"/>
            <w:r w:rsidRPr="0078605E">
              <w:rPr>
                <w:rFonts w:eastAsia="Arial Unicode MS" w:cs="Arial"/>
                <w:sz w:val="20"/>
                <w:szCs w:val="20"/>
                <w:lang w:val="x-none" w:eastAsia="x-none"/>
              </w:rPr>
              <w:t>żarzelniczy</w:t>
            </w:r>
            <w:proofErr w:type="spellEnd"/>
            <w:r w:rsidRPr="0078605E">
              <w:rPr>
                <w:rFonts w:eastAsia="Arial Unicode MS" w:cs="Arial"/>
                <w:sz w:val="20"/>
                <w:szCs w:val="20"/>
                <w:lang w:val="x-none" w:eastAsia="x-none"/>
              </w:rPr>
              <w:t xml:space="preserve"> nr 211</w:t>
            </w:r>
          </w:p>
        </w:tc>
        <w:tc>
          <w:tcPr>
            <w:tcW w:w="567" w:type="dxa"/>
            <w:vAlign w:val="center"/>
            <w:hideMark/>
          </w:tcPr>
          <w:p w14:paraId="369F0DC4"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E25</w:t>
            </w:r>
          </w:p>
        </w:tc>
        <w:tc>
          <w:tcPr>
            <w:tcW w:w="1417" w:type="dxa"/>
            <w:vAlign w:val="center"/>
          </w:tcPr>
          <w:p w14:paraId="0EDFE396"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3E2A9AA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25,0</w:t>
            </w:r>
          </w:p>
        </w:tc>
        <w:tc>
          <w:tcPr>
            <w:tcW w:w="992" w:type="dxa"/>
            <w:vAlign w:val="center"/>
            <w:hideMark/>
          </w:tcPr>
          <w:p w14:paraId="037AE19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0,6</w:t>
            </w:r>
          </w:p>
        </w:tc>
        <w:tc>
          <w:tcPr>
            <w:tcW w:w="850" w:type="dxa"/>
            <w:vAlign w:val="center"/>
            <w:hideMark/>
          </w:tcPr>
          <w:p w14:paraId="1C2E16A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3,4</w:t>
            </w:r>
          </w:p>
        </w:tc>
        <w:tc>
          <w:tcPr>
            <w:tcW w:w="709" w:type="dxa"/>
            <w:vAlign w:val="center"/>
            <w:hideMark/>
          </w:tcPr>
          <w:p w14:paraId="2F28F877"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523</w:t>
            </w:r>
          </w:p>
        </w:tc>
        <w:tc>
          <w:tcPr>
            <w:tcW w:w="1559" w:type="dxa"/>
            <w:vAlign w:val="center"/>
            <w:hideMark/>
          </w:tcPr>
          <w:p w14:paraId="51D0AC3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7 920</w:t>
            </w:r>
          </w:p>
        </w:tc>
      </w:tr>
      <w:tr w:rsidR="00AE0290" w:rsidRPr="0078605E" w14:paraId="7286A1AA" w14:textId="77777777" w:rsidTr="006B52CD">
        <w:trPr>
          <w:trHeight w:val="284"/>
        </w:trPr>
        <w:tc>
          <w:tcPr>
            <w:tcW w:w="568" w:type="dxa"/>
          </w:tcPr>
          <w:p w14:paraId="5FAF0F26"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10</w:t>
            </w:r>
          </w:p>
        </w:tc>
        <w:tc>
          <w:tcPr>
            <w:tcW w:w="2693" w:type="dxa"/>
            <w:vAlign w:val="center"/>
          </w:tcPr>
          <w:p w14:paraId="59E5065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 xml:space="preserve">Piece </w:t>
            </w:r>
            <w:proofErr w:type="spellStart"/>
            <w:r w:rsidRPr="0078605E">
              <w:rPr>
                <w:rFonts w:eastAsia="Arial Unicode MS" w:cs="Arial"/>
                <w:sz w:val="20"/>
                <w:szCs w:val="20"/>
                <w:lang w:val="x-none" w:eastAsia="x-none"/>
              </w:rPr>
              <w:t>żarzelnicze</w:t>
            </w:r>
            <w:proofErr w:type="spellEnd"/>
            <w:r w:rsidRPr="0078605E">
              <w:rPr>
                <w:rFonts w:eastAsia="Arial Unicode MS" w:cs="Arial"/>
                <w:sz w:val="20"/>
                <w:szCs w:val="20"/>
                <w:lang w:val="x-none" w:eastAsia="x-none"/>
              </w:rPr>
              <w:t xml:space="preserve"> nr 200, 201 i 203</w:t>
            </w:r>
          </w:p>
        </w:tc>
        <w:tc>
          <w:tcPr>
            <w:tcW w:w="567" w:type="dxa"/>
            <w:vAlign w:val="center"/>
            <w:hideMark/>
          </w:tcPr>
          <w:p w14:paraId="4231E44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E29</w:t>
            </w:r>
          </w:p>
        </w:tc>
        <w:tc>
          <w:tcPr>
            <w:tcW w:w="1417" w:type="dxa"/>
            <w:vAlign w:val="center"/>
          </w:tcPr>
          <w:p w14:paraId="0F0FE82B"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704A61B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30,0</w:t>
            </w:r>
          </w:p>
        </w:tc>
        <w:tc>
          <w:tcPr>
            <w:tcW w:w="992" w:type="dxa"/>
            <w:vAlign w:val="center"/>
            <w:hideMark/>
          </w:tcPr>
          <w:p w14:paraId="70933D6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1,0</w:t>
            </w:r>
          </w:p>
        </w:tc>
        <w:tc>
          <w:tcPr>
            <w:tcW w:w="850" w:type="dxa"/>
            <w:vAlign w:val="center"/>
            <w:hideMark/>
          </w:tcPr>
          <w:p w14:paraId="5BA7CB4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3,67</w:t>
            </w:r>
          </w:p>
        </w:tc>
        <w:tc>
          <w:tcPr>
            <w:tcW w:w="709" w:type="dxa"/>
            <w:vAlign w:val="center"/>
            <w:hideMark/>
          </w:tcPr>
          <w:p w14:paraId="4F2E061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523</w:t>
            </w:r>
          </w:p>
        </w:tc>
        <w:tc>
          <w:tcPr>
            <w:tcW w:w="1559" w:type="dxa"/>
            <w:vAlign w:val="center"/>
            <w:hideMark/>
          </w:tcPr>
          <w:p w14:paraId="33AC42A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8100</w:t>
            </w:r>
          </w:p>
        </w:tc>
      </w:tr>
      <w:tr w:rsidR="00AE0290" w:rsidRPr="0078605E" w14:paraId="1597826E" w14:textId="77777777" w:rsidTr="006B52CD">
        <w:trPr>
          <w:trHeight w:val="284"/>
        </w:trPr>
        <w:tc>
          <w:tcPr>
            <w:tcW w:w="568" w:type="dxa"/>
          </w:tcPr>
          <w:p w14:paraId="31F4E72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11</w:t>
            </w:r>
          </w:p>
        </w:tc>
        <w:tc>
          <w:tcPr>
            <w:tcW w:w="2693" w:type="dxa"/>
            <w:vAlign w:val="center"/>
          </w:tcPr>
          <w:p w14:paraId="1B548854"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 grzewczy nr 40</w:t>
            </w:r>
          </w:p>
        </w:tc>
        <w:tc>
          <w:tcPr>
            <w:tcW w:w="567" w:type="dxa"/>
            <w:vAlign w:val="center"/>
            <w:hideMark/>
          </w:tcPr>
          <w:p w14:paraId="14FECB18"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E30</w:t>
            </w:r>
          </w:p>
        </w:tc>
        <w:tc>
          <w:tcPr>
            <w:tcW w:w="1417" w:type="dxa"/>
            <w:vAlign w:val="center"/>
          </w:tcPr>
          <w:p w14:paraId="0DC223A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6BDD64A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29,0</w:t>
            </w:r>
          </w:p>
        </w:tc>
        <w:tc>
          <w:tcPr>
            <w:tcW w:w="992" w:type="dxa"/>
            <w:vAlign w:val="center"/>
            <w:hideMark/>
          </w:tcPr>
          <w:p w14:paraId="276C197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1,0</w:t>
            </w:r>
          </w:p>
        </w:tc>
        <w:tc>
          <w:tcPr>
            <w:tcW w:w="850" w:type="dxa"/>
            <w:vAlign w:val="center"/>
            <w:hideMark/>
          </w:tcPr>
          <w:p w14:paraId="791AA5C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10,5</w:t>
            </w:r>
          </w:p>
        </w:tc>
        <w:tc>
          <w:tcPr>
            <w:tcW w:w="709" w:type="dxa"/>
            <w:vAlign w:val="center"/>
            <w:hideMark/>
          </w:tcPr>
          <w:p w14:paraId="0E55B2A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553</w:t>
            </w:r>
          </w:p>
        </w:tc>
        <w:tc>
          <w:tcPr>
            <w:tcW w:w="1559" w:type="dxa"/>
            <w:vAlign w:val="center"/>
            <w:hideMark/>
          </w:tcPr>
          <w:p w14:paraId="08B4A7D6"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8 760</w:t>
            </w:r>
          </w:p>
        </w:tc>
      </w:tr>
      <w:tr w:rsidR="00AE0290" w:rsidRPr="0078605E" w14:paraId="5642F64C" w14:textId="77777777" w:rsidTr="006B52CD">
        <w:trPr>
          <w:trHeight w:val="284"/>
        </w:trPr>
        <w:tc>
          <w:tcPr>
            <w:tcW w:w="568" w:type="dxa"/>
          </w:tcPr>
          <w:p w14:paraId="70736696"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12</w:t>
            </w:r>
          </w:p>
        </w:tc>
        <w:tc>
          <w:tcPr>
            <w:tcW w:w="2693" w:type="dxa"/>
            <w:vAlign w:val="center"/>
          </w:tcPr>
          <w:p w14:paraId="1633844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 grzewczy nr 42</w:t>
            </w:r>
          </w:p>
        </w:tc>
        <w:tc>
          <w:tcPr>
            <w:tcW w:w="567" w:type="dxa"/>
            <w:vAlign w:val="center"/>
            <w:hideMark/>
          </w:tcPr>
          <w:p w14:paraId="51664DF7"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E31</w:t>
            </w:r>
          </w:p>
        </w:tc>
        <w:tc>
          <w:tcPr>
            <w:tcW w:w="1417" w:type="dxa"/>
            <w:vAlign w:val="center"/>
          </w:tcPr>
          <w:p w14:paraId="5CC9E315"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48197B1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val="x-none" w:eastAsia="x-none"/>
              </w:rPr>
              <w:t>32</w:t>
            </w:r>
            <w:r w:rsidRPr="0078605E">
              <w:rPr>
                <w:rFonts w:cs="Arial"/>
                <w:sz w:val="20"/>
                <w:szCs w:val="20"/>
                <w:lang w:eastAsia="x-none"/>
              </w:rPr>
              <w:t>,0</w:t>
            </w:r>
          </w:p>
        </w:tc>
        <w:tc>
          <w:tcPr>
            <w:tcW w:w="992" w:type="dxa"/>
            <w:vAlign w:val="center"/>
            <w:hideMark/>
          </w:tcPr>
          <w:p w14:paraId="1494E34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1,4</w:t>
            </w:r>
          </w:p>
        </w:tc>
        <w:tc>
          <w:tcPr>
            <w:tcW w:w="850" w:type="dxa"/>
            <w:vAlign w:val="center"/>
            <w:hideMark/>
          </w:tcPr>
          <w:p w14:paraId="2EDECE51"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3,26</w:t>
            </w:r>
          </w:p>
        </w:tc>
        <w:tc>
          <w:tcPr>
            <w:tcW w:w="709" w:type="dxa"/>
            <w:vAlign w:val="center"/>
            <w:hideMark/>
          </w:tcPr>
          <w:p w14:paraId="349DB88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673</w:t>
            </w:r>
          </w:p>
        </w:tc>
        <w:tc>
          <w:tcPr>
            <w:tcW w:w="1559" w:type="dxa"/>
            <w:vAlign w:val="center"/>
            <w:hideMark/>
          </w:tcPr>
          <w:p w14:paraId="21BC778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4 000</w:t>
            </w:r>
          </w:p>
        </w:tc>
      </w:tr>
      <w:tr w:rsidR="00AE0290" w:rsidRPr="0078605E" w14:paraId="4454C72C" w14:textId="77777777" w:rsidTr="006B52CD">
        <w:trPr>
          <w:trHeight w:val="284"/>
        </w:trPr>
        <w:tc>
          <w:tcPr>
            <w:tcW w:w="568" w:type="dxa"/>
          </w:tcPr>
          <w:p w14:paraId="61EFA38A"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13</w:t>
            </w:r>
          </w:p>
        </w:tc>
        <w:tc>
          <w:tcPr>
            <w:tcW w:w="2693" w:type="dxa"/>
            <w:vAlign w:val="center"/>
          </w:tcPr>
          <w:p w14:paraId="4161CE7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 grzewczy nr 43</w:t>
            </w:r>
          </w:p>
        </w:tc>
        <w:tc>
          <w:tcPr>
            <w:tcW w:w="567" w:type="dxa"/>
            <w:vAlign w:val="center"/>
            <w:hideMark/>
          </w:tcPr>
          <w:p w14:paraId="603B2D5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E32</w:t>
            </w:r>
          </w:p>
        </w:tc>
        <w:tc>
          <w:tcPr>
            <w:tcW w:w="1417" w:type="dxa"/>
            <w:vAlign w:val="center"/>
          </w:tcPr>
          <w:p w14:paraId="5947F2BE"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38385870"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val="x-none" w:eastAsia="x-none"/>
              </w:rPr>
              <w:t>20</w:t>
            </w:r>
            <w:r w:rsidRPr="0078605E">
              <w:rPr>
                <w:rFonts w:cs="Arial"/>
                <w:sz w:val="20"/>
                <w:szCs w:val="20"/>
                <w:lang w:eastAsia="x-none"/>
              </w:rPr>
              <w:t>,0</w:t>
            </w:r>
          </w:p>
        </w:tc>
        <w:tc>
          <w:tcPr>
            <w:tcW w:w="992" w:type="dxa"/>
            <w:vAlign w:val="center"/>
            <w:hideMark/>
          </w:tcPr>
          <w:p w14:paraId="64A58C5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0,72</w:t>
            </w:r>
          </w:p>
        </w:tc>
        <w:tc>
          <w:tcPr>
            <w:tcW w:w="850" w:type="dxa"/>
            <w:vAlign w:val="center"/>
            <w:hideMark/>
          </w:tcPr>
          <w:p w14:paraId="3E06B728"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3,71</w:t>
            </w:r>
          </w:p>
        </w:tc>
        <w:tc>
          <w:tcPr>
            <w:tcW w:w="709" w:type="dxa"/>
            <w:vAlign w:val="center"/>
            <w:hideMark/>
          </w:tcPr>
          <w:p w14:paraId="22AD5E8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573</w:t>
            </w:r>
          </w:p>
        </w:tc>
        <w:tc>
          <w:tcPr>
            <w:tcW w:w="1559" w:type="dxa"/>
            <w:vAlign w:val="center"/>
            <w:hideMark/>
          </w:tcPr>
          <w:p w14:paraId="701081E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4 000</w:t>
            </w:r>
          </w:p>
        </w:tc>
      </w:tr>
      <w:tr w:rsidR="00AE0290" w:rsidRPr="0078605E" w14:paraId="0BDDB5D0" w14:textId="77777777" w:rsidTr="006B52CD">
        <w:trPr>
          <w:trHeight w:val="284"/>
        </w:trPr>
        <w:tc>
          <w:tcPr>
            <w:tcW w:w="568" w:type="dxa"/>
          </w:tcPr>
          <w:p w14:paraId="0369C2D2"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14</w:t>
            </w:r>
          </w:p>
        </w:tc>
        <w:tc>
          <w:tcPr>
            <w:tcW w:w="2693" w:type="dxa"/>
            <w:vAlign w:val="center"/>
          </w:tcPr>
          <w:p w14:paraId="0B63B1FB"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val="x-none" w:eastAsia="x-none"/>
              </w:rPr>
            </w:pPr>
            <w:r w:rsidRPr="0078605E">
              <w:rPr>
                <w:rFonts w:eastAsia="Arial Unicode MS" w:cs="Arial"/>
                <w:sz w:val="20"/>
                <w:szCs w:val="20"/>
                <w:lang w:val="x-none" w:eastAsia="x-none"/>
              </w:rPr>
              <w:t>Piece grzewcze nr 47</w:t>
            </w:r>
          </w:p>
        </w:tc>
        <w:tc>
          <w:tcPr>
            <w:tcW w:w="567" w:type="dxa"/>
            <w:vAlign w:val="center"/>
            <w:hideMark/>
          </w:tcPr>
          <w:p w14:paraId="0AAFACCC"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b/>
                <w:sz w:val="20"/>
                <w:szCs w:val="20"/>
                <w:lang w:val="x-none" w:eastAsia="x-none"/>
              </w:rPr>
            </w:pPr>
            <w:r w:rsidRPr="0078605E">
              <w:rPr>
                <w:rFonts w:eastAsia="Arial Unicode MS" w:cs="Arial"/>
                <w:b/>
                <w:sz w:val="20"/>
                <w:szCs w:val="20"/>
                <w:lang w:val="x-none" w:eastAsia="x-none"/>
              </w:rPr>
              <w:t>E33</w:t>
            </w:r>
          </w:p>
        </w:tc>
        <w:tc>
          <w:tcPr>
            <w:tcW w:w="1417" w:type="dxa"/>
            <w:vAlign w:val="center"/>
          </w:tcPr>
          <w:p w14:paraId="1084D3F2"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otwarty</w:t>
            </w:r>
          </w:p>
        </w:tc>
        <w:tc>
          <w:tcPr>
            <w:tcW w:w="993" w:type="dxa"/>
            <w:vAlign w:val="center"/>
            <w:hideMark/>
          </w:tcPr>
          <w:p w14:paraId="52C3A97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19,5</w:t>
            </w:r>
          </w:p>
        </w:tc>
        <w:tc>
          <w:tcPr>
            <w:tcW w:w="992" w:type="dxa"/>
            <w:vAlign w:val="center"/>
            <w:hideMark/>
          </w:tcPr>
          <w:p w14:paraId="3749A0DC"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1,47</w:t>
            </w:r>
          </w:p>
        </w:tc>
        <w:tc>
          <w:tcPr>
            <w:tcW w:w="850" w:type="dxa"/>
            <w:vAlign w:val="center"/>
            <w:hideMark/>
          </w:tcPr>
          <w:p w14:paraId="1EACF536"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w:t>
            </w:r>
          </w:p>
        </w:tc>
        <w:tc>
          <w:tcPr>
            <w:tcW w:w="709" w:type="dxa"/>
            <w:vAlign w:val="center"/>
            <w:hideMark/>
          </w:tcPr>
          <w:p w14:paraId="6C47D18F"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573</w:t>
            </w:r>
          </w:p>
        </w:tc>
        <w:tc>
          <w:tcPr>
            <w:tcW w:w="1559" w:type="dxa"/>
            <w:vAlign w:val="center"/>
            <w:hideMark/>
          </w:tcPr>
          <w:p w14:paraId="1A3F5CF4"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val="x-none" w:eastAsia="x-none"/>
              </w:rPr>
            </w:pPr>
            <w:r w:rsidRPr="0078605E">
              <w:rPr>
                <w:rFonts w:cs="Arial"/>
                <w:sz w:val="20"/>
                <w:szCs w:val="20"/>
                <w:lang w:val="x-none" w:eastAsia="x-none"/>
              </w:rPr>
              <w:t>8 760</w:t>
            </w:r>
          </w:p>
        </w:tc>
      </w:tr>
      <w:tr w:rsidR="00AE0290" w:rsidRPr="0078605E" w14:paraId="5317BDCF" w14:textId="77777777" w:rsidTr="006B52CD">
        <w:trPr>
          <w:trHeight w:val="284"/>
        </w:trPr>
        <w:tc>
          <w:tcPr>
            <w:tcW w:w="568" w:type="dxa"/>
          </w:tcPr>
          <w:p w14:paraId="5394B6BE"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15</w:t>
            </w:r>
          </w:p>
        </w:tc>
        <w:tc>
          <w:tcPr>
            <w:tcW w:w="2693" w:type="dxa"/>
            <w:vAlign w:val="center"/>
          </w:tcPr>
          <w:p w14:paraId="0B336A1F"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Oczyszczarka przelotowa (śrutownica STEM III)</w:t>
            </w:r>
          </w:p>
        </w:tc>
        <w:tc>
          <w:tcPr>
            <w:tcW w:w="567" w:type="dxa"/>
            <w:vAlign w:val="center"/>
          </w:tcPr>
          <w:p w14:paraId="4E7AEB99" w14:textId="77777777" w:rsidR="00AE0290" w:rsidRPr="0078605E" w:rsidRDefault="00AE0290" w:rsidP="006B52CD">
            <w:pPr>
              <w:keepLines/>
              <w:overflowPunct w:val="0"/>
              <w:autoSpaceDE w:val="0"/>
              <w:autoSpaceDN w:val="0"/>
              <w:adjustRightInd w:val="0"/>
              <w:spacing w:after="0"/>
              <w:jc w:val="center"/>
              <w:textAlignment w:val="baseline"/>
              <w:rPr>
                <w:rFonts w:eastAsia="Arial Unicode MS" w:cs="Arial"/>
                <w:sz w:val="20"/>
                <w:szCs w:val="20"/>
                <w:lang w:eastAsia="x-none"/>
              </w:rPr>
            </w:pPr>
            <w:r w:rsidRPr="0078605E">
              <w:rPr>
                <w:rFonts w:eastAsia="Arial Unicode MS" w:cs="Arial"/>
                <w:sz w:val="20"/>
                <w:szCs w:val="20"/>
                <w:lang w:eastAsia="x-none"/>
              </w:rPr>
              <w:t>E42</w:t>
            </w:r>
          </w:p>
        </w:tc>
        <w:tc>
          <w:tcPr>
            <w:tcW w:w="1417" w:type="dxa"/>
            <w:vAlign w:val="center"/>
          </w:tcPr>
          <w:p w14:paraId="5CAD193B"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boczny</w:t>
            </w:r>
          </w:p>
        </w:tc>
        <w:tc>
          <w:tcPr>
            <w:tcW w:w="993" w:type="dxa"/>
            <w:vAlign w:val="center"/>
          </w:tcPr>
          <w:p w14:paraId="77ADE5A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5,7</w:t>
            </w:r>
          </w:p>
        </w:tc>
        <w:tc>
          <w:tcPr>
            <w:tcW w:w="992" w:type="dxa"/>
            <w:vAlign w:val="center"/>
          </w:tcPr>
          <w:p w14:paraId="6550A6E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0,58x0,81</w:t>
            </w:r>
          </w:p>
        </w:tc>
        <w:tc>
          <w:tcPr>
            <w:tcW w:w="850" w:type="dxa"/>
            <w:vAlign w:val="center"/>
          </w:tcPr>
          <w:p w14:paraId="62203819"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0</w:t>
            </w:r>
          </w:p>
        </w:tc>
        <w:tc>
          <w:tcPr>
            <w:tcW w:w="709" w:type="dxa"/>
            <w:vAlign w:val="center"/>
          </w:tcPr>
          <w:p w14:paraId="0914EFCD"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302</w:t>
            </w:r>
          </w:p>
        </w:tc>
        <w:tc>
          <w:tcPr>
            <w:tcW w:w="1559" w:type="dxa"/>
            <w:vAlign w:val="center"/>
          </w:tcPr>
          <w:p w14:paraId="0340415A" w14:textId="77777777" w:rsidR="00AE0290" w:rsidRPr="0078605E" w:rsidRDefault="00AE0290" w:rsidP="006B52CD">
            <w:pPr>
              <w:keepLines/>
              <w:overflowPunct w:val="0"/>
              <w:autoSpaceDE w:val="0"/>
              <w:autoSpaceDN w:val="0"/>
              <w:adjustRightInd w:val="0"/>
              <w:spacing w:after="0"/>
              <w:jc w:val="center"/>
              <w:textAlignment w:val="baseline"/>
              <w:rPr>
                <w:rFonts w:cs="Arial"/>
                <w:sz w:val="20"/>
                <w:szCs w:val="20"/>
                <w:lang w:eastAsia="x-none"/>
              </w:rPr>
            </w:pPr>
            <w:r w:rsidRPr="0078605E">
              <w:rPr>
                <w:rFonts w:cs="Arial"/>
                <w:sz w:val="20"/>
                <w:szCs w:val="20"/>
                <w:lang w:eastAsia="x-none"/>
              </w:rPr>
              <w:t>6205</w:t>
            </w:r>
          </w:p>
        </w:tc>
      </w:tr>
      <w:tr w:rsidR="00AE0290" w:rsidRPr="0078605E" w14:paraId="2290838F" w14:textId="77777777" w:rsidTr="006B52CD">
        <w:trPr>
          <w:trHeight w:val="284"/>
        </w:trPr>
        <w:tc>
          <w:tcPr>
            <w:tcW w:w="568" w:type="dxa"/>
          </w:tcPr>
          <w:p w14:paraId="50D99D2B"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eastAsia="Arial Unicode MS" w:cs="Arial"/>
                <w:sz w:val="20"/>
                <w:szCs w:val="20"/>
                <w:lang w:eastAsia="x-none"/>
              </w:rPr>
            </w:pPr>
            <w:r w:rsidRPr="0078605E">
              <w:rPr>
                <w:rFonts w:eastAsia="Arial Unicode MS" w:cs="Arial"/>
                <w:sz w:val="20"/>
                <w:szCs w:val="20"/>
                <w:lang w:eastAsia="x-none"/>
              </w:rPr>
              <w:t>16</w:t>
            </w:r>
          </w:p>
        </w:tc>
        <w:tc>
          <w:tcPr>
            <w:tcW w:w="2693" w:type="dxa"/>
            <w:vAlign w:val="center"/>
          </w:tcPr>
          <w:p w14:paraId="476F6BD6"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eastAsia="Arial Unicode MS" w:cs="Arial"/>
                <w:sz w:val="20"/>
                <w:szCs w:val="20"/>
                <w:lang w:eastAsia="x-none"/>
              </w:rPr>
            </w:pPr>
            <w:r w:rsidRPr="0078605E">
              <w:rPr>
                <w:rFonts w:eastAsia="Arial Unicode MS" w:cs="Arial"/>
                <w:sz w:val="20"/>
                <w:szCs w:val="20"/>
                <w:lang w:eastAsia="x-none"/>
              </w:rPr>
              <w:t xml:space="preserve">Piec w linii do </w:t>
            </w:r>
            <w:proofErr w:type="spellStart"/>
            <w:r w:rsidRPr="0078605E">
              <w:rPr>
                <w:rFonts w:eastAsia="Arial Unicode MS" w:cs="Arial"/>
                <w:sz w:val="20"/>
                <w:szCs w:val="20"/>
                <w:lang w:eastAsia="x-none"/>
              </w:rPr>
              <w:t>austenityzacji</w:t>
            </w:r>
            <w:proofErr w:type="spellEnd"/>
          </w:p>
        </w:tc>
        <w:tc>
          <w:tcPr>
            <w:tcW w:w="567" w:type="dxa"/>
            <w:vAlign w:val="center"/>
          </w:tcPr>
          <w:p w14:paraId="1888DC31"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eastAsia="Arial Unicode MS" w:cs="Arial"/>
                <w:sz w:val="20"/>
                <w:szCs w:val="20"/>
                <w:lang w:eastAsia="x-none"/>
              </w:rPr>
            </w:pPr>
            <w:r w:rsidRPr="0078605E">
              <w:rPr>
                <w:rFonts w:eastAsia="Arial Unicode MS" w:cs="Arial"/>
                <w:sz w:val="20"/>
                <w:szCs w:val="20"/>
                <w:lang w:eastAsia="x-none"/>
              </w:rPr>
              <w:t>E43</w:t>
            </w:r>
          </w:p>
        </w:tc>
        <w:tc>
          <w:tcPr>
            <w:tcW w:w="1417" w:type="dxa"/>
            <w:vAlign w:val="center"/>
          </w:tcPr>
          <w:p w14:paraId="55740968"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cs="Arial"/>
                <w:sz w:val="20"/>
                <w:szCs w:val="20"/>
                <w:lang w:eastAsia="x-none"/>
              </w:rPr>
            </w:pPr>
            <w:r w:rsidRPr="0078605E">
              <w:rPr>
                <w:rFonts w:cs="Arial"/>
                <w:sz w:val="20"/>
                <w:szCs w:val="20"/>
                <w:lang w:eastAsia="x-none"/>
              </w:rPr>
              <w:t>zadaszony</w:t>
            </w:r>
          </w:p>
        </w:tc>
        <w:tc>
          <w:tcPr>
            <w:tcW w:w="993" w:type="dxa"/>
            <w:vAlign w:val="center"/>
          </w:tcPr>
          <w:p w14:paraId="5F99D12B"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cs="Arial"/>
                <w:sz w:val="20"/>
                <w:szCs w:val="20"/>
                <w:lang w:eastAsia="x-none"/>
              </w:rPr>
            </w:pPr>
            <w:r w:rsidRPr="0078605E">
              <w:rPr>
                <w:rFonts w:cs="Arial"/>
                <w:sz w:val="20"/>
                <w:szCs w:val="20"/>
                <w:lang w:eastAsia="x-none"/>
              </w:rPr>
              <w:t>18</w:t>
            </w:r>
          </w:p>
        </w:tc>
        <w:tc>
          <w:tcPr>
            <w:tcW w:w="992" w:type="dxa"/>
            <w:vAlign w:val="center"/>
          </w:tcPr>
          <w:p w14:paraId="2AFA3829"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cs="Arial"/>
                <w:sz w:val="20"/>
                <w:szCs w:val="20"/>
                <w:lang w:eastAsia="x-none"/>
              </w:rPr>
            </w:pPr>
            <w:r w:rsidRPr="0078605E">
              <w:rPr>
                <w:rFonts w:cs="Arial"/>
                <w:sz w:val="20"/>
                <w:szCs w:val="20"/>
                <w:lang w:eastAsia="x-none"/>
              </w:rPr>
              <w:t>0,6</w:t>
            </w:r>
          </w:p>
        </w:tc>
        <w:tc>
          <w:tcPr>
            <w:tcW w:w="850" w:type="dxa"/>
            <w:vAlign w:val="center"/>
          </w:tcPr>
          <w:p w14:paraId="5C49590E"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cs="Arial"/>
                <w:sz w:val="20"/>
                <w:szCs w:val="20"/>
                <w:lang w:eastAsia="x-none"/>
              </w:rPr>
            </w:pPr>
            <w:r w:rsidRPr="0078605E">
              <w:rPr>
                <w:rFonts w:cs="Arial"/>
                <w:sz w:val="20"/>
                <w:szCs w:val="20"/>
                <w:lang w:eastAsia="x-none"/>
              </w:rPr>
              <w:t>6,5</w:t>
            </w:r>
          </w:p>
        </w:tc>
        <w:tc>
          <w:tcPr>
            <w:tcW w:w="709" w:type="dxa"/>
            <w:vAlign w:val="center"/>
          </w:tcPr>
          <w:p w14:paraId="04EA57F7"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cs="Arial"/>
                <w:sz w:val="20"/>
                <w:szCs w:val="20"/>
                <w:lang w:eastAsia="x-none"/>
              </w:rPr>
            </w:pPr>
            <w:r w:rsidRPr="0078605E">
              <w:rPr>
                <w:rFonts w:cs="Arial"/>
                <w:sz w:val="20"/>
                <w:szCs w:val="20"/>
                <w:lang w:eastAsia="x-none"/>
              </w:rPr>
              <w:t>573</w:t>
            </w:r>
          </w:p>
        </w:tc>
        <w:tc>
          <w:tcPr>
            <w:tcW w:w="1559" w:type="dxa"/>
            <w:vAlign w:val="center"/>
          </w:tcPr>
          <w:p w14:paraId="2D3D4518" w14:textId="77777777" w:rsidR="00AE0290" w:rsidRPr="0078605E" w:rsidRDefault="00AE0290" w:rsidP="006B52CD">
            <w:pPr>
              <w:keepLines/>
              <w:overflowPunct w:val="0"/>
              <w:autoSpaceDE w:val="0"/>
              <w:autoSpaceDN w:val="0"/>
              <w:adjustRightInd w:val="0"/>
              <w:spacing w:after="0" w:line="240" w:lineRule="auto"/>
              <w:jc w:val="center"/>
              <w:textAlignment w:val="baseline"/>
              <w:rPr>
                <w:rFonts w:cs="Arial"/>
                <w:sz w:val="20"/>
                <w:szCs w:val="20"/>
                <w:lang w:eastAsia="x-none"/>
              </w:rPr>
            </w:pPr>
            <w:r w:rsidRPr="0078605E">
              <w:rPr>
                <w:rFonts w:cs="Arial"/>
                <w:sz w:val="20"/>
                <w:szCs w:val="20"/>
                <w:lang w:eastAsia="x-none"/>
              </w:rPr>
              <w:t>8200</w:t>
            </w:r>
          </w:p>
        </w:tc>
      </w:tr>
    </w:tbl>
    <w:p w14:paraId="1D13D6A0" w14:textId="77777777" w:rsidR="00AE0290" w:rsidRDefault="00AE0290" w:rsidP="00AE0290">
      <w:pPr>
        <w:spacing w:after="0" w:line="240" w:lineRule="auto"/>
        <w:rPr>
          <w:rFonts w:eastAsia="Calibri"/>
          <w:sz w:val="18"/>
          <w:szCs w:val="18"/>
        </w:rPr>
      </w:pPr>
      <w:r w:rsidRPr="00D05B28">
        <w:rPr>
          <w:rFonts w:eastAsia="Calibri"/>
          <w:sz w:val="18"/>
          <w:szCs w:val="18"/>
        </w:rPr>
        <w:t xml:space="preserve">* </w:t>
      </w:r>
      <w:r>
        <w:rPr>
          <w:rFonts w:eastAsia="Calibri"/>
          <w:sz w:val="18"/>
          <w:szCs w:val="18"/>
        </w:rPr>
        <w:t xml:space="preserve">-wartość </w:t>
      </w:r>
      <w:r w:rsidRPr="00D05B28">
        <w:rPr>
          <w:rFonts w:eastAsia="Calibri"/>
          <w:sz w:val="18"/>
          <w:szCs w:val="18"/>
        </w:rPr>
        <w:t>parametr</w:t>
      </w:r>
      <w:r>
        <w:rPr>
          <w:rFonts w:eastAsia="Calibri"/>
          <w:sz w:val="18"/>
          <w:szCs w:val="18"/>
        </w:rPr>
        <w:t>u</w:t>
      </w:r>
      <w:r w:rsidRPr="00D05B28">
        <w:rPr>
          <w:rFonts w:eastAsia="Calibri"/>
          <w:sz w:val="18"/>
          <w:szCs w:val="18"/>
        </w:rPr>
        <w:t xml:space="preserve"> uwzględnion</w:t>
      </w:r>
      <w:r>
        <w:rPr>
          <w:rFonts w:eastAsia="Calibri"/>
          <w:sz w:val="18"/>
          <w:szCs w:val="18"/>
        </w:rPr>
        <w:t>a w modelowaniu</w:t>
      </w:r>
      <w:r w:rsidRPr="00D05B28">
        <w:rPr>
          <w:rFonts w:eastAsia="Calibri"/>
          <w:sz w:val="18"/>
          <w:szCs w:val="18"/>
        </w:rPr>
        <w:t xml:space="preserve"> rozprzestrzeniania się zanieczyszczeń</w:t>
      </w:r>
    </w:p>
    <w:p w14:paraId="1D1D6B27" w14:textId="77777777" w:rsidR="00AE0290" w:rsidRDefault="00AE0290" w:rsidP="00AE0290">
      <w:pPr>
        <w:spacing w:after="0" w:line="240" w:lineRule="auto"/>
        <w:rPr>
          <w:rFonts w:eastAsia="Calibri"/>
          <w:sz w:val="18"/>
          <w:szCs w:val="18"/>
        </w:rPr>
      </w:pPr>
      <w:r>
        <w:rPr>
          <w:rFonts w:eastAsia="Calibri"/>
          <w:sz w:val="18"/>
          <w:szCs w:val="18"/>
        </w:rPr>
        <w:t>**- czas pracy w razie awarii kotła VIESSMAN typ SHPE 14000 HD 17 o mocy 9,687 MW</w:t>
      </w:r>
    </w:p>
    <w:p w14:paraId="0CA48566" w14:textId="77777777" w:rsidR="00AE0290" w:rsidRPr="00D05B28" w:rsidRDefault="00AE0290" w:rsidP="00AE0290">
      <w:pPr>
        <w:spacing w:after="0" w:line="240" w:lineRule="auto"/>
        <w:rPr>
          <w:rFonts w:eastAsia="Calibri"/>
          <w:sz w:val="18"/>
          <w:szCs w:val="18"/>
        </w:rPr>
      </w:pPr>
      <w:r>
        <w:rPr>
          <w:rFonts w:eastAsia="Calibri"/>
          <w:sz w:val="18"/>
          <w:szCs w:val="18"/>
        </w:rPr>
        <w:t xml:space="preserve">*** - czas pracy bez awarii kotła VIESSMAN typ SHPE 14000 HD 17 o mocy 9,687 MW </w:t>
      </w:r>
      <w:r w:rsidRPr="00D05B28">
        <w:rPr>
          <w:rFonts w:eastAsia="Calibri"/>
          <w:sz w:val="18"/>
          <w:szCs w:val="18"/>
        </w:rPr>
        <w:t>”</w:t>
      </w:r>
    </w:p>
    <w:p w14:paraId="1E9E3F72" w14:textId="77777777" w:rsidR="00AE0290" w:rsidRPr="0029480F" w:rsidRDefault="00AE0290" w:rsidP="00AE0290">
      <w:pPr>
        <w:pStyle w:val="Nagwek3"/>
        <w:rPr>
          <w:rFonts w:eastAsia="Calibri"/>
          <w:b/>
          <w:bCs/>
          <w:color w:val="auto"/>
          <w:sz w:val="24"/>
          <w:szCs w:val="24"/>
        </w:rPr>
      </w:pPr>
      <w:r w:rsidRPr="0029480F">
        <w:rPr>
          <w:rFonts w:eastAsia="Calibri"/>
          <w:b/>
          <w:bCs/>
          <w:color w:val="auto"/>
          <w:sz w:val="24"/>
          <w:szCs w:val="24"/>
        </w:rPr>
        <w:lastRenderedPageBreak/>
        <w:t xml:space="preserve">I.8. W punkcie IV.2.1. </w:t>
      </w:r>
      <w:r w:rsidRPr="000B7DC8">
        <w:rPr>
          <w:rFonts w:eastAsia="Calibri"/>
          <w:b/>
          <w:bCs/>
          <w:color w:val="auto"/>
          <w:sz w:val="24"/>
          <w:szCs w:val="24"/>
        </w:rPr>
        <w:t>Warunki poboru wody i emisji ścieków z instalacji</w:t>
      </w:r>
    </w:p>
    <w:p w14:paraId="37F4C464" w14:textId="77777777" w:rsidR="00AE0290" w:rsidRPr="0029480F" w:rsidRDefault="00AE0290" w:rsidP="00AE0290">
      <w:pPr>
        <w:rPr>
          <w:rFonts w:eastAsia="Calibri"/>
          <w:b/>
          <w:bCs/>
        </w:rPr>
      </w:pPr>
      <w:r w:rsidRPr="0029480F">
        <w:rPr>
          <w:rFonts w:eastAsia="Calibri"/>
          <w:b/>
          <w:bCs/>
        </w:rPr>
        <w:t>zdanie:</w:t>
      </w:r>
    </w:p>
    <w:p w14:paraId="441F1136" w14:textId="77777777" w:rsidR="00AE0290" w:rsidRDefault="00AE0290" w:rsidP="00AE0290">
      <w:pPr>
        <w:rPr>
          <w:rFonts w:eastAsia="Calibri"/>
        </w:rPr>
      </w:pPr>
      <w:r w:rsidRPr="0029480F">
        <w:rPr>
          <w:rFonts w:eastAsia="Calibri"/>
        </w:rPr>
        <w:t xml:space="preserve"> </w:t>
      </w:r>
      <w:r>
        <w:rPr>
          <w:rFonts w:eastAsia="Calibri"/>
        </w:rPr>
        <w:t>„</w:t>
      </w:r>
      <w:r w:rsidRPr="0029480F">
        <w:rPr>
          <w:rFonts w:eastAsia="Calibri"/>
        </w:rPr>
        <w:t>Pobór wody dla potrzeb instalacji będzie odbywał się z sieci wodociągowej HSW-Wodociągi Sp. z o. o. w Stalowej Woli</w:t>
      </w:r>
      <w:r>
        <w:rPr>
          <w:rFonts w:eastAsia="Calibri"/>
        </w:rPr>
        <w:t>”</w:t>
      </w:r>
    </w:p>
    <w:p w14:paraId="76E41922" w14:textId="77777777" w:rsidR="00AE0290" w:rsidRPr="0029480F" w:rsidRDefault="00AE0290" w:rsidP="00AE0290">
      <w:pPr>
        <w:rPr>
          <w:rFonts w:eastAsia="Calibri"/>
          <w:b/>
          <w:bCs/>
        </w:rPr>
      </w:pPr>
      <w:r w:rsidRPr="0029480F">
        <w:rPr>
          <w:rFonts w:eastAsia="Calibri"/>
          <w:b/>
          <w:bCs/>
        </w:rPr>
        <w:t>zastępuje się:</w:t>
      </w:r>
    </w:p>
    <w:p w14:paraId="27A5295C" w14:textId="77777777" w:rsidR="00AE0290" w:rsidRDefault="00AE0290" w:rsidP="00AE0290">
      <w:pPr>
        <w:rPr>
          <w:rFonts w:eastAsia="Calibri"/>
        </w:rPr>
      </w:pPr>
      <w:r>
        <w:rPr>
          <w:rFonts w:eastAsia="Calibri"/>
        </w:rPr>
        <w:t>„</w:t>
      </w:r>
      <w:r w:rsidRPr="0029480F">
        <w:rPr>
          <w:rFonts w:eastAsia="Calibri"/>
        </w:rPr>
        <w:t xml:space="preserve">Pobór wody dla potrzeb instalacji będzie odbywał się z sieci wodociągowej </w:t>
      </w:r>
      <w:r>
        <w:rPr>
          <w:rFonts w:eastAsia="Calibri"/>
        </w:rPr>
        <w:t xml:space="preserve">EKOSAN </w:t>
      </w:r>
      <w:r w:rsidRPr="0029480F">
        <w:rPr>
          <w:rFonts w:eastAsia="Calibri"/>
        </w:rPr>
        <w:t xml:space="preserve"> Stalow</w:t>
      </w:r>
      <w:r>
        <w:rPr>
          <w:rFonts w:eastAsia="Calibri"/>
        </w:rPr>
        <w:t>a</w:t>
      </w:r>
      <w:r w:rsidRPr="0029480F">
        <w:rPr>
          <w:rFonts w:eastAsia="Calibri"/>
        </w:rPr>
        <w:t xml:space="preserve"> Wol</w:t>
      </w:r>
      <w:r>
        <w:rPr>
          <w:rFonts w:eastAsia="Calibri"/>
        </w:rPr>
        <w:t xml:space="preserve">a </w:t>
      </w:r>
      <w:r w:rsidRPr="0029480F">
        <w:rPr>
          <w:rFonts w:eastAsia="Calibri"/>
        </w:rPr>
        <w:t>Sp. z o. o</w:t>
      </w:r>
      <w:r>
        <w:rPr>
          <w:rFonts w:eastAsia="Calibri"/>
        </w:rPr>
        <w:t>”</w:t>
      </w:r>
    </w:p>
    <w:p w14:paraId="06307994" w14:textId="77777777" w:rsidR="00AE0290" w:rsidRPr="00631D70" w:rsidRDefault="00AE0290" w:rsidP="00AE0290">
      <w:pPr>
        <w:rPr>
          <w:rFonts w:eastAsia="Calibri"/>
        </w:rPr>
      </w:pPr>
    </w:p>
    <w:p w14:paraId="0CB4DD5D" w14:textId="77777777" w:rsidR="00AE0290" w:rsidRPr="009717F2" w:rsidRDefault="00AE0290" w:rsidP="00AE0290">
      <w:pPr>
        <w:pStyle w:val="Nagwek3"/>
        <w:rPr>
          <w:rFonts w:eastAsia="Calibri"/>
          <w:b/>
          <w:bCs/>
          <w:color w:val="auto"/>
          <w:sz w:val="24"/>
          <w:szCs w:val="24"/>
        </w:rPr>
      </w:pPr>
      <w:r w:rsidRPr="009717F2">
        <w:rPr>
          <w:rFonts w:eastAsia="Calibri"/>
          <w:b/>
          <w:bCs/>
          <w:color w:val="auto"/>
          <w:sz w:val="24"/>
          <w:szCs w:val="24"/>
        </w:rPr>
        <w:t>I.</w:t>
      </w:r>
      <w:r>
        <w:rPr>
          <w:rFonts w:eastAsia="Calibri"/>
          <w:b/>
          <w:bCs/>
          <w:color w:val="auto"/>
          <w:sz w:val="24"/>
          <w:szCs w:val="24"/>
        </w:rPr>
        <w:t>9</w:t>
      </w:r>
      <w:r w:rsidRPr="009717F2">
        <w:rPr>
          <w:rFonts w:eastAsia="Calibri"/>
          <w:b/>
          <w:bCs/>
          <w:color w:val="auto"/>
          <w:sz w:val="24"/>
          <w:szCs w:val="24"/>
        </w:rPr>
        <w:t>. W punkcie IV.3.1.1. Tabela 10 otrzymuje brzmienie:</w:t>
      </w:r>
    </w:p>
    <w:p w14:paraId="119CEDEA" w14:textId="77777777" w:rsidR="00AE0290" w:rsidRPr="00D357F4" w:rsidRDefault="00AE0290" w:rsidP="00AE0290">
      <w:pPr>
        <w:spacing w:after="160" w:line="276" w:lineRule="auto"/>
        <w:jc w:val="both"/>
        <w:rPr>
          <w:rFonts w:eastAsia="Calibri" w:cs="Arial"/>
        </w:rPr>
      </w:pPr>
      <w:r w:rsidRPr="00D357F4">
        <w:rPr>
          <w:rFonts w:eastAsia="Calibri" w:cs="Arial"/>
        </w:rPr>
        <w:t>„</w:t>
      </w:r>
      <w:r w:rsidRPr="00D357F4">
        <w:rPr>
          <w:rFonts w:eastAsia="Calibri" w:cs="Arial"/>
          <w:b/>
          <w:bCs/>
        </w:rPr>
        <w:t>T</w:t>
      </w:r>
      <w:r>
        <w:rPr>
          <w:rFonts w:eastAsia="Calibri" w:cs="Arial"/>
          <w:b/>
          <w:bCs/>
        </w:rPr>
        <w:t>ABELA</w:t>
      </w:r>
      <w:r w:rsidRPr="00D357F4">
        <w:rPr>
          <w:rFonts w:eastAsia="Calibri" w:cs="Arial"/>
          <w:b/>
          <w:bCs/>
        </w:rPr>
        <w:t xml:space="preserve"> 10</w:t>
      </w:r>
      <w:r w:rsidRPr="00D357F4">
        <w:rPr>
          <w:rFonts w:eastAsia="Calibri" w:cs="Arial"/>
        </w:rPr>
        <w:t xml:space="preserve"> </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28" w:type="dxa"/>
          <w:bottom w:w="11" w:type="dxa"/>
          <w:right w:w="28" w:type="dxa"/>
        </w:tblCellMar>
        <w:tblLook w:val="00A0" w:firstRow="1" w:lastRow="0" w:firstColumn="1" w:lastColumn="0" w:noHBand="0" w:noVBand="0"/>
        <w:tblCaption w:val="Tabela 10"/>
        <w:tblDescription w:val="Przedstawia trzydzieści trzy rodzajów odpadów innych niż niebezpieczne i niebezpieczne magazynowanych w instalacjach,  sposób i miejsce magazynowania odpadów ."/>
      </w:tblPr>
      <w:tblGrid>
        <w:gridCol w:w="563"/>
        <w:gridCol w:w="1123"/>
        <w:gridCol w:w="3119"/>
        <w:gridCol w:w="4295"/>
      </w:tblGrid>
      <w:tr w:rsidR="00AE0290" w:rsidRPr="006C224E" w14:paraId="3A77A30D" w14:textId="77777777" w:rsidTr="006B52CD">
        <w:trPr>
          <w:trHeight w:val="284"/>
          <w:tblHeader/>
        </w:trPr>
        <w:tc>
          <w:tcPr>
            <w:tcW w:w="563" w:type="dxa"/>
            <w:tcBorders>
              <w:top w:val="single" w:sz="8" w:space="0" w:color="auto"/>
              <w:left w:val="single" w:sz="8" w:space="0" w:color="auto"/>
              <w:bottom w:val="single" w:sz="8" w:space="0" w:color="auto"/>
              <w:right w:val="single" w:sz="8" w:space="0" w:color="auto"/>
            </w:tcBorders>
            <w:vAlign w:val="center"/>
            <w:hideMark/>
          </w:tcPr>
          <w:p w14:paraId="4C5FD52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b/>
                <w:sz w:val="20"/>
                <w:szCs w:val="20"/>
                <w:lang w:val="x-none" w:eastAsia="x-none"/>
              </w:rPr>
            </w:pPr>
            <w:r w:rsidRPr="006C224E">
              <w:rPr>
                <w:rFonts w:cs="Arial"/>
                <w:b/>
                <w:sz w:val="20"/>
                <w:szCs w:val="20"/>
                <w:lang w:val="x-none" w:eastAsia="x-none"/>
              </w:rPr>
              <w:t>Lp.</w:t>
            </w:r>
          </w:p>
        </w:tc>
        <w:tc>
          <w:tcPr>
            <w:tcW w:w="1123" w:type="dxa"/>
            <w:tcBorders>
              <w:top w:val="single" w:sz="8" w:space="0" w:color="auto"/>
              <w:left w:val="single" w:sz="8" w:space="0" w:color="auto"/>
              <w:bottom w:val="single" w:sz="8" w:space="0" w:color="auto"/>
              <w:right w:val="single" w:sz="8" w:space="0" w:color="auto"/>
            </w:tcBorders>
            <w:vAlign w:val="center"/>
            <w:hideMark/>
          </w:tcPr>
          <w:p w14:paraId="13819E14"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b/>
                <w:sz w:val="20"/>
                <w:szCs w:val="20"/>
                <w:lang w:val="x-none" w:eastAsia="x-none"/>
              </w:rPr>
            </w:pPr>
            <w:r w:rsidRPr="006C224E">
              <w:rPr>
                <w:rFonts w:cs="Arial"/>
                <w:b/>
                <w:sz w:val="20"/>
                <w:szCs w:val="20"/>
                <w:lang w:val="x-none" w:eastAsia="x-none"/>
              </w:rPr>
              <w:t>Kod odpadu</w:t>
            </w:r>
          </w:p>
        </w:tc>
        <w:tc>
          <w:tcPr>
            <w:tcW w:w="3119" w:type="dxa"/>
            <w:tcBorders>
              <w:top w:val="single" w:sz="8" w:space="0" w:color="auto"/>
              <w:left w:val="single" w:sz="8" w:space="0" w:color="auto"/>
              <w:bottom w:val="single" w:sz="8" w:space="0" w:color="auto"/>
              <w:right w:val="single" w:sz="8" w:space="0" w:color="auto"/>
            </w:tcBorders>
            <w:vAlign w:val="center"/>
            <w:hideMark/>
          </w:tcPr>
          <w:p w14:paraId="6E9A155E"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b/>
                <w:sz w:val="20"/>
                <w:szCs w:val="20"/>
                <w:lang w:val="x-none" w:eastAsia="x-none"/>
              </w:rPr>
            </w:pPr>
            <w:r w:rsidRPr="006C224E">
              <w:rPr>
                <w:rFonts w:cs="Arial"/>
                <w:b/>
                <w:sz w:val="20"/>
                <w:szCs w:val="20"/>
                <w:lang w:val="x-none" w:eastAsia="x-none"/>
              </w:rPr>
              <w:t>Rodzaj odpadu</w:t>
            </w:r>
          </w:p>
        </w:tc>
        <w:tc>
          <w:tcPr>
            <w:tcW w:w="4295" w:type="dxa"/>
            <w:tcBorders>
              <w:top w:val="single" w:sz="8" w:space="0" w:color="auto"/>
              <w:left w:val="single" w:sz="8" w:space="0" w:color="auto"/>
              <w:bottom w:val="single" w:sz="8" w:space="0" w:color="auto"/>
              <w:right w:val="single" w:sz="8" w:space="0" w:color="auto"/>
            </w:tcBorders>
            <w:vAlign w:val="center"/>
            <w:hideMark/>
          </w:tcPr>
          <w:p w14:paraId="2832A884"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b/>
                <w:sz w:val="20"/>
                <w:szCs w:val="20"/>
                <w:lang w:val="x-none" w:eastAsia="x-none"/>
              </w:rPr>
            </w:pPr>
            <w:r w:rsidRPr="006C224E">
              <w:rPr>
                <w:rFonts w:cs="Arial"/>
                <w:b/>
                <w:sz w:val="20"/>
                <w:szCs w:val="20"/>
                <w:lang w:val="x-none" w:eastAsia="x-none"/>
              </w:rPr>
              <w:t xml:space="preserve">Miejsce magazynowania </w:t>
            </w:r>
          </w:p>
        </w:tc>
      </w:tr>
      <w:tr w:rsidR="00AE0290" w:rsidRPr="006C224E" w14:paraId="5DE17419"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1AB6EE0F"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w:t>
            </w:r>
          </w:p>
        </w:tc>
        <w:tc>
          <w:tcPr>
            <w:tcW w:w="1123" w:type="dxa"/>
            <w:tcBorders>
              <w:top w:val="single" w:sz="8" w:space="0" w:color="auto"/>
              <w:left w:val="single" w:sz="8" w:space="0" w:color="auto"/>
              <w:bottom w:val="single" w:sz="8" w:space="0" w:color="auto"/>
              <w:right w:val="single" w:sz="8" w:space="0" w:color="auto"/>
            </w:tcBorders>
            <w:hideMark/>
          </w:tcPr>
          <w:p w14:paraId="76D78219"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10 02 01</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4A6F251"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Żużle z procesów wytapiania (wielkopiecowe, stalownicze)</w:t>
            </w:r>
          </w:p>
        </w:tc>
        <w:tc>
          <w:tcPr>
            <w:tcW w:w="4295" w:type="dxa"/>
            <w:tcBorders>
              <w:top w:val="single" w:sz="8" w:space="0" w:color="auto"/>
              <w:left w:val="single" w:sz="8" w:space="0" w:color="auto"/>
              <w:bottom w:val="single" w:sz="8" w:space="0" w:color="auto"/>
              <w:right w:val="single" w:sz="8" w:space="0" w:color="auto"/>
            </w:tcBorders>
          </w:tcPr>
          <w:p w14:paraId="53AAE35E" w14:textId="77777777" w:rsidR="00AE0290" w:rsidRPr="0065142C" w:rsidRDefault="00AE0290" w:rsidP="006B52CD">
            <w:pPr>
              <w:keepLines/>
              <w:overflowPunct w:val="0"/>
              <w:autoSpaceDE w:val="0"/>
              <w:autoSpaceDN w:val="0"/>
              <w:adjustRightInd w:val="0"/>
              <w:spacing w:after="360" w:line="276" w:lineRule="auto"/>
              <w:jc w:val="center"/>
              <w:textAlignment w:val="baseline"/>
              <w:rPr>
                <w:rFonts w:cs="Arial"/>
                <w:color w:val="C00000"/>
                <w:sz w:val="20"/>
                <w:szCs w:val="20"/>
                <w:lang w:eastAsia="x-none"/>
              </w:rPr>
            </w:pPr>
            <w:r w:rsidRPr="0065142C">
              <w:rPr>
                <w:rFonts w:cs="Arial"/>
                <w:sz w:val="20"/>
                <w:szCs w:val="20"/>
                <w:lang w:eastAsia="x-none"/>
              </w:rPr>
              <w:t>Odpad z procesów wytapiania stali zlewany będzie do betonowego kanału p</w:t>
            </w:r>
            <w:r>
              <w:rPr>
                <w:rFonts w:cs="Arial"/>
                <w:sz w:val="20"/>
                <w:szCs w:val="20"/>
                <w:lang w:eastAsia="x-none"/>
              </w:rPr>
              <w:t>o</w:t>
            </w:r>
            <w:r w:rsidRPr="0065142C">
              <w:rPr>
                <w:rFonts w:cs="Arial"/>
                <w:sz w:val="20"/>
                <w:szCs w:val="20"/>
                <w:lang w:eastAsia="x-none"/>
              </w:rPr>
              <w:t>d piecem D5, po ostygnięciu transportowany będzie ładowarką na wydzielony plac magazynowy na działkach nr 102/719 i 102/206</w:t>
            </w:r>
          </w:p>
        </w:tc>
      </w:tr>
      <w:tr w:rsidR="00AE0290" w:rsidRPr="006C224E" w14:paraId="0987D5DC"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2D2FD2F4"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w:t>
            </w:r>
          </w:p>
        </w:tc>
        <w:tc>
          <w:tcPr>
            <w:tcW w:w="1123" w:type="dxa"/>
            <w:tcBorders>
              <w:top w:val="single" w:sz="8" w:space="0" w:color="auto"/>
              <w:left w:val="single" w:sz="8" w:space="0" w:color="auto"/>
              <w:bottom w:val="single" w:sz="8" w:space="0" w:color="auto"/>
              <w:right w:val="single" w:sz="8" w:space="0" w:color="auto"/>
            </w:tcBorders>
            <w:hideMark/>
          </w:tcPr>
          <w:p w14:paraId="1EBC9563"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07*</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3BBBA0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Odpady stałe z oczyszczania gazów odlotowych zawierające substancje</w:t>
            </w:r>
            <w:r>
              <w:rPr>
                <w:rFonts w:cs="Arial"/>
                <w:sz w:val="20"/>
                <w:szCs w:val="20"/>
                <w:lang w:val="x-none" w:eastAsia="x-none"/>
              </w:rPr>
              <w:t xml:space="preserve"> </w:t>
            </w:r>
            <w:r w:rsidRPr="006C224E">
              <w:rPr>
                <w:rFonts w:cs="Arial"/>
                <w:sz w:val="20"/>
                <w:szCs w:val="20"/>
                <w:lang w:val="x-none" w:eastAsia="x-none"/>
              </w:rPr>
              <w:t>niebezpieczne</w:t>
            </w:r>
          </w:p>
        </w:tc>
        <w:tc>
          <w:tcPr>
            <w:tcW w:w="4295" w:type="dxa"/>
            <w:tcBorders>
              <w:top w:val="single" w:sz="8" w:space="0" w:color="auto"/>
              <w:left w:val="single" w:sz="8" w:space="0" w:color="auto"/>
              <w:bottom w:val="single" w:sz="8" w:space="0" w:color="auto"/>
              <w:right w:val="single" w:sz="8" w:space="0" w:color="auto"/>
            </w:tcBorders>
          </w:tcPr>
          <w:p w14:paraId="13DC67D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b/>
                <w:sz w:val="20"/>
                <w:szCs w:val="20"/>
                <w:lang w:val="x-none" w:eastAsia="x-none"/>
              </w:rPr>
            </w:pPr>
            <w:r w:rsidRPr="006C224E">
              <w:rPr>
                <w:rFonts w:cs="Arial"/>
                <w:sz w:val="20"/>
                <w:szCs w:val="20"/>
                <w:lang w:eastAsia="x-none"/>
              </w:rPr>
              <w:t xml:space="preserve">Odpad magazynowany będzie w oznakowanych nazwa i kodem odpadu kontenerach na </w:t>
            </w:r>
            <w:r w:rsidRPr="006C224E">
              <w:rPr>
                <w:rFonts w:cs="Arial"/>
                <w:sz w:val="20"/>
                <w:szCs w:val="20"/>
                <w:lang w:val="x-none" w:eastAsia="x-none"/>
              </w:rPr>
              <w:t>utwardzony</w:t>
            </w:r>
            <w:r w:rsidRPr="006C224E">
              <w:rPr>
                <w:rFonts w:cs="Arial"/>
                <w:sz w:val="20"/>
                <w:szCs w:val="20"/>
                <w:lang w:eastAsia="x-none"/>
              </w:rPr>
              <w:t>m</w:t>
            </w:r>
            <w:r w:rsidRPr="006C224E">
              <w:rPr>
                <w:rFonts w:cs="Arial"/>
                <w:sz w:val="20"/>
                <w:szCs w:val="20"/>
                <w:lang w:val="x-none" w:eastAsia="x-none"/>
              </w:rPr>
              <w:t xml:space="preserve"> plac</w:t>
            </w:r>
            <w:r w:rsidRPr="006C224E">
              <w:rPr>
                <w:rFonts w:cs="Arial"/>
                <w:sz w:val="20"/>
                <w:szCs w:val="20"/>
                <w:lang w:eastAsia="x-none"/>
              </w:rPr>
              <w:t>u</w:t>
            </w:r>
            <w:r w:rsidRPr="006C224E">
              <w:rPr>
                <w:rFonts w:cs="Arial"/>
                <w:sz w:val="20"/>
                <w:szCs w:val="20"/>
                <w:lang w:val="x-none" w:eastAsia="x-none"/>
              </w:rPr>
              <w:t xml:space="preserve"> w rejonie odpylni o pow. ok. 80m</w:t>
            </w:r>
            <w:r w:rsidRPr="006C224E">
              <w:rPr>
                <w:rFonts w:cs="Arial"/>
                <w:sz w:val="20"/>
                <w:szCs w:val="20"/>
                <w:vertAlign w:val="superscript"/>
                <w:lang w:val="x-none" w:eastAsia="x-none"/>
              </w:rPr>
              <w:t>2</w:t>
            </w:r>
            <w:r w:rsidRPr="006C224E">
              <w:rPr>
                <w:rFonts w:cs="Arial"/>
                <w:sz w:val="20"/>
                <w:szCs w:val="20"/>
                <w:lang w:val="x-none" w:eastAsia="x-none"/>
              </w:rPr>
              <w:t>.</w:t>
            </w:r>
          </w:p>
        </w:tc>
      </w:tr>
      <w:tr w:rsidR="00AE0290" w:rsidRPr="006C224E" w14:paraId="2030476D"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3B2401FC"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3.</w:t>
            </w:r>
          </w:p>
        </w:tc>
        <w:tc>
          <w:tcPr>
            <w:tcW w:w="1123" w:type="dxa"/>
            <w:tcBorders>
              <w:top w:val="single" w:sz="8" w:space="0" w:color="auto"/>
              <w:left w:val="single" w:sz="8" w:space="0" w:color="auto"/>
              <w:bottom w:val="single" w:sz="8" w:space="0" w:color="auto"/>
              <w:right w:val="single" w:sz="8" w:space="0" w:color="auto"/>
            </w:tcBorders>
            <w:hideMark/>
          </w:tcPr>
          <w:p w14:paraId="6F6CE8B3"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10 02 08</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0281828"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Odpady stałe z oczyszczania gazów odlotowych inne niż wymienione w 10 02 07</w:t>
            </w:r>
          </w:p>
        </w:tc>
        <w:tc>
          <w:tcPr>
            <w:tcW w:w="4295" w:type="dxa"/>
            <w:tcBorders>
              <w:top w:val="single" w:sz="8" w:space="0" w:color="auto"/>
              <w:left w:val="single" w:sz="8" w:space="0" w:color="auto"/>
              <w:bottom w:val="single" w:sz="8" w:space="0" w:color="auto"/>
              <w:right w:val="single" w:sz="8" w:space="0" w:color="auto"/>
            </w:tcBorders>
          </w:tcPr>
          <w:p w14:paraId="5D339D8E"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 xml:space="preserve">Odpad magazynowany będzie w oznakowanych nazwa i kodem odpadu kontenerach na </w:t>
            </w:r>
            <w:r w:rsidRPr="006C224E">
              <w:rPr>
                <w:rFonts w:cs="Arial"/>
                <w:sz w:val="20"/>
                <w:szCs w:val="20"/>
                <w:lang w:val="x-none" w:eastAsia="x-none"/>
              </w:rPr>
              <w:t>utwardzony</w:t>
            </w:r>
            <w:r w:rsidRPr="006C224E">
              <w:rPr>
                <w:rFonts w:cs="Arial"/>
                <w:sz w:val="20"/>
                <w:szCs w:val="20"/>
                <w:lang w:eastAsia="x-none"/>
              </w:rPr>
              <w:t>m</w:t>
            </w:r>
            <w:r w:rsidRPr="006C224E">
              <w:rPr>
                <w:rFonts w:cs="Arial"/>
                <w:sz w:val="20"/>
                <w:szCs w:val="20"/>
                <w:lang w:val="x-none" w:eastAsia="x-none"/>
              </w:rPr>
              <w:t xml:space="preserve"> plac</w:t>
            </w:r>
            <w:r w:rsidRPr="006C224E">
              <w:rPr>
                <w:rFonts w:cs="Arial"/>
                <w:sz w:val="20"/>
                <w:szCs w:val="20"/>
                <w:lang w:eastAsia="x-none"/>
              </w:rPr>
              <w:t>u</w:t>
            </w:r>
            <w:r w:rsidRPr="006C224E">
              <w:rPr>
                <w:rFonts w:cs="Arial"/>
                <w:sz w:val="20"/>
                <w:szCs w:val="20"/>
                <w:lang w:val="x-none" w:eastAsia="x-none"/>
              </w:rPr>
              <w:t xml:space="preserve"> w rejonie odpylni o pow. ok. 80m</w:t>
            </w:r>
            <w:r w:rsidRPr="006C224E">
              <w:rPr>
                <w:rFonts w:cs="Arial"/>
                <w:sz w:val="20"/>
                <w:szCs w:val="20"/>
                <w:vertAlign w:val="superscript"/>
                <w:lang w:val="x-none" w:eastAsia="x-none"/>
              </w:rPr>
              <w:t>2</w:t>
            </w:r>
            <w:r w:rsidRPr="006C224E">
              <w:rPr>
                <w:rFonts w:cs="Arial"/>
                <w:sz w:val="20"/>
                <w:szCs w:val="20"/>
                <w:lang w:val="x-none" w:eastAsia="x-none"/>
              </w:rPr>
              <w:t>.</w:t>
            </w:r>
          </w:p>
        </w:tc>
      </w:tr>
      <w:tr w:rsidR="00AE0290" w:rsidRPr="006C224E" w14:paraId="7EC86CB4"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7730D738"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4.</w:t>
            </w:r>
          </w:p>
        </w:tc>
        <w:tc>
          <w:tcPr>
            <w:tcW w:w="1123" w:type="dxa"/>
            <w:tcBorders>
              <w:top w:val="single" w:sz="8" w:space="0" w:color="auto"/>
              <w:left w:val="single" w:sz="8" w:space="0" w:color="auto"/>
              <w:bottom w:val="single" w:sz="8" w:space="0" w:color="auto"/>
              <w:right w:val="single" w:sz="8" w:space="0" w:color="auto"/>
            </w:tcBorders>
            <w:hideMark/>
          </w:tcPr>
          <w:p w14:paraId="27BD6925"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10 02 10</w:t>
            </w:r>
          </w:p>
        </w:tc>
        <w:tc>
          <w:tcPr>
            <w:tcW w:w="3119" w:type="dxa"/>
            <w:tcBorders>
              <w:top w:val="single" w:sz="8" w:space="0" w:color="auto"/>
              <w:left w:val="single" w:sz="8" w:space="0" w:color="auto"/>
              <w:bottom w:val="single" w:sz="8" w:space="0" w:color="auto"/>
              <w:right w:val="single" w:sz="8" w:space="0" w:color="auto"/>
            </w:tcBorders>
            <w:vAlign w:val="center"/>
            <w:hideMark/>
          </w:tcPr>
          <w:p w14:paraId="28777634"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Zgorzelina walcownicza</w:t>
            </w:r>
          </w:p>
        </w:tc>
        <w:tc>
          <w:tcPr>
            <w:tcW w:w="4295" w:type="dxa"/>
            <w:tcBorders>
              <w:top w:val="single" w:sz="8" w:space="0" w:color="auto"/>
              <w:left w:val="single" w:sz="8" w:space="0" w:color="auto"/>
              <w:bottom w:val="single" w:sz="8" w:space="0" w:color="auto"/>
              <w:right w:val="single" w:sz="8" w:space="0" w:color="auto"/>
            </w:tcBorders>
          </w:tcPr>
          <w:p w14:paraId="09FE607E"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 xml:space="preserve">W oznakowanych nazwa i kodem odpadu </w:t>
            </w:r>
            <w:r w:rsidRPr="006C224E">
              <w:rPr>
                <w:rFonts w:cs="Arial"/>
                <w:sz w:val="20"/>
                <w:szCs w:val="20"/>
                <w:lang w:val="x-none" w:eastAsia="x-none"/>
              </w:rPr>
              <w:t>metalowych skrzyni</w:t>
            </w:r>
            <w:r w:rsidRPr="006C224E">
              <w:rPr>
                <w:rFonts w:cs="Arial"/>
                <w:sz w:val="20"/>
                <w:szCs w:val="20"/>
                <w:lang w:eastAsia="x-none"/>
              </w:rPr>
              <w:t xml:space="preserve">ach </w:t>
            </w:r>
            <w:r w:rsidRPr="006C224E">
              <w:rPr>
                <w:rFonts w:cs="Arial"/>
                <w:sz w:val="20"/>
                <w:szCs w:val="20"/>
                <w:lang w:val="x-none" w:eastAsia="x-none"/>
              </w:rPr>
              <w:t>na Stalowni/Hala COS - w rejonie filtra.</w:t>
            </w:r>
          </w:p>
        </w:tc>
      </w:tr>
      <w:tr w:rsidR="00AE0290" w:rsidRPr="006C224E" w14:paraId="270775AA"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69FF38AA"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lastRenderedPageBreak/>
              <w:t>5.</w:t>
            </w:r>
          </w:p>
        </w:tc>
        <w:tc>
          <w:tcPr>
            <w:tcW w:w="1123" w:type="dxa"/>
            <w:tcBorders>
              <w:top w:val="single" w:sz="8" w:space="0" w:color="auto"/>
              <w:left w:val="single" w:sz="8" w:space="0" w:color="auto"/>
              <w:bottom w:val="single" w:sz="8" w:space="0" w:color="auto"/>
              <w:right w:val="single" w:sz="8" w:space="0" w:color="auto"/>
            </w:tcBorders>
            <w:hideMark/>
          </w:tcPr>
          <w:p w14:paraId="7F2DB496"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10 02 15</w:t>
            </w:r>
          </w:p>
        </w:tc>
        <w:tc>
          <w:tcPr>
            <w:tcW w:w="3119" w:type="dxa"/>
            <w:tcBorders>
              <w:top w:val="single" w:sz="8" w:space="0" w:color="auto"/>
              <w:left w:val="single" w:sz="8" w:space="0" w:color="auto"/>
              <w:bottom w:val="single" w:sz="8" w:space="0" w:color="auto"/>
              <w:right w:val="single" w:sz="8" w:space="0" w:color="auto"/>
            </w:tcBorders>
            <w:vAlign w:val="center"/>
            <w:hideMark/>
          </w:tcPr>
          <w:p w14:paraId="1775CEBD"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 xml:space="preserve">Inne szlamy i osady </w:t>
            </w:r>
            <w:proofErr w:type="spellStart"/>
            <w:r w:rsidRPr="006C224E">
              <w:rPr>
                <w:rFonts w:cs="Arial"/>
                <w:sz w:val="20"/>
                <w:szCs w:val="20"/>
                <w:lang w:val="x-none" w:eastAsia="x-none"/>
              </w:rPr>
              <w:t>pofiltracyjne</w:t>
            </w:r>
            <w:proofErr w:type="spellEnd"/>
          </w:p>
        </w:tc>
        <w:tc>
          <w:tcPr>
            <w:tcW w:w="4295" w:type="dxa"/>
            <w:tcBorders>
              <w:top w:val="single" w:sz="8" w:space="0" w:color="auto"/>
              <w:left w:val="single" w:sz="8" w:space="0" w:color="auto"/>
              <w:bottom w:val="single" w:sz="8" w:space="0" w:color="auto"/>
              <w:right w:val="single" w:sz="8" w:space="0" w:color="auto"/>
            </w:tcBorders>
          </w:tcPr>
          <w:p w14:paraId="1D88E009"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S</w:t>
            </w:r>
            <w:proofErr w:type="spellStart"/>
            <w:r w:rsidRPr="006C224E">
              <w:rPr>
                <w:rFonts w:cs="Arial"/>
                <w:sz w:val="20"/>
                <w:szCs w:val="20"/>
                <w:lang w:val="x-none" w:eastAsia="x-none"/>
              </w:rPr>
              <w:t>zlam</w:t>
            </w:r>
            <w:proofErr w:type="spellEnd"/>
            <w:r w:rsidRPr="006C224E">
              <w:rPr>
                <w:rFonts w:cs="Arial"/>
                <w:sz w:val="20"/>
                <w:szCs w:val="20"/>
                <w:lang w:val="x-none" w:eastAsia="x-none"/>
              </w:rPr>
              <w:t xml:space="preserve"> bezpośrednio ze zbiornika pompowni urządzenia będzie pompowany do pojemników odbiorcy lub odbierany wozem asenizacyjnym.</w:t>
            </w:r>
          </w:p>
        </w:tc>
      </w:tr>
      <w:tr w:rsidR="00AE0290" w:rsidRPr="006C224E" w14:paraId="0372FFB3"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6439BDAB"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6.</w:t>
            </w:r>
          </w:p>
        </w:tc>
        <w:tc>
          <w:tcPr>
            <w:tcW w:w="1123" w:type="dxa"/>
            <w:tcBorders>
              <w:top w:val="single" w:sz="8" w:space="0" w:color="auto"/>
              <w:left w:val="single" w:sz="8" w:space="0" w:color="auto"/>
              <w:bottom w:val="single" w:sz="8" w:space="0" w:color="auto"/>
              <w:right w:val="single" w:sz="8" w:space="0" w:color="auto"/>
            </w:tcBorders>
            <w:hideMark/>
          </w:tcPr>
          <w:p w14:paraId="162E2AD5"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10 02 80</w:t>
            </w:r>
          </w:p>
        </w:tc>
        <w:tc>
          <w:tcPr>
            <w:tcW w:w="3119" w:type="dxa"/>
            <w:tcBorders>
              <w:top w:val="single" w:sz="8" w:space="0" w:color="auto"/>
              <w:left w:val="single" w:sz="8" w:space="0" w:color="auto"/>
              <w:bottom w:val="single" w:sz="8" w:space="0" w:color="auto"/>
              <w:right w:val="single" w:sz="8" w:space="0" w:color="auto"/>
            </w:tcBorders>
            <w:vAlign w:val="center"/>
            <w:hideMark/>
          </w:tcPr>
          <w:p w14:paraId="042DDB7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Zgary z hutnictwa żelaza</w:t>
            </w:r>
          </w:p>
        </w:tc>
        <w:tc>
          <w:tcPr>
            <w:tcW w:w="4295" w:type="dxa"/>
            <w:tcBorders>
              <w:top w:val="single" w:sz="8" w:space="0" w:color="auto"/>
              <w:left w:val="single" w:sz="8" w:space="0" w:color="auto"/>
              <w:bottom w:val="single" w:sz="8" w:space="0" w:color="auto"/>
              <w:right w:val="single" w:sz="8" w:space="0" w:color="auto"/>
            </w:tcBorders>
          </w:tcPr>
          <w:p w14:paraId="6E490C8A" w14:textId="77777777" w:rsidR="00AE0290" w:rsidRPr="00775B42"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6C224E">
              <w:rPr>
                <w:rFonts w:cs="Arial"/>
                <w:sz w:val="20"/>
                <w:szCs w:val="20"/>
                <w:lang w:eastAsia="x-none"/>
              </w:rPr>
              <w:t>O</w:t>
            </w:r>
            <w:proofErr w:type="spellStart"/>
            <w:r w:rsidRPr="006C224E">
              <w:rPr>
                <w:rFonts w:cs="Arial"/>
                <w:sz w:val="20"/>
                <w:szCs w:val="20"/>
                <w:lang w:val="x-none" w:eastAsia="x-none"/>
              </w:rPr>
              <w:t>dpad</w:t>
            </w:r>
            <w:proofErr w:type="spellEnd"/>
            <w:r w:rsidRPr="006C224E">
              <w:rPr>
                <w:rFonts w:cs="Arial"/>
                <w:sz w:val="20"/>
                <w:szCs w:val="20"/>
                <w:lang w:val="x-none" w:eastAsia="x-none"/>
              </w:rPr>
              <w:t xml:space="preserve"> usunięty spod maszyny do cięcia pasma gromadzony </w:t>
            </w:r>
            <w:r w:rsidRPr="006C224E">
              <w:rPr>
                <w:rFonts w:cs="Arial"/>
                <w:sz w:val="20"/>
                <w:szCs w:val="20"/>
                <w:lang w:eastAsia="x-none"/>
              </w:rPr>
              <w:t xml:space="preserve">będzie </w:t>
            </w:r>
            <w:r w:rsidRPr="006C224E">
              <w:rPr>
                <w:rFonts w:cs="Arial"/>
                <w:sz w:val="20"/>
                <w:szCs w:val="20"/>
                <w:lang w:val="x-none" w:eastAsia="x-none"/>
              </w:rPr>
              <w:t>w wyznaczonym miejscu hali COS,</w:t>
            </w:r>
            <w:r w:rsidRPr="006C224E">
              <w:rPr>
                <w:rFonts w:cs="Arial"/>
                <w:sz w:val="20"/>
                <w:szCs w:val="20"/>
                <w:lang w:eastAsia="x-none"/>
              </w:rPr>
              <w:t xml:space="preserve"> w</w:t>
            </w:r>
            <w:r w:rsidRPr="006C224E">
              <w:rPr>
                <w:rFonts w:cs="Arial"/>
                <w:sz w:val="20"/>
                <w:szCs w:val="20"/>
                <w:lang w:val="x-none" w:eastAsia="x-none"/>
              </w:rPr>
              <w:t xml:space="preserve"> </w:t>
            </w:r>
            <w:r w:rsidRPr="006C224E">
              <w:rPr>
                <w:rFonts w:cs="Arial"/>
                <w:sz w:val="20"/>
                <w:szCs w:val="20"/>
                <w:lang w:eastAsia="x-none"/>
              </w:rPr>
              <w:t xml:space="preserve">oznaczonych nazwą i kodem odpadu </w:t>
            </w:r>
            <w:r w:rsidRPr="006C224E">
              <w:rPr>
                <w:rFonts w:cs="Arial"/>
                <w:sz w:val="20"/>
                <w:szCs w:val="20"/>
                <w:lang w:val="x-none" w:eastAsia="x-none"/>
              </w:rPr>
              <w:t>metalow</w:t>
            </w:r>
            <w:r w:rsidRPr="006C224E">
              <w:rPr>
                <w:rFonts w:cs="Arial"/>
                <w:sz w:val="20"/>
                <w:szCs w:val="20"/>
                <w:lang w:eastAsia="x-none"/>
              </w:rPr>
              <w:t>ych</w:t>
            </w:r>
            <w:r w:rsidRPr="006C224E">
              <w:rPr>
                <w:rFonts w:cs="Arial"/>
                <w:sz w:val="20"/>
                <w:szCs w:val="20"/>
                <w:lang w:val="x-none" w:eastAsia="x-none"/>
              </w:rPr>
              <w:t xml:space="preserve"> pojemnikach samowyładowcz</w:t>
            </w:r>
            <w:r w:rsidRPr="006C224E">
              <w:rPr>
                <w:rFonts w:cs="Arial"/>
                <w:sz w:val="20"/>
                <w:szCs w:val="20"/>
                <w:lang w:eastAsia="x-none"/>
              </w:rPr>
              <w:t xml:space="preserve">ych </w:t>
            </w:r>
            <w:r w:rsidRPr="006C224E">
              <w:rPr>
                <w:rFonts w:cs="Arial"/>
                <w:sz w:val="20"/>
                <w:szCs w:val="20"/>
                <w:lang w:val="x-none" w:eastAsia="x-none"/>
              </w:rPr>
              <w:t xml:space="preserve">obok filtra odpylni , skąd transportowany jest </w:t>
            </w:r>
            <w:r w:rsidRPr="00AA5BAE">
              <w:rPr>
                <w:rFonts w:cs="Arial"/>
                <w:sz w:val="20"/>
                <w:szCs w:val="20"/>
                <w:lang w:eastAsia="x-none"/>
              </w:rPr>
              <w:t>do odbiorcy</w:t>
            </w:r>
            <w:r>
              <w:rPr>
                <w:rFonts w:cs="Arial"/>
                <w:color w:val="0070C0"/>
                <w:sz w:val="20"/>
                <w:szCs w:val="20"/>
                <w:lang w:eastAsia="x-none"/>
              </w:rPr>
              <w:t>.</w:t>
            </w:r>
            <w:r>
              <w:rPr>
                <w:rFonts w:cs="Arial"/>
                <w:sz w:val="20"/>
                <w:szCs w:val="20"/>
                <w:lang w:eastAsia="x-none"/>
              </w:rPr>
              <w:t xml:space="preserve"> </w:t>
            </w:r>
          </w:p>
        </w:tc>
      </w:tr>
      <w:tr w:rsidR="00AE0290" w:rsidRPr="006C224E" w14:paraId="44CF696D"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6DC8295A"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7.</w:t>
            </w:r>
          </w:p>
        </w:tc>
        <w:tc>
          <w:tcPr>
            <w:tcW w:w="1123" w:type="dxa"/>
            <w:tcBorders>
              <w:top w:val="single" w:sz="8" w:space="0" w:color="auto"/>
              <w:left w:val="single" w:sz="8" w:space="0" w:color="auto"/>
              <w:bottom w:val="single" w:sz="8" w:space="0" w:color="auto"/>
              <w:right w:val="single" w:sz="8" w:space="0" w:color="auto"/>
            </w:tcBorders>
            <w:hideMark/>
          </w:tcPr>
          <w:p w14:paraId="32E74BCB"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10 02 99</w:t>
            </w:r>
          </w:p>
        </w:tc>
        <w:tc>
          <w:tcPr>
            <w:tcW w:w="3119" w:type="dxa"/>
            <w:tcBorders>
              <w:top w:val="single" w:sz="8" w:space="0" w:color="auto"/>
              <w:left w:val="single" w:sz="8" w:space="0" w:color="auto"/>
              <w:bottom w:val="single" w:sz="8" w:space="0" w:color="auto"/>
              <w:right w:val="single" w:sz="8" w:space="0" w:color="auto"/>
            </w:tcBorders>
            <w:vAlign w:val="center"/>
            <w:hideMark/>
          </w:tcPr>
          <w:p w14:paraId="6E538C60"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Inne niewymienione odpady</w:t>
            </w:r>
          </w:p>
        </w:tc>
        <w:tc>
          <w:tcPr>
            <w:tcW w:w="4295" w:type="dxa"/>
            <w:tcBorders>
              <w:top w:val="single" w:sz="8" w:space="0" w:color="auto"/>
              <w:left w:val="single" w:sz="8" w:space="0" w:color="auto"/>
              <w:bottom w:val="single" w:sz="8" w:space="0" w:color="auto"/>
              <w:right w:val="single" w:sz="8" w:space="0" w:color="auto"/>
            </w:tcBorders>
          </w:tcPr>
          <w:p w14:paraId="163D32B8"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O</w:t>
            </w:r>
            <w:proofErr w:type="spellStart"/>
            <w:r w:rsidRPr="006C224E">
              <w:rPr>
                <w:rFonts w:cs="Arial"/>
                <w:sz w:val="20"/>
                <w:szCs w:val="20"/>
                <w:lang w:val="x-none" w:eastAsia="x-none"/>
              </w:rPr>
              <w:t>dpad</w:t>
            </w:r>
            <w:proofErr w:type="spellEnd"/>
            <w:r w:rsidRPr="006C224E">
              <w:rPr>
                <w:rFonts w:cs="Arial"/>
                <w:sz w:val="20"/>
                <w:szCs w:val="20"/>
                <w:lang w:val="x-none" w:eastAsia="x-none"/>
              </w:rPr>
              <w:t xml:space="preserve"> w postaci kawałków elektrod nienadających się do regeneracji oraz pył </w:t>
            </w:r>
            <w:r w:rsidRPr="006C224E">
              <w:rPr>
                <w:rFonts w:cs="Arial"/>
                <w:sz w:val="20"/>
                <w:szCs w:val="20"/>
                <w:lang w:val="x-none" w:eastAsia="x-none"/>
              </w:rPr>
              <w:br/>
              <w:t xml:space="preserve">z regeneracji elektrod magazynowany </w:t>
            </w:r>
            <w:r w:rsidRPr="006C224E">
              <w:rPr>
                <w:rFonts w:cs="Arial"/>
                <w:sz w:val="20"/>
                <w:szCs w:val="20"/>
                <w:lang w:eastAsia="x-none"/>
              </w:rPr>
              <w:t>będzie</w:t>
            </w:r>
            <w:r w:rsidRPr="006C224E">
              <w:rPr>
                <w:rFonts w:cs="Arial"/>
                <w:sz w:val="20"/>
                <w:szCs w:val="20"/>
                <w:lang w:val="x-none" w:eastAsia="x-none"/>
              </w:rPr>
              <w:t xml:space="preserve"> </w:t>
            </w:r>
            <w:r w:rsidRPr="006C224E">
              <w:rPr>
                <w:rFonts w:cs="Arial"/>
                <w:sz w:val="20"/>
                <w:szCs w:val="20"/>
                <w:lang w:val="x-none" w:eastAsia="x-none"/>
              </w:rPr>
              <w:br/>
              <w:t xml:space="preserve">w </w:t>
            </w:r>
            <w:r w:rsidRPr="006C224E">
              <w:rPr>
                <w:rFonts w:cs="Arial"/>
                <w:sz w:val="20"/>
                <w:szCs w:val="20"/>
                <w:lang w:eastAsia="x-none"/>
              </w:rPr>
              <w:t xml:space="preserve">oznaczonych nazwą i kodem odpadu  pojemnikach </w:t>
            </w:r>
            <w:r w:rsidRPr="006C224E">
              <w:rPr>
                <w:rFonts w:cs="Arial"/>
                <w:sz w:val="20"/>
                <w:szCs w:val="20"/>
                <w:lang w:val="x-none" w:eastAsia="x-none"/>
              </w:rPr>
              <w:t>metalowych umieszczonych na podeście w rejonie dawnego pieca D-3.</w:t>
            </w:r>
          </w:p>
        </w:tc>
      </w:tr>
      <w:tr w:rsidR="00AE0290" w:rsidRPr="006C224E" w14:paraId="0CDF1D9B"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640C575B"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8.</w:t>
            </w:r>
          </w:p>
        </w:tc>
        <w:tc>
          <w:tcPr>
            <w:tcW w:w="1123" w:type="dxa"/>
            <w:tcBorders>
              <w:top w:val="single" w:sz="8" w:space="0" w:color="auto"/>
              <w:left w:val="single" w:sz="8" w:space="0" w:color="auto"/>
              <w:bottom w:val="single" w:sz="8" w:space="0" w:color="auto"/>
              <w:right w:val="single" w:sz="8" w:space="0" w:color="auto"/>
            </w:tcBorders>
            <w:hideMark/>
          </w:tcPr>
          <w:p w14:paraId="48803951"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12 01 01</w:t>
            </w:r>
          </w:p>
        </w:tc>
        <w:tc>
          <w:tcPr>
            <w:tcW w:w="3119" w:type="dxa"/>
            <w:tcBorders>
              <w:top w:val="single" w:sz="8" w:space="0" w:color="auto"/>
              <w:left w:val="single" w:sz="8" w:space="0" w:color="auto"/>
              <w:bottom w:val="single" w:sz="8" w:space="0" w:color="auto"/>
              <w:right w:val="single" w:sz="8" w:space="0" w:color="auto"/>
            </w:tcBorders>
            <w:vAlign w:val="center"/>
            <w:hideMark/>
          </w:tcPr>
          <w:p w14:paraId="7A23AA8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Odpady z toczenia i piłowania żelaza oraz jego stopów</w:t>
            </w:r>
          </w:p>
        </w:tc>
        <w:tc>
          <w:tcPr>
            <w:tcW w:w="4295" w:type="dxa"/>
            <w:tcBorders>
              <w:top w:val="single" w:sz="8" w:space="0" w:color="auto"/>
              <w:left w:val="single" w:sz="8" w:space="0" w:color="auto"/>
              <w:bottom w:val="single" w:sz="8" w:space="0" w:color="auto"/>
              <w:right w:val="single" w:sz="8" w:space="0" w:color="auto"/>
            </w:tcBorders>
          </w:tcPr>
          <w:p w14:paraId="455299B2"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Odpad magazynowany będzie w oznaczonych nazwą i kodem odpadu metalowych pojemnikach na Stalowni - w warsztacie Utrzymania Ruchu oraz Laboratorium COS .</w:t>
            </w:r>
          </w:p>
        </w:tc>
      </w:tr>
      <w:tr w:rsidR="00AE0290" w:rsidRPr="006C224E" w14:paraId="7DF878E2"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667F71E9"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9.</w:t>
            </w:r>
          </w:p>
        </w:tc>
        <w:tc>
          <w:tcPr>
            <w:tcW w:w="1123" w:type="dxa"/>
            <w:tcBorders>
              <w:top w:val="single" w:sz="8" w:space="0" w:color="auto"/>
              <w:left w:val="single" w:sz="8" w:space="0" w:color="auto"/>
              <w:bottom w:val="single" w:sz="8" w:space="0" w:color="auto"/>
              <w:right w:val="single" w:sz="8" w:space="0" w:color="auto"/>
            </w:tcBorders>
            <w:hideMark/>
          </w:tcPr>
          <w:p w14:paraId="4241F719"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12 01 02</w:t>
            </w:r>
          </w:p>
        </w:tc>
        <w:tc>
          <w:tcPr>
            <w:tcW w:w="3119" w:type="dxa"/>
            <w:tcBorders>
              <w:top w:val="single" w:sz="8" w:space="0" w:color="auto"/>
              <w:left w:val="single" w:sz="8" w:space="0" w:color="auto"/>
              <w:bottom w:val="single" w:sz="8" w:space="0" w:color="auto"/>
              <w:right w:val="single" w:sz="8" w:space="0" w:color="auto"/>
            </w:tcBorders>
            <w:vAlign w:val="center"/>
            <w:hideMark/>
          </w:tcPr>
          <w:p w14:paraId="77B152C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Cząstki i pyły żelaza oraz jego stopów</w:t>
            </w:r>
          </w:p>
        </w:tc>
        <w:tc>
          <w:tcPr>
            <w:tcW w:w="4295" w:type="dxa"/>
            <w:tcBorders>
              <w:top w:val="single" w:sz="8" w:space="0" w:color="auto"/>
              <w:left w:val="single" w:sz="8" w:space="0" w:color="auto"/>
              <w:bottom w:val="single" w:sz="8" w:space="0" w:color="auto"/>
              <w:right w:val="single" w:sz="8" w:space="0" w:color="auto"/>
            </w:tcBorders>
          </w:tcPr>
          <w:p w14:paraId="68C23858"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 xml:space="preserve">Odpad magazynowany będzie w oznaczonych nazwą i kodem odpadu metalowych pojemnikach lub luzem w hali COS, </w:t>
            </w:r>
            <w:r w:rsidRPr="006C224E">
              <w:rPr>
                <w:rFonts w:cs="Arial"/>
                <w:snapToGrid w:val="0"/>
                <w:sz w:val="20"/>
                <w:szCs w:val="20"/>
              </w:rPr>
              <w:br/>
              <w:t>w warsztacie Utrzymania Ruchu oraz Laboratorium COS .</w:t>
            </w:r>
          </w:p>
        </w:tc>
      </w:tr>
      <w:tr w:rsidR="00AE0290" w:rsidRPr="006C224E" w14:paraId="0F75A53C"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40426C0A"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10.</w:t>
            </w:r>
          </w:p>
        </w:tc>
        <w:tc>
          <w:tcPr>
            <w:tcW w:w="1123" w:type="dxa"/>
            <w:tcBorders>
              <w:top w:val="single" w:sz="8" w:space="0" w:color="auto"/>
              <w:left w:val="single" w:sz="8" w:space="0" w:color="auto"/>
              <w:bottom w:val="single" w:sz="8" w:space="0" w:color="auto"/>
              <w:right w:val="single" w:sz="8" w:space="0" w:color="auto"/>
            </w:tcBorders>
            <w:hideMark/>
          </w:tcPr>
          <w:p w14:paraId="4F3791E0"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12 01 03</w:t>
            </w:r>
          </w:p>
        </w:tc>
        <w:tc>
          <w:tcPr>
            <w:tcW w:w="3119" w:type="dxa"/>
            <w:tcBorders>
              <w:top w:val="single" w:sz="8" w:space="0" w:color="auto"/>
              <w:left w:val="single" w:sz="8" w:space="0" w:color="auto"/>
              <w:bottom w:val="single" w:sz="8" w:space="0" w:color="auto"/>
              <w:right w:val="single" w:sz="8" w:space="0" w:color="auto"/>
            </w:tcBorders>
            <w:vAlign w:val="center"/>
            <w:hideMark/>
          </w:tcPr>
          <w:p w14:paraId="21E41AD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Odpady z toczenia i piłowania metali nieżelaznych</w:t>
            </w:r>
          </w:p>
        </w:tc>
        <w:tc>
          <w:tcPr>
            <w:tcW w:w="4295" w:type="dxa"/>
            <w:tcBorders>
              <w:top w:val="single" w:sz="8" w:space="0" w:color="auto"/>
              <w:left w:val="single" w:sz="8" w:space="0" w:color="auto"/>
              <w:bottom w:val="single" w:sz="8" w:space="0" w:color="auto"/>
              <w:right w:val="single" w:sz="8" w:space="0" w:color="auto"/>
            </w:tcBorders>
          </w:tcPr>
          <w:p w14:paraId="46E66320"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 xml:space="preserve"> metalowych pojemnikach w Warsztacie Utrzymania Ruchu</w:t>
            </w:r>
          </w:p>
        </w:tc>
      </w:tr>
      <w:tr w:rsidR="00AE0290" w:rsidRPr="006C224E" w14:paraId="32C3C73A"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2F50A3C6"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11.</w:t>
            </w:r>
          </w:p>
        </w:tc>
        <w:tc>
          <w:tcPr>
            <w:tcW w:w="1123" w:type="dxa"/>
            <w:tcBorders>
              <w:top w:val="single" w:sz="8" w:space="0" w:color="auto"/>
              <w:left w:val="single" w:sz="8" w:space="0" w:color="auto"/>
              <w:bottom w:val="single" w:sz="8" w:space="0" w:color="auto"/>
              <w:right w:val="single" w:sz="8" w:space="0" w:color="auto"/>
            </w:tcBorders>
            <w:hideMark/>
          </w:tcPr>
          <w:p w14:paraId="43A7A684"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12 01 04</w:t>
            </w:r>
          </w:p>
        </w:tc>
        <w:tc>
          <w:tcPr>
            <w:tcW w:w="3119" w:type="dxa"/>
            <w:tcBorders>
              <w:top w:val="single" w:sz="8" w:space="0" w:color="auto"/>
              <w:left w:val="single" w:sz="8" w:space="0" w:color="auto"/>
              <w:bottom w:val="single" w:sz="8" w:space="0" w:color="auto"/>
              <w:right w:val="single" w:sz="8" w:space="0" w:color="auto"/>
            </w:tcBorders>
            <w:vAlign w:val="center"/>
            <w:hideMark/>
          </w:tcPr>
          <w:p w14:paraId="11ABE9A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Cząstki i pyły metali nieżelaznych</w:t>
            </w:r>
          </w:p>
        </w:tc>
        <w:tc>
          <w:tcPr>
            <w:tcW w:w="4295" w:type="dxa"/>
            <w:tcBorders>
              <w:top w:val="single" w:sz="8" w:space="0" w:color="auto"/>
              <w:left w:val="single" w:sz="8" w:space="0" w:color="auto"/>
              <w:bottom w:val="single" w:sz="8" w:space="0" w:color="auto"/>
              <w:right w:val="single" w:sz="8" w:space="0" w:color="auto"/>
            </w:tcBorders>
          </w:tcPr>
          <w:p w14:paraId="0B2F5B0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color w:val="FF0000"/>
                <w:sz w:val="20"/>
                <w:szCs w:val="20"/>
                <w:lang w:val="x-none"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 xml:space="preserve"> metalowych pojemnikach w Warsztacie Utrzymania Ruchu</w:t>
            </w:r>
          </w:p>
        </w:tc>
      </w:tr>
      <w:tr w:rsidR="00AE0290" w:rsidRPr="006C224E" w14:paraId="3985315E"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1BBED1F1"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12.</w:t>
            </w:r>
          </w:p>
        </w:tc>
        <w:tc>
          <w:tcPr>
            <w:tcW w:w="1123" w:type="dxa"/>
            <w:tcBorders>
              <w:top w:val="single" w:sz="8" w:space="0" w:color="auto"/>
              <w:left w:val="single" w:sz="8" w:space="0" w:color="auto"/>
              <w:bottom w:val="single" w:sz="8" w:space="0" w:color="auto"/>
              <w:right w:val="single" w:sz="8" w:space="0" w:color="auto"/>
            </w:tcBorders>
            <w:hideMark/>
          </w:tcPr>
          <w:p w14:paraId="0288C42D"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12 01 13</w:t>
            </w:r>
          </w:p>
        </w:tc>
        <w:tc>
          <w:tcPr>
            <w:tcW w:w="3119" w:type="dxa"/>
            <w:tcBorders>
              <w:top w:val="single" w:sz="8" w:space="0" w:color="auto"/>
              <w:left w:val="single" w:sz="8" w:space="0" w:color="auto"/>
              <w:bottom w:val="single" w:sz="8" w:space="0" w:color="auto"/>
              <w:right w:val="single" w:sz="8" w:space="0" w:color="auto"/>
            </w:tcBorders>
            <w:vAlign w:val="center"/>
            <w:hideMark/>
          </w:tcPr>
          <w:p w14:paraId="53DA999C"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Odpady spawalnicze</w:t>
            </w:r>
          </w:p>
        </w:tc>
        <w:tc>
          <w:tcPr>
            <w:tcW w:w="4295" w:type="dxa"/>
            <w:tcBorders>
              <w:top w:val="single" w:sz="8" w:space="0" w:color="auto"/>
              <w:left w:val="single" w:sz="8" w:space="0" w:color="auto"/>
              <w:bottom w:val="single" w:sz="8" w:space="0" w:color="auto"/>
              <w:right w:val="single" w:sz="8" w:space="0" w:color="auto"/>
            </w:tcBorders>
          </w:tcPr>
          <w:p w14:paraId="0443D669"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 xml:space="preserve">metalowych </w:t>
            </w:r>
            <w:r w:rsidRPr="006C224E">
              <w:rPr>
                <w:rFonts w:cs="Arial"/>
                <w:sz w:val="20"/>
                <w:szCs w:val="20"/>
                <w:lang w:eastAsia="x-none"/>
              </w:rPr>
              <w:t xml:space="preserve">lub drewnianych </w:t>
            </w:r>
            <w:r w:rsidRPr="006C224E">
              <w:rPr>
                <w:rFonts w:cs="Arial"/>
                <w:sz w:val="20"/>
                <w:szCs w:val="20"/>
                <w:lang w:val="x-none" w:eastAsia="x-none"/>
              </w:rPr>
              <w:t xml:space="preserve">pojemnikach </w:t>
            </w:r>
            <w:r w:rsidRPr="006C224E">
              <w:rPr>
                <w:rFonts w:cs="Arial"/>
                <w:sz w:val="20"/>
                <w:szCs w:val="20"/>
                <w:lang w:eastAsia="x-none"/>
              </w:rPr>
              <w:t xml:space="preserve">w </w:t>
            </w:r>
            <w:r w:rsidRPr="006C224E">
              <w:rPr>
                <w:rFonts w:cs="Arial"/>
                <w:sz w:val="20"/>
                <w:szCs w:val="20"/>
                <w:lang w:val="x-none" w:eastAsia="x-none"/>
              </w:rPr>
              <w:t>oddzia</w:t>
            </w:r>
            <w:r w:rsidRPr="006C224E">
              <w:rPr>
                <w:rFonts w:cs="Arial"/>
                <w:sz w:val="20"/>
                <w:szCs w:val="20"/>
                <w:lang w:eastAsia="x-none"/>
              </w:rPr>
              <w:t>le</w:t>
            </w:r>
            <w:r w:rsidRPr="006C224E">
              <w:rPr>
                <w:rFonts w:cs="Arial"/>
                <w:sz w:val="20"/>
                <w:szCs w:val="20"/>
                <w:lang w:val="x-none" w:eastAsia="x-none"/>
              </w:rPr>
              <w:t xml:space="preserve"> Utrzymania Ruchu /ślusarnia, spawalnia; spawalnia w Oddziale produkcji specjalnej,</w:t>
            </w:r>
          </w:p>
        </w:tc>
      </w:tr>
      <w:tr w:rsidR="00AE0290" w:rsidRPr="006C224E" w14:paraId="70331206"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45C3B7F8"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13.</w:t>
            </w:r>
          </w:p>
        </w:tc>
        <w:tc>
          <w:tcPr>
            <w:tcW w:w="1123" w:type="dxa"/>
            <w:tcBorders>
              <w:top w:val="single" w:sz="8" w:space="0" w:color="auto"/>
              <w:left w:val="single" w:sz="8" w:space="0" w:color="auto"/>
              <w:bottom w:val="single" w:sz="8" w:space="0" w:color="auto"/>
              <w:right w:val="single" w:sz="8" w:space="0" w:color="auto"/>
            </w:tcBorders>
            <w:hideMark/>
          </w:tcPr>
          <w:p w14:paraId="00757040"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12 01 17</w:t>
            </w:r>
          </w:p>
        </w:tc>
        <w:tc>
          <w:tcPr>
            <w:tcW w:w="3119" w:type="dxa"/>
            <w:tcBorders>
              <w:top w:val="single" w:sz="8" w:space="0" w:color="auto"/>
              <w:left w:val="single" w:sz="8" w:space="0" w:color="auto"/>
              <w:bottom w:val="single" w:sz="8" w:space="0" w:color="auto"/>
              <w:right w:val="single" w:sz="8" w:space="0" w:color="auto"/>
            </w:tcBorders>
            <w:vAlign w:val="center"/>
            <w:hideMark/>
          </w:tcPr>
          <w:p w14:paraId="346001D8"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Odpady poszlifierskie inne niż wymienione w 12 01 16</w:t>
            </w:r>
          </w:p>
        </w:tc>
        <w:tc>
          <w:tcPr>
            <w:tcW w:w="4295" w:type="dxa"/>
            <w:tcBorders>
              <w:top w:val="single" w:sz="8" w:space="0" w:color="auto"/>
              <w:left w:val="single" w:sz="8" w:space="0" w:color="auto"/>
              <w:bottom w:val="single" w:sz="8" w:space="0" w:color="auto"/>
              <w:right w:val="single" w:sz="8" w:space="0" w:color="auto"/>
            </w:tcBorders>
          </w:tcPr>
          <w:p w14:paraId="623396F5"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 xml:space="preserve">Odpad magazynowany będzie w oznaczonych nazwą i kodem odpadu metalowych pojemnikach i workach typu big </w:t>
            </w:r>
            <w:proofErr w:type="spellStart"/>
            <w:r w:rsidRPr="006C224E">
              <w:rPr>
                <w:rFonts w:cs="Arial"/>
                <w:snapToGrid w:val="0"/>
                <w:sz w:val="20"/>
                <w:szCs w:val="20"/>
              </w:rPr>
              <w:t>bag</w:t>
            </w:r>
            <w:proofErr w:type="spellEnd"/>
            <w:r w:rsidRPr="006C224E">
              <w:rPr>
                <w:rFonts w:cs="Arial"/>
                <w:snapToGrid w:val="0"/>
                <w:sz w:val="20"/>
                <w:szCs w:val="20"/>
              </w:rPr>
              <w:t xml:space="preserve"> w hali </w:t>
            </w:r>
            <w:r w:rsidRPr="006C224E">
              <w:rPr>
                <w:rFonts w:cs="Arial"/>
                <w:snapToGrid w:val="0"/>
                <w:sz w:val="20"/>
                <w:szCs w:val="20"/>
              </w:rPr>
              <w:lastRenderedPageBreak/>
              <w:t>OPW w sąsiedztwie szlifierki SBF,</w:t>
            </w:r>
          </w:p>
        </w:tc>
      </w:tr>
      <w:tr w:rsidR="00AE0290" w:rsidRPr="006C224E" w14:paraId="20E00D1C"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7247709B"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lastRenderedPageBreak/>
              <w:t>14.</w:t>
            </w:r>
          </w:p>
        </w:tc>
        <w:tc>
          <w:tcPr>
            <w:tcW w:w="1123" w:type="dxa"/>
            <w:tcBorders>
              <w:top w:val="single" w:sz="8" w:space="0" w:color="auto"/>
              <w:left w:val="single" w:sz="8" w:space="0" w:color="auto"/>
              <w:bottom w:val="single" w:sz="8" w:space="0" w:color="auto"/>
              <w:right w:val="single" w:sz="8" w:space="0" w:color="auto"/>
            </w:tcBorders>
            <w:hideMark/>
          </w:tcPr>
          <w:p w14:paraId="39B7D109"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12 01 21</w:t>
            </w:r>
          </w:p>
        </w:tc>
        <w:tc>
          <w:tcPr>
            <w:tcW w:w="3119" w:type="dxa"/>
            <w:tcBorders>
              <w:top w:val="single" w:sz="8" w:space="0" w:color="auto"/>
              <w:left w:val="single" w:sz="8" w:space="0" w:color="auto"/>
              <w:bottom w:val="single" w:sz="8" w:space="0" w:color="auto"/>
              <w:right w:val="single" w:sz="8" w:space="0" w:color="auto"/>
            </w:tcBorders>
            <w:vAlign w:val="center"/>
            <w:hideMark/>
          </w:tcPr>
          <w:p w14:paraId="5BDB214E"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 xml:space="preserve">Zużyte materiały szlifierskie inne niż wymienione </w:t>
            </w:r>
            <w:r w:rsidRPr="006C224E">
              <w:rPr>
                <w:rFonts w:cs="Arial"/>
                <w:sz w:val="20"/>
                <w:szCs w:val="20"/>
                <w:lang w:val="x-none" w:eastAsia="x-none"/>
              </w:rPr>
              <w:br/>
              <w:t>w 12 01 20</w:t>
            </w:r>
          </w:p>
        </w:tc>
        <w:tc>
          <w:tcPr>
            <w:tcW w:w="4295" w:type="dxa"/>
            <w:tcBorders>
              <w:top w:val="single" w:sz="8" w:space="0" w:color="auto"/>
              <w:left w:val="single" w:sz="8" w:space="0" w:color="auto"/>
              <w:bottom w:val="single" w:sz="8" w:space="0" w:color="auto"/>
              <w:right w:val="single" w:sz="8" w:space="0" w:color="auto"/>
            </w:tcBorders>
          </w:tcPr>
          <w:p w14:paraId="0099A1C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 xml:space="preserve">metalowych pojemnikach </w:t>
            </w:r>
            <w:r w:rsidRPr="006C224E">
              <w:rPr>
                <w:rFonts w:cs="Arial"/>
                <w:sz w:val="20"/>
                <w:szCs w:val="20"/>
                <w:lang w:eastAsia="x-none"/>
              </w:rPr>
              <w:t xml:space="preserve">lub luzem w </w:t>
            </w:r>
            <w:r w:rsidRPr="006C224E">
              <w:rPr>
                <w:rFonts w:cs="Arial"/>
                <w:sz w:val="20"/>
                <w:szCs w:val="20"/>
                <w:lang w:val="x-none" w:eastAsia="x-none"/>
              </w:rPr>
              <w:t>hal</w:t>
            </w:r>
            <w:r w:rsidRPr="006C224E">
              <w:rPr>
                <w:rFonts w:cs="Arial"/>
                <w:sz w:val="20"/>
                <w:szCs w:val="20"/>
                <w:lang w:eastAsia="x-none"/>
              </w:rPr>
              <w:t>i</w:t>
            </w:r>
            <w:r w:rsidRPr="006C224E">
              <w:rPr>
                <w:rFonts w:cs="Arial"/>
                <w:sz w:val="20"/>
                <w:szCs w:val="20"/>
                <w:lang w:val="x-none" w:eastAsia="x-none"/>
              </w:rPr>
              <w:t xml:space="preserve"> OPW w sąsiedztwie szlifierki SBF,</w:t>
            </w:r>
          </w:p>
        </w:tc>
      </w:tr>
      <w:tr w:rsidR="00AE0290" w:rsidRPr="006C224E" w14:paraId="2E328E8B"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4E63BF64"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15.</w:t>
            </w:r>
          </w:p>
        </w:tc>
        <w:tc>
          <w:tcPr>
            <w:tcW w:w="1123" w:type="dxa"/>
            <w:tcBorders>
              <w:top w:val="single" w:sz="8" w:space="0" w:color="auto"/>
              <w:left w:val="single" w:sz="8" w:space="0" w:color="auto"/>
              <w:bottom w:val="single" w:sz="8" w:space="0" w:color="auto"/>
              <w:right w:val="single" w:sz="8" w:space="0" w:color="auto"/>
            </w:tcBorders>
            <w:hideMark/>
          </w:tcPr>
          <w:p w14:paraId="63B24AF6"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13 01 10*</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9F2A99D"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 xml:space="preserve">Mineralne oleje hydrauliczne niezawierające związków </w:t>
            </w:r>
            <w:proofErr w:type="spellStart"/>
            <w:r w:rsidRPr="006C224E">
              <w:rPr>
                <w:rFonts w:cs="Arial"/>
                <w:sz w:val="20"/>
                <w:szCs w:val="20"/>
                <w:lang w:val="x-none" w:eastAsia="x-none"/>
              </w:rPr>
              <w:t>chlorowcoorganicznych</w:t>
            </w:r>
            <w:proofErr w:type="spellEnd"/>
          </w:p>
        </w:tc>
        <w:tc>
          <w:tcPr>
            <w:tcW w:w="4295" w:type="dxa"/>
            <w:tcBorders>
              <w:top w:val="single" w:sz="8" w:space="0" w:color="auto"/>
              <w:left w:val="single" w:sz="8" w:space="0" w:color="auto"/>
              <w:bottom w:val="single" w:sz="8" w:space="0" w:color="auto"/>
              <w:right w:val="single" w:sz="8" w:space="0" w:color="auto"/>
            </w:tcBorders>
            <w:vAlign w:val="center"/>
          </w:tcPr>
          <w:p w14:paraId="7D61DB9A"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6C224E">
              <w:rPr>
                <w:rFonts w:cs="Arial"/>
                <w:sz w:val="20"/>
                <w:szCs w:val="20"/>
                <w:lang w:eastAsia="x-none"/>
              </w:rPr>
              <w:t>Odpad magazynowany będzie w oznaczonych nazwą i kodem odpadu szczelnych beczkach (200l , 1000l) w</w:t>
            </w:r>
            <w:r w:rsidRPr="006C224E">
              <w:rPr>
                <w:rFonts w:cs="Arial"/>
                <w:sz w:val="20"/>
                <w:szCs w:val="20"/>
                <w:lang w:val="x-none" w:eastAsia="x-none"/>
              </w:rPr>
              <w:t xml:space="preserve"> magazynk</w:t>
            </w:r>
            <w:r w:rsidRPr="006C224E">
              <w:rPr>
                <w:rFonts w:cs="Arial"/>
                <w:sz w:val="20"/>
                <w:szCs w:val="20"/>
                <w:lang w:eastAsia="x-none"/>
              </w:rPr>
              <w:t xml:space="preserve">u </w:t>
            </w:r>
            <w:r w:rsidRPr="006C224E">
              <w:rPr>
                <w:rFonts w:cs="Arial"/>
                <w:sz w:val="20"/>
                <w:szCs w:val="20"/>
                <w:lang w:val="x-none" w:eastAsia="x-none"/>
              </w:rPr>
              <w:t>obiek</w:t>
            </w:r>
            <w:r w:rsidRPr="006C224E">
              <w:rPr>
                <w:rFonts w:cs="Arial"/>
                <w:sz w:val="20"/>
                <w:szCs w:val="20"/>
                <w:lang w:eastAsia="x-none"/>
              </w:rPr>
              <w:t>tu</w:t>
            </w:r>
            <w:r w:rsidRPr="006C224E">
              <w:rPr>
                <w:rFonts w:cs="Arial"/>
                <w:sz w:val="20"/>
                <w:szCs w:val="20"/>
                <w:lang w:val="x-none" w:eastAsia="x-none"/>
              </w:rPr>
              <w:t xml:space="preserve"> 172 – warsztacie samojezdnych urządzeń przeładunkowych.</w:t>
            </w:r>
          </w:p>
        </w:tc>
      </w:tr>
      <w:tr w:rsidR="00AE0290" w:rsidRPr="006C224E" w14:paraId="1609E7CA"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64933E0A"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16.</w:t>
            </w:r>
          </w:p>
        </w:tc>
        <w:tc>
          <w:tcPr>
            <w:tcW w:w="1123" w:type="dxa"/>
            <w:tcBorders>
              <w:top w:val="single" w:sz="8" w:space="0" w:color="auto"/>
              <w:left w:val="single" w:sz="8" w:space="0" w:color="auto"/>
              <w:bottom w:val="single" w:sz="8" w:space="0" w:color="auto"/>
              <w:right w:val="single" w:sz="8" w:space="0" w:color="auto"/>
            </w:tcBorders>
            <w:hideMark/>
          </w:tcPr>
          <w:p w14:paraId="7FBFF3C6"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13 02 05*</w:t>
            </w:r>
          </w:p>
        </w:tc>
        <w:tc>
          <w:tcPr>
            <w:tcW w:w="3119" w:type="dxa"/>
            <w:tcBorders>
              <w:top w:val="single" w:sz="8" w:space="0" w:color="auto"/>
              <w:left w:val="single" w:sz="8" w:space="0" w:color="auto"/>
              <w:bottom w:val="single" w:sz="8" w:space="0" w:color="auto"/>
              <w:right w:val="single" w:sz="8" w:space="0" w:color="auto"/>
            </w:tcBorders>
            <w:vAlign w:val="center"/>
            <w:hideMark/>
          </w:tcPr>
          <w:p w14:paraId="01F7F396"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Mineralne oleje silnikowe, przekładniowe i smarowe</w:t>
            </w:r>
          </w:p>
        </w:tc>
        <w:tc>
          <w:tcPr>
            <w:tcW w:w="4295" w:type="dxa"/>
            <w:tcBorders>
              <w:top w:val="single" w:sz="8" w:space="0" w:color="auto"/>
              <w:left w:val="single" w:sz="8" w:space="0" w:color="auto"/>
              <w:bottom w:val="single" w:sz="8" w:space="0" w:color="auto"/>
              <w:right w:val="single" w:sz="8" w:space="0" w:color="auto"/>
            </w:tcBorders>
            <w:vAlign w:val="center"/>
          </w:tcPr>
          <w:p w14:paraId="2048705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Odpad magazynowany będzie w oznaczonych nazwą i kodem odpadu szczelnych beczkach (200l , 1000l) w</w:t>
            </w:r>
            <w:r w:rsidRPr="006C224E">
              <w:rPr>
                <w:rFonts w:cs="Arial"/>
                <w:sz w:val="20"/>
                <w:szCs w:val="20"/>
                <w:lang w:val="x-none" w:eastAsia="x-none"/>
              </w:rPr>
              <w:t xml:space="preserve"> magazynk</w:t>
            </w:r>
            <w:r w:rsidRPr="006C224E">
              <w:rPr>
                <w:rFonts w:cs="Arial"/>
                <w:sz w:val="20"/>
                <w:szCs w:val="20"/>
                <w:lang w:eastAsia="x-none"/>
              </w:rPr>
              <w:t xml:space="preserve">u </w:t>
            </w:r>
            <w:r w:rsidRPr="006C224E">
              <w:rPr>
                <w:rFonts w:cs="Arial"/>
                <w:sz w:val="20"/>
                <w:szCs w:val="20"/>
                <w:lang w:val="x-none" w:eastAsia="x-none"/>
              </w:rPr>
              <w:t>obiek</w:t>
            </w:r>
            <w:r w:rsidRPr="006C224E">
              <w:rPr>
                <w:rFonts w:cs="Arial"/>
                <w:sz w:val="20"/>
                <w:szCs w:val="20"/>
                <w:lang w:eastAsia="x-none"/>
              </w:rPr>
              <w:t>tu</w:t>
            </w:r>
            <w:r w:rsidRPr="006C224E">
              <w:rPr>
                <w:rFonts w:cs="Arial"/>
                <w:sz w:val="20"/>
                <w:szCs w:val="20"/>
                <w:lang w:val="x-none" w:eastAsia="x-none"/>
              </w:rPr>
              <w:t xml:space="preserve"> 172 – warsztacie samojezdnych urządzeń przeładunkowych.</w:t>
            </w:r>
          </w:p>
        </w:tc>
      </w:tr>
      <w:tr w:rsidR="00AE0290" w:rsidRPr="006C224E" w14:paraId="3AA3B12C"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150DED61"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17.</w:t>
            </w:r>
          </w:p>
        </w:tc>
        <w:tc>
          <w:tcPr>
            <w:tcW w:w="1123" w:type="dxa"/>
            <w:tcBorders>
              <w:top w:val="single" w:sz="8" w:space="0" w:color="auto"/>
              <w:left w:val="single" w:sz="8" w:space="0" w:color="auto"/>
              <w:bottom w:val="single" w:sz="8" w:space="0" w:color="auto"/>
              <w:right w:val="single" w:sz="8" w:space="0" w:color="auto"/>
            </w:tcBorders>
            <w:hideMark/>
          </w:tcPr>
          <w:p w14:paraId="5258502B"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13 02 08*</w:t>
            </w:r>
          </w:p>
        </w:tc>
        <w:tc>
          <w:tcPr>
            <w:tcW w:w="3119" w:type="dxa"/>
            <w:tcBorders>
              <w:top w:val="single" w:sz="8" w:space="0" w:color="auto"/>
              <w:left w:val="single" w:sz="8" w:space="0" w:color="auto"/>
              <w:bottom w:val="single" w:sz="8" w:space="0" w:color="auto"/>
              <w:right w:val="single" w:sz="8" w:space="0" w:color="auto"/>
            </w:tcBorders>
            <w:vAlign w:val="center"/>
            <w:hideMark/>
          </w:tcPr>
          <w:p w14:paraId="210868BA"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Inne oleje silnikowe, przekładniowe i smarowe</w:t>
            </w:r>
          </w:p>
        </w:tc>
        <w:tc>
          <w:tcPr>
            <w:tcW w:w="4295" w:type="dxa"/>
            <w:tcBorders>
              <w:top w:val="single" w:sz="8" w:space="0" w:color="auto"/>
              <w:left w:val="single" w:sz="8" w:space="0" w:color="auto"/>
              <w:bottom w:val="single" w:sz="8" w:space="0" w:color="auto"/>
              <w:right w:val="single" w:sz="8" w:space="0" w:color="auto"/>
            </w:tcBorders>
            <w:vAlign w:val="center"/>
          </w:tcPr>
          <w:p w14:paraId="5AA658A6"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Odpad magazynowany będzie w oznaczonych nazwą i kodem odpadu szczelnych beczkach (200l , 1000l) w</w:t>
            </w:r>
            <w:r w:rsidRPr="006C224E">
              <w:rPr>
                <w:rFonts w:cs="Arial"/>
                <w:sz w:val="20"/>
                <w:szCs w:val="20"/>
                <w:lang w:val="x-none" w:eastAsia="x-none"/>
              </w:rPr>
              <w:t xml:space="preserve"> magazynk</w:t>
            </w:r>
            <w:r w:rsidRPr="006C224E">
              <w:rPr>
                <w:rFonts w:cs="Arial"/>
                <w:sz w:val="20"/>
                <w:szCs w:val="20"/>
                <w:lang w:eastAsia="x-none"/>
              </w:rPr>
              <w:t xml:space="preserve">u </w:t>
            </w:r>
            <w:r w:rsidRPr="006C224E">
              <w:rPr>
                <w:rFonts w:cs="Arial"/>
                <w:sz w:val="20"/>
                <w:szCs w:val="20"/>
                <w:lang w:val="x-none" w:eastAsia="x-none"/>
              </w:rPr>
              <w:t>obiek</w:t>
            </w:r>
            <w:r w:rsidRPr="006C224E">
              <w:rPr>
                <w:rFonts w:cs="Arial"/>
                <w:sz w:val="20"/>
                <w:szCs w:val="20"/>
                <w:lang w:eastAsia="x-none"/>
              </w:rPr>
              <w:t>tu</w:t>
            </w:r>
            <w:r w:rsidRPr="006C224E">
              <w:rPr>
                <w:rFonts w:cs="Arial"/>
                <w:sz w:val="20"/>
                <w:szCs w:val="20"/>
                <w:lang w:val="x-none" w:eastAsia="x-none"/>
              </w:rPr>
              <w:t xml:space="preserve"> 172 – warsztacie samojezdnych urządzeń przeładunkowych.</w:t>
            </w:r>
          </w:p>
        </w:tc>
      </w:tr>
      <w:tr w:rsidR="00AE0290" w:rsidRPr="006C224E" w14:paraId="2AAFA77A"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34D0A8CC"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18.</w:t>
            </w:r>
          </w:p>
        </w:tc>
        <w:tc>
          <w:tcPr>
            <w:tcW w:w="1123" w:type="dxa"/>
            <w:tcBorders>
              <w:top w:val="single" w:sz="8" w:space="0" w:color="auto"/>
              <w:left w:val="single" w:sz="8" w:space="0" w:color="auto"/>
              <w:bottom w:val="single" w:sz="8" w:space="0" w:color="auto"/>
              <w:right w:val="single" w:sz="8" w:space="0" w:color="auto"/>
            </w:tcBorders>
            <w:hideMark/>
          </w:tcPr>
          <w:p w14:paraId="43E85C59"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13 03 07*</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42B8BB0"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 xml:space="preserve">Mineralne oleje i ciecze stosowane jako </w:t>
            </w:r>
            <w:proofErr w:type="spellStart"/>
            <w:r w:rsidRPr="006C224E">
              <w:rPr>
                <w:rFonts w:cs="Arial"/>
                <w:sz w:val="20"/>
                <w:szCs w:val="20"/>
                <w:lang w:val="x-none" w:eastAsia="x-none"/>
              </w:rPr>
              <w:t>elektroizolatory</w:t>
            </w:r>
            <w:proofErr w:type="spellEnd"/>
            <w:r w:rsidRPr="006C224E">
              <w:rPr>
                <w:rFonts w:cs="Arial"/>
                <w:sz w:val="20"/>
                <w:szCs w:val="20"/>
                <w:lang w:val="x-none" w:eastAsia="x-none"/>
              </w:rPr>
              <w:t xml:space="preserve"> oraz nośniki ciepła niezawierające związków </w:t>
            </w:r>
            <w:proofErr w:type="spellStart"/>
            <w:r w:rsidRPr="006C224E">
              <w:rPr>
                <w:rFonts w:cs="Arial"/>
                <w:sz w:val="20"/>
                <w:szCs w:val="20"/>
                <w:lang w:val="x-none" w:eastAsia="x-none"/>
              </w:rPr>
              <w:t>chlorowcoorganicznych</w:t>
            </w:r>
            <w:proofErr w:type="spellEnd"/>
          </w:p>
        </w:tc>
        <w:tc>
          <w:tcPr>
            <w:tcW w:w="4295" w:type="dxa"/>
            <w:tcBorders>
              <w:top w:val="single" w:sz="8" w:space="0" w:color="auto"/>
              <w:left w:val="single" w:sz="8" w:space="0" w:color="auto"/>
              <w:bottom w:val="single" w:sz="8" w:space="0" w:color="auto"/>
              <w:right w:val="single" w:sz="8" w:space="0" w:color="auto"/>
            </w:tcBorders>
            <w:vAlign w:val="center"/>
          </w:tcPr>
          <w:p w14:paraId="559AB21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Odpad magazynowany będzie w oznaczonych nazwą i kodem odpadu szczelnych beczkach (200l , 1000l) w</w:t>
            </w:r>
            <w:r w:rsidRPr="006C224E">
              <w:rPr>
                <w:rFonts w:cs="Arial"/>
                <w:sz w:val="20"/>
                <w:szCs w:val="20"/>
                <w:lang w:val="x-none" w:eastAsia="x-none"/>
              </w:rPr>
              <w:t xml:space="preserve"> magazynk</w:t>
            </w:r>
            <w:r w:rsidRPr="006C224E">
              <w:rPr>
                <w:rFonts w:cs="Arial"/>
                <w:sz w:val="20"/>
                <w:szCs w:val="20"/>
                <w:lang w:eastAsia="x-none"/>
              </w:rPr>
              <w:t xml:space="preserve">u </w:t>
            </w:r>
            <w:r w:rsidRPr="006C224E">
              <w:rPr>
                <w:rFonts w:cs="Arial"/>
                <w:sz w:val="20"/>
                <w:szCs w:val="20"/>
                <w:lang w:val="x-none" w:eastAsia="x-none"/>
              </w:rPr>
              <w:t>obiek</w:t>
            </w:r>
            <w:r w:rsidRPr="006C224E">
              <w:rPr>
                <w:rFonts w:cs="Arial"/>
                <w:sz w:val="20"/>
                <w:szCs w:val="20"/>
                <w:lang w:eastAsia="x-none"/>
              </w:rPr>
              <w:t>tu</w:t>
            </w:r>
            <w:r w:rsidRPr="006C224E">
              <w:rPr>
                <w:rFonts w:cs="Arial"/>
                <w:sz w:val="20"/>
                <w:szCs w:val="20"/>
                <w:lang w:val="x-none" w:eastAsia="x-none"/>
              </w:rPr>
              <w:t xml:space="preserve"> 172 – warsztacie samojezdnych urządzeń przeładunkowych.</w:t>
            </w:r>
          </w:p>
        </w:tc>
      </w:tr>
      <w:tr w:rsidR="00AE0290" w:rsidRPr="006C224E" w14:paraId="073CF5F0"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2FB8BBDA"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19.</w:t>
            </w:r>
          </w:p>
        </w:tc>
        <w:tc>
          <w:tcPr>
            <w:tcW w:w="1123" w:type="dxa"/>
            <w:tcBorders>
              <w:top w:val="single" w:sz="8" w:space="0" w:color="auto"/>
              <w:left w:val="single" w:sz="8" w:space="0" w:color="auto"/>
              <w:bottom w:val="single" w:sz="8" w:space="0" w:color="auto"/>
              <w:right w:val="single" w:sz="8" w:space="0" w:color="auto"/>
            </w:tcBorders>
            <w:hideMark/>
          </w:tcPr>
          <w:p w14:paraId="5D0B6D70"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15 01 01</w:t>
            </w:r>
          </w:p>
        </w:tc>
        <w:tc>
          <w:tcPr>
            <w:tcW w:w="3119" w:type="dxa"/>
            <w:tcBorders>
              <w:top w:val="single" w:sz="8" w:space="0" w:color="auto"/>
              <w:left w:val="single" w:sz="8" w:space="0" w:color="auto"/>
              <w:bottom w:val="single" w:sz="8" w:space="0" w:color="auto"/>
              <w:right w:val="single" w:sz="8" w:space="0" w:color="auto"/>
            </w:tcBorders>
            <w:vAlign w:val="center"/>
            <w:hideMark/>
          </w:tcPr>
          <w:p w14:paraId="1A725A5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Opakowania z papieru i tektury</w:t>
            </w:r>
          </w:p>
        </w:tc>
        <w:tc>
          <w:tcPr>
            <w:tcW w:w="4295" w:type="dxa"/>
            <w:tcBorders>
              <w:top w:val="single" w:sz="8" w:space="0" w:color="auto"/>
              <w:left w:val="single" w:sz="8" w:space="0" w:color="auto"/>
              <w:bottom w:val="single" w:sz="8" w:space="0" w:color="auto"/>
              <w:right w:val="single" w:sz="8" w:space="0" w:color="auto"/>
            </w:tcBorders>
            <w:vAlign w:val="center"/>
          </w:tcPr>
          <w:p w14:paraId="2FFFE690"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6C224E">
              <w:rPr>
                <w:rFonts w:cs="Arial"/>
                <w:sz w:val="20"/>
                <w:szCs w:val="20"/>
                <w:lang w:eastAsia="x-none"/>
              </w:rPr>
              <w:t xml:space="preserve">Odpad magazynowany będzie w oznaczonych nazwą i kodem odpadu workach typu big </w:t>
            </w:r>
            <w:proofErr w:type="spellStart"/>
            <w:r w:rsidRPr="008D6597">
              <w:rPr>
                <w:rFonts w:cs="Arial"/>
                <w:sz w:val="20"/>
                <w:szCs w:val="20"/>
                <w:lang w:eastAsia="x-none"/>
              </w:rPr>
              <w:t>bag</w:t>
            </w:r>
            <w:proofErr w:type="spellEnd"/>
            <w:r w:rsidRPr="008D6597">
              <w:rPr>
                <w:rFonts w:cs="Arial"/>
                <w:sz w:val="20"/>
                <w:szCs w:val="20"/>
                <w:lang w:eastAsia="x-none"/>
              </w:rPr>
              <w:t xml:space="preserve"> i skrzyniach w zadaszonej wiacie przy ob.314</w:t>
            </w:r>
            <w:r>
              <w:rPr>
                <w:rFonts w:cs="Arial"/>
                <w:color w:val="0070C0"/>
                <w:sz w:val="20"/>
                <w:szCs w:val="20"/>
                <w:lang w:eastAsia="x-none"/>
              </w:rPr>
              <w:t xml:space="preserve"> </w:t>
            </w:r>
          </w:p>
        </w:tc>
      </w:tr>
      <w:tr w:rsidR="00AE0290" w:rsidRPr="006C224E" w14:paraId="2A5857E1"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48B3A093"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20.</w:t>
            </w:r>
          </w:p>
        </w:tc>
        <w:tc>
          <w:tcPr>
            <w:tcW w:w="1123" w:type="dxa"/>
            <w:tcBorders>
              <w:top w:val="single" w:sz="8" w:space="0" w:color="auto"/>
              <w:left w:val="single" w:sz="8" w:space="0" w:color="auto"/>
              <w:bottom w:val="single" w:sz="8" w:space="0" w:color="auto"/>
              <w:right w:val="single" w:sz="8" w:space="0" w:color="auto"/>
            </w:tcBorders>
            <w:hideMark/>
          </w:tcPr>
          <w:p w14:paraId="2E23FD92"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15 01 02</w:t>
            </w:r>
          </w:p>
        </w:tc>
        <w:tc>
          <w:tcPr>
            <w:tcW w:w="3119" w:type="dxa"/>
            <w:tcBorders>
              <w:top w:val="single" w:sz="8" w:space="0" w:color="auto"/>
              <w:left w:val="single" w:sz="8" w:space="0" w:color="auto"/>
              <w:bottom w:val="single" w:sz="8" w:space="0" w:color="auto"/>
              <w:right w:val="single" w:sz="8" w:space="0" w:color="auto"/>
            </w:tcBorders>
            <w:vAlign w:val="center"/>
            <w:hideMark/>
          </w:tcPr>
          <w:p w14:paraId="35C39F88"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Opakowania z tworzyw sztucznych</w:t>
            </w:r>
          </w:p>
        </w:tc>
        <w:tc>
          <w:tcPr>
            <w:tcW w:w="4295" w:type="dxa"/>
            <w:tcBorders>
              <w:top w:val="single" w:sz="8" w:space="0" w:color="auto"/>
              <w:left w:val="single" w:sz="8" w:space="0" w:color="auto"/>
              <w:bottom w:val="single" w:sz="8" w:space="0" w:color="auto"/>
              <w:right w:val="single" w:sz="8" w:space="0" w:color="auto"/>
            </w:tcBorders>
            <w:vAlign w:val="center"/>
          </w:tcPr>
          <w:p w14:paraId="2CCC07EA" w14:textId="77777777" w:rsidR="00AE0290" w:rsidRPr="00AB04EB"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6C224E">
              <w:rPr>
                <w:rFonts w:cs="Arial"/>
                <w:sz w:val="20"/>
                <w:szCs w:val="20"/>
                <w:lang w:eastAsia="x-none"/>
              </w:rPr>
              <w:t xml:space="preserve">Odpad magazynowany będzie w oznaczonych nazwą i kodem odpadu workach typu big </w:t>
            </w:r>
            <w:proofErr w:type="spellStart"/>
            <w:r w:rsidRPr="006C224E">
              <w:rPr>
                <w:rFonts w:cs="Arial"/>
                <w:sz w:val="20"/>
                <w:szCs w:val="20"/>
                <w:lang w:eastAsia="x-none"/>
              </w:rPr>
              <w:t>bag</w:t>
            </w:r>
            <w:proofErr w:type="spellEnd"/>
            <w:r w:rsidRPr="006C224E">
              <w:rPr>
                <w:rFonts w:cs="Arial"/>
                <w:sz w:val="20"/>
                <w:szCs w:val="20"/>
                <w:lang w:eastAsia="x-none"/>
              </w:rPr>
              <w:t xml:space="preserve"> w</w:t>
            </w:r>
            <w:r w:rsidRPr="006C224E">
              <w:rPr>
                <w:rFonts w:cs="Arial"/>
                <w:sz w:val="20"/>
                <w:szCs w:val="20"/>
                <w:lang w:val="x-none" w:eastAsia="x-none"/>
              </w:rPr>
              <w:t xml:space="preserve"> hal</w:t>
            </w:r>
            <w:r w:rsidRPr="006C224E">
              <w:rPr>
                <w:rFonts w:cs="Arial"/>
                <w:sz w:val="20"/>
                <w:szCs w:val="20"/>
                <w:lang w:eastAsia="x-none"/>
              </w:rPr>
              <w:t>i</w:t>
            </w:r>
            <w:r w:rsidRPr="006C224E">
              <w:rPr>
                <w:rFonts w:cs="Arial"/>
                <w:sz w:val="20"/>
                <w:szCs w:val="20"/>
                <w:lang w:val="x-none" w:eastAsia="x-none"/>
              </w:rPr>
              <w:t xml:space="preserve"> Stalowni - nawa lejnicz</w:t>
            </w:r>
            <w:r>
              <w:rPr>
                <w:rFonts w:cs="Arial"/>
                <w:sz w:val="20"/>
                <w:szCs w:val="20"/>
                <w:lang w:eastAsia="x-none"/>
              </w:rPr>
              <w:t>a i nawa piecowa oraz w rejonie dźwigu towarowego, w hali COS</w:t>
            </w:r>
            <w:r w:rsidRPr="006C224E">
              <w:rPr>
                <w:rFonts w:cs="Arial"/>
                <w:sz w:val="20"/>
                <w:szCs w:val="20"/>
                <w:lang w:val="x-none" w:eastAsia="x-none"/>
              </w:rPr>
              <w:t xml:space="preserve">, </w:t>
            </w:r>
            <w:r>
              <w:rPr>
                <w:rFonts w:cs="Arial"/>
                <w:sz w:val="20"/>
                <w:szCs w:val="20"/>
                <w:lang w:eastAsia="x-none"/>
              </w:rPr>
              <w:t>zadaszona wiata przy ob.314</w:t>
            </w:r>
          </w:p>
        </w:tc>
      </w:tr>
      <w:tr w:rsidR="00AE0290" w:rsidRPr="006C224E" w14:paraId="1A81E067"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1A300B3D"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21.</w:t>
            </w:r>
          </w:p>
        </w:tc>
        <w:tc>
          <w:tcPr>
            <w:tcW w:w="1123" w:type="dxa"/>
            <w:tcBorders>
              <w:top w:val="single" w:sz="8" w:space="0" w:color="auto"/>
              <w:left w:val="single" w:sz="8" w:space="0" w:color="auto"/>
              <w:bottom w:val="single" w:sz="8" w:space="0" w:color="auto"/>
              <w:right w:val="single" w:sz="8" w:space="0" w:color="auto"/>
            </w:tcBorders>
            <w:hideMark/>
          </w:tcPr>
          <w:p w14:paraId="402BD4FD"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15 01 03</w:t>
            </w:r>
          </w:p>
        </w:tc>
        <w:tc>
          <w:tcPr>
            <w:tcW w:w="3119" w:type="dxa"/>
            <w:tcBorders>
              <w:top w:val="single" w:sz="8" w:space="0" w:color="auto"/>
              <w:left w:val="single" w:sz="8" w:space="0" w:color="auto"/>
              <w:bottom w:val="single" w:sz="8" w:space="0" w:color="auto"/>
              <w:right w:val="single" w:sz="8" w:space="0" w:color="auto"/>
            </w:tcBorders>
            <w:vAlign w:val="center"/>
            <w:hideMark/>
          </w:tcPr>
          <w:p w14:paraId="6C96BFB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Opakowania z drewna</w:t>
            </w:r>
          </w:p>
        </w:tc>
        <w:tc>
          <w:tcPr>
            <w:tcW w:w="4295" w:type="dxa"/>
            <w:tcBorders>
              <w:top w:val="single" w:sz="8" w:space="0" w:color="auto"/>
              <w:left w:val="single" w:sz="8" w:space="0" w:color="auto"/>
              <w:bottom w:val="single" w:sz="8" w:space="0" w:color="auto"/>
              <w:right w:val="single" w:sz="8" w:space="0" w:color="auto"/>
            </w:tcBorders>
            <w:vAlign w:val="center"/>
          </w:tcPr>
          <w:p w14:paraId="6E465042" w14:textId="77777777" w:rsidR="00AE0290" w:rsidRPr="00013223"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013223">
              <w:rPr>
                <w:rFonts w:cs="Arial"/>
                <w:sz w:val="20"/>
                <w:szCs w:val="20"/>
                <w:lang w:eastAsia="x-none"/>
              </w:rPr>
              <w:t xml:space="preserve">Odpad magazynowany będzie w oznaczonych nazwą i kodem odpadu </w:t>
            </w:r>
            <w:r w:rsidRPr="00013223">
              <w:rPr>
                <w:rFonts w:cs="Arial"/>
                <w:sz w:val="20"/>
                <w:szCs w:val="20"/>
                <w:lang w:val="x-none" w:eastAsia="x-none"/>
              </w:rPr>
              <w:t>metalowych pojemnikach</w:t>
            </w:r>
            <w:r w:rsidRPr="00013223">
              <w:rPr>
                <w:rFonts w:cs="Arial"/>
                <w:sz w:val="20"/>
                <w:szCs w:val="20"/>
                <w:lang w:eastAsia="x-none"/>
              </w:rPr>
              <w:t xml:space="preserve"> lub luzem w hali Stalowni- nawa lejnicza i piecowa , hala COS, zadaszona wiata przy ob.314</w:t>
            </w:r>
            <w:r w:rsidRPr="00013223">
              <w:rPr>
                <w:rFonts w:cs="Arial"/>
                <w:sz w:val="20"/>
                <w:szCs w:val="20"/>
                <w:lang w:val="x-none" w:eastAsia="x-none"/>
              </w:rPr>
              <w:t xml:space="preserve"> </w:t>
            </w:r>
          </w:p>
        </w:tc>
      </w:tr>
      <w:tr w:rsidR="00AE0290" w:rsidRPr="006C224E" w14:paraId="596F8387"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038A7C9B"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lastRenderedPageBreak/>
              <w:t>22.</w:t>
            </w:r>
          </w:p>
        </w:tc>
        <w:tc>
          <w:tcPr>
            <w:tcW w:w="1123" w:type="dxa"/>
            <w:tcBorders>
              <w:top w:val="single" w:sz="8" w:space="0" w:color="auto"/>
              <w:left w:val="single" w:sz="8" w:space="0" w:color="auto"/>
              <w:bottom w:val="single" w:sz="8" w:space="0" w:color="auto"/>
              <w:right w:val="single" w:sz="8" w:space="0" w:color="auto"/>
            </w:tcBorders>
            <w:hideMark/>
          </w:tcPr>
          <w:p w14:paraId="72DAE7B9"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15 01 04</w:t>
            </w:r>
          </w:p>
        </w:tc>
        <w:tc>
          <w:tcPr>
            <w:tcW w:w="3119" w:type="dxa"/>
            <w:tcBorders>
              <w:top w:val="single" w:sz="8" w:space="0" w:color="auto"/>
              <w:left w:val="single" w:sz="8" w:space="0" w:color="auto"/>
              <w:bottom w:val="single" w:sz="8" w:space="0" w:color="auto"/>
              <w:right w:val="single" w:sz="8" w:space="0" w:color="auto"/>
            </w:tcBorders>
            <w:vAlign w:val="center"/>
            <w:hideMark/>
          </w:tcPr>
          <w:p w14:paraId="52F8A4DC"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Opakowania z metali</w:t>
            </w:r>
          </w:p>
        </w:tc>
        <w:tc>
          <w:tcPr>
            <w:tcW w:w="4295" w:type="dxa"/>
            <w:tcBorders>
              <w:top w:val="single" w:sz="8" w:space="0" w:color="auto"/>
              <w:left w:val="single" w:sz="8" w:space="0" w:color="auto"/>
              <w:bottom w:val="single" w:sz="8" w:space="0" w:color="auto"/>
              <w:right w:val="single" w:sz="8" w:space="0" w:color="auto"/>
            </w:tcBorders>
          </w:tcPr>
          <w:p w14:paraId="27D9611E"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b/>
                <w:sz w:val="20"/>
                <w:szCs w:val="20"/>
                <w:lang w:val="x-none" w:eastAsia="x-none"/>
              </w:rPr>
            </w:pPr>
            <w:r w:rsidRPr="006C224E">
              <w:rPr>
                <w:rFonts w:cs="Arial"/>
                <w:sz w:val="20"/>
                <w:szCs w:val="20"/>
                <w:lang w:eastAsia="x-none"/>
              </w:rPr>
              <w:t xml:space="preserve">Odpad magazynowany będzie w oznaczonych nazwą i kodem odpadu </w:t>
            </w:r>
            <w:r w:rsidRPr="00013223">
              <w:rPr>
                <w:rFonts w:cs="Arial"/>
                <w:sz w:val="20"/>
                <w:szCs w:val="20"/>
                <w:lang w:val="x-none" w:eastAsia="x-none"/>
              </w:rPr>
              <w:t xml:space="preserve">metalowych </w:t>
            </w:r>
            <w:r w:rsidRPr="00013223">
              <w:rPr>
                <w:rFonts w:cs="Arial"/>
                <w:sz w:val="20"/>
                <w:szCs w:val="20"/>
                <w:lang w:eastAsia="x-none"/>
              </w:rPr>
              <w:t xml:space="preserve"> i siatkowych</w:t>
            </w:r>
            <w:r>
              <w:rPr>
                <w:rFonts w:cs="Arial"/>
                <w:color w:val="0070C0"/>
                <w:sz w:val="20"/>
                <w:szCs w:val="20"/>
                <w:lang w:eastAsia="x-none"/>
              </w:rPr>
              <w:t xml:space="preserve"> </w:t>
            </w:r>
            <w:r w:rsidRPr="006C224E">
              <w:rPr>
                <w:rFonts w:cs="Arial"/>
                <w:sz w:val="20"/>
                <w:szCs w:val="20"/>
                <w:lang w:val="x-none" w:eastAsia="x-none"/>
              </w:rPr>
              <w:t xml:space="preserve">pojemnikach </w:t>
            </w:r>
            <w:r w:rsidRPr="006C224E">
              <w:rPr>
                <w:rFonts w:cs="Arial"/>
                <w:sz w:val="20"/>
                <w:szCs w:val="20"/>
                <w:lang w:eastAsia="x-none"/>
              </w:rPr>
              <w:t>lub luzem</w:t>
            </w:r>
            <w:r w:rsidRPr="000376F6">
              <w:rPr>
                <w:rFonts w:cs="Arial"/>
                <w:color w:val="0070C0"/>
                <w:sz w:val="20"/>
                <w:szCs w:val="20"/>
                <w:lang w:eastAsia="x-none"/>
              </w:rPr>
              <w:t xml:space="preserve"> </w:t>
            </w:r>
            <w:r w:rsidRPr="00013223">
              <w:rPr>
                <w:rFonts w:cs="Arial"/>
                <w:sz w:val="20"/>
                <w:szCs w:val="20"/>
                <w:lang w:eastAsia="x-none"/>
              </w:rPr>
              <w:t>na placu złomu</w:t>
            </w:r>
          </w:p>
        </w:tc>
      </w:tr>
      <w:tr w:rsidR="00AE0290" w:rsidRPr="006C224E" w14:paraId="2604DEB7"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2615C4C3"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23.</w:t>
            </w:r>
          </w:p>
        </w:tc>
        <w:tc>
          <w:tcPr>
            <w:tcW w:w="1123" w:type="dxa"/>
            <w:tcBorders>
              <w:top w:val="single" w:sz="8" w:space="0" w:color="auto"/>
              <w:left w:val="single" w:sz="8" w:space="0" w:color="auto"/>
              <w:bottom w:val="single" w:sz="8" w:space="0" w:color="auto"/>
              <w:right w:val="single" w:sz="8" w:space="0" w:color="auto"/>
            </w:tcBorders>
            <w:hideMark/>
          </w:tcPr>
          <w:p w14:paraId="2C2A23D7"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01 10*</w:t>
            </w:r>
          </w:p>
        </w:tc>
        <w:tc>
          <w:tcPr>
            <w:tcW w:w="3119" w:type="dxa"/>
            <w:tcBorders>
              <w:top w:val="single" w:sz="8" w:space="0" w:color="auto"/>
              <w:left w:val="single" w:sz="8" w:space="0" w:color="auto"/>
              <w:bottom w:val="single" w:sz="8" w:space="0" w:color="auto"/>
              <w:right w:val="single" w:sz="8" w:space="0" w:color="auto"/>
            </w:tcBorders>
            <w:vAlign w:val="center"/>
            <w:hideMark/>
          </w:tcPr>
          <w:p w14:paraId="67ADAF04"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 xml:space="preserve">Opakowania zawierające pozostałości substancji niebezpiecznych lub nimi zanieczyszczone (np. środkami ochrony roślin I </w:t>
            </w:r>
            <w:proofErr w:type="spellStart"/>
            <w:r w:rsidRPr="006C224E">
              <w:rPr>
                <w:rFonts w:cs="Arial"/>
                <w:sz w:val="20"/>
                <w:szCs w:val="20"/>
                <w:lang w:val="x-none" w:eastAsia="x-none"/>
              </w:rPr>
              <w:t>i</w:t>
            </w:r>
            <w:proofErr w:type="spellEnd"/>
            <w:r w:rsidRPr="006C224E">
              <w:rPr>
                <w:rFonts w:cs="Arial"/>
                <w:sz w:val="20"/>
                <w:szCs w:val="20"/>
                <w:lang w:val="x-none" w:eastAsia="x-none"/>
              </w:rPr>
              <w:t xml:space="preserve"> II klasy toksyczności – bardzo toksyczne i toksyczne)</w:t>
            </w:r>
          </w:p>
        </w:tc>
        <w:tc>
          <w:tcPr>
            <w:tcW w:w="4295" w:type="dxa"/>
            <w:tcBorders>
              <w:top w:val="single" w:sz="8" w:space="0" w:color="auto"/>
              <w:left w:val="single" w:sz="8" w:space="0" w:color="auto"/>
              <w:bottom w:val="single" w:sz="8" w:space="0" w:color="auto"/>
              <w:right w:val="single" w:sz="8" w:space="0" w:color="auto"/>
            </w:tcBorders>
            <w:vAlign w:val="center"/>
          </w:tcPr>
          <w:p w14:paraId="0D202A56"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 xml:space="preserve">metalowych pojemnikach </w:t>
            </w:r>
            <w:r w:rsidRPr="006C224E">
              <w:rPr>
                <w:rFonts w:cs="Arial"/>
                <w:sz w:val="20"/>
                <w:szCs w:val="20"/>
                <w:lang w:eastAsia="x-none"/>
              </w:rPr>
              <w:t xml:space="preserve">lub luzem w </w:t>
            </w:r>
            <w:r w:rsidRPr="006C224E">
              <w:rPr>
                <w:rFonts w:cs="Arial"/>
                <w:sz w:val="20"/>
                <w:szCs w:val="20"/>
                <w:lang w:val="x-none" w:eastAsia="x-none"/>
              </w:rPr>
              <w:t>warsztac</w:t>
            </w:r>
            <w:r w:rsidRPr="006C224E">
              <w:rPr>
                <w:rFonts w:cs="Arial"/>
                <w:sz w:val="20"/>
                <w:szCs w:val="20"/>
                <w:lang w:eastAsia="x-none"/>
              </w:rPr>
              <w:t xml:space="preserve">ie </w:t>
            </w:r>
            <w:r w:rsidRPr="006C224E">
              <w:rPr>
                <w:rFonts w:cs="Arial"/>
                <w:sz w:val="20"/>
                <w:szCs w:val="20"/>
                <w:lang w:val="x-none" w:eastAsia="x-none"/>
              </w:rPr>
              <w:t>samojezdnych urządzeń załadowczo-wyładowczych (obiekt 172)</w:t>
            </w:r>
          </w:p>
        </w:tc>
      </w:tr>
      <w:tr w:rsidR="00AE0290" w:rsidRPr="006C224E" w14:paraId="4404B6DE"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23E0D22C"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24.</w:t>
            </w:r>
          </w:p>
        </w:tc>
        <w:tc>
          <w:tcPr>
            <w:tcW w:w="1123" w:type="dxa"/>
            <w:tcBorders>
              <w:top w:val="single" w:sz="8" w:space="0" w:color="auto"/>
              <w:left w:val="single" w:sz="8" w:space="0" w:color="auto"/>
              <w:bottom w:val="single" w:sz="8" w:space="0" w:color="auto"/>
              <w:right w:val="single" w:sz="8" w:space="0" w:color="auto"/>
            </w:tcBorders>
            <w:hideMark/>
          </w:tcPr>
          <w:p w14:paraId="02EBA49A"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02 02*</w:t>
            </w:r>
          </w:p>
        </w:tc>
        <w:tc>
          <w:tcPr>
            <w:tcW w:w="3119" w:type="dxa"/>
            <w:tcBorders>
              <w:top w:val="single" w:sz="8" w:space="0" w:color="auto"/>
              <w:left w:val="single" w:sz="8" w:space="0" w:color="auto"/>
              <w:bottom w:val="single" w:sz="8" w:space="0" w:color="auto"/>
              <w:right w:val="single" w:sz="8" w:space="0" w:color="auto"/>
            </w:tcBorders>
            <w:vAlign w:val="center"/>
            <w:hideMark/>
          </w:tcPr>
          <w:p w14:paraId="2516476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Sorbenty, materiały filtracyjne, (w tym filtry olejowe nieujęte w innych grupach), tkaniny do wycierania (np. szmaty, ścierki) i ubrania ochronne zanieczyszczone substancjami niebezpiecznymi.</w:t>
            </w:r>
          </w:p>
        </w:tc>
        <w:tc>
          <w:tcPr>
            <w:tcW w:w="4295" w:type="dxa"/>
            <w:tcBorders>
              <w:top w:val="single" w:sz="8" w:space="0" w:color="auto"/>
              <w:left w:val="single" w:sz="8" w:space="0" w:color="auto"/>
              <w:bottom w:val="single" w:sz="8" w:space="0" w:color="auto"/>
              <w:right w:val="single" w:sz="8" w:space="0" w:color="auto"/>
            </w:tcBorders>
          </w:tcPr>
          <w:p w14:paraId="62BE9270"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 xml:space="preserve">metalowych pojemnikach </w:t>
            </w:r>
            <w:r w:rsidRPr="006C224E">
              <w:rPr>
                <w:rFonts w:cs="Arial"/>
                <w:sz w:val="20"/>
                <w:szCs w:val="20"/>
                <w:lang w:eastAsia="x-none"/>
              </w:rPr>
              <w:t xml:space="preserve">/ </w:t>
            </w:r>
            <w:r w:rsidRPr="006C224E">
              <w:rPr>
                <w:rFonts w:cs="Arial"/>
                <w:sz w:val="20"/>
                <w:szCs w:val="20"/>
                <w:lang w:val="x-none" w:eastAsia="x-none"/>
              </w:rPr>
              <w:t>beczk</w:t>
            </w:r>
            <w:r w:rsidRPr="006C224E">
              <w:rPr>
                <w:rFonts w:cs="Arial"/>
                <w:sz w:val="20"/>
                <w:szCs w:val="20"/>
                <w:lang w:eastAsia="x-none"/>
              </w:rPr>
              <w:t>ach</w:t>
            </w:r>
            <w:r w:rsidRPr="006C224E">
              <w:rPr>
                <w:rFonts w:cs="Arial"/>
                <w:sz w:val="20"/>
                <w:szCs w:val="20"/>
                <w:lang w:val="x-none" w:eastAsia="x-none"/>
              </w:rPr>
              <w:t>/ work</w:t>
            </w:r>
            <w:r w:rsidRPr="006C224E">
              <w:rPr>
                <w:rFonts w:cs="Arial"/>
                <w:sz w:val="20"/>
                <w:szCs w:val="20"/>
                <w:lang w:eastAsia="x-none"/>
              </w:rPr>
              <w:t>ach</w:t>
            </w:r>
            <w:r w:rsidRPr="006C224E">
              <w:rPr>
                <w:rFonts w:cs="Arial"/>
                <w:sz w:val="20"/>
                <w:szCs w:val="20"/>
                <w:lang w:val="x-none" w:eastAsia="x-none"/>
              </w:rPr>
              <w:t xml:space="preserve"> foliow</w:t>
            </w:r>
            <w:r w:rsidRPr="006C224E">
              <w:rPr>
                <w:rFonts w:cs="Arial"/>
                <w:sz w:val="20"/>
                <w:szCs w:val="20"/>
                <w:lang w:eastAsia="x-none"/>
              </w:rPr>
              <w:t>ych</w:t>
            </w:r>
            <w:r w:rsidRPr="006C224E">
              <w:rPr>
                <w:rFonts w:cs="Arial"/>
                <w:sz w:val="20"/>
                <w:szCs w:val="20"/>
                <w:lang w:val="x-none" w:eastAsia="x-none"/>
              </w:rPr>
              <w:t>, work</w:t>
            </w:r>
            <w:r w:rsidRPr="006C224E">
              <w:rPr>
                <w:rFonts w:cs="Arial"/>
                <w:sz w:val="20"/>
                <w:szCs w:val="20"/>
                <w:lang w:eastAsia="x-none"/>
              </w:rPr>
              <w:t>ach typu</w:t>
            </w:r>
            <w:r w:rsidRPr="006C224E">
              <w:rPr>
                <w:rFonts w:cs="Arial"/>
                <w:sz w:val="20"/>
                <w:szCs w:val="20"/>
                <w:lang w:val="x-none" w:eastAsia="x-none"/>
              </w:rPr>
              <w:t xml:space="preserve"> big-</w:t>
            </w:r>
            <w:proofErr w:type="spellStart"/>
            <w:r w:rsidRPr="006C224E">
              <w:rPr>
                <w:rFonts w:cs="Arial"/>
                <w:sz w:val="20"/>
                <w:szCs w:val="20"/>
                <w:lang w:val="x-none" w:eastAsia="x-none"/>
              </w:rPr>
              <w:t>bag</w:t>
            </w:r>
            <w:proofErr w:type="spellEnd"/>
            <w:r w:rsidRPr="006C224E">
              <w:rPr>
                <w:rFonts w:cs="Arial"/>
                <w:sz w:val="20"/>
                <w:szCs w:val="20"/>
                <w:lang w:eastAsia="x-none"/>
              </w:rPr>
              <w:t xml:space="preserve">  </w:t>
            </w:r>
            <w:r w:rsidRPr="006C224E">
              <w:rPr>
                <w:rFonts w:cs="Arial"/>
                <w:sz w:val="20"/>
                <w:szCs w:val="20"/>
                <w:lang w:val="x-none" w:eastAsia="x-none"/>
              </w:rPr>
              <w:t xml:space="preserve">na Stalowni w Warsztacie Utrzymania Ruchu (obiekt 171), w </w:t>
            </w:r>
            <w:proofErr w:type="spellStart"/>
            <w:r w:rsidRPr="006C224E">
              <w:rPr>
                <w:rFonts w:cs="Arial"/>
                <w:sz w:val="20"/>
                <w:szCs w:val="20"/>
                <w:lang w:val="x-none" w:eastAsia="x-none"/>
              </w:rPr>
              <w:t>W</w:t>
            </w:r>
            <w:r>
              <w:rPr>
                <w:rFonts w:cs="Arial"/>
                <w:sz w:val="20"/>
                <w:szCs w:val="20"/>
                <w:lang w:eastAsia="x-none"/>
              </w:rPr>
              <w:t>a</w:t>
            </w:r>
            <w:r w:rsidRPr="006C224E">
              <w:rPr>
                <w:rFonts w:cs="Arial"/>
                <w:sz w:val="20"/>
                <w:szCs w:val="20"/>
                <w:lang w:val="x-none" w:eastAsia="x-none"/>
              </w:rPr>
              <w:t>rsztacie</w:t>
            </w:r>
            <w:proofErr w:type="spellEnd"/>
            <w:r w:rsidRPr="006C224E">
              <w:rPr>
                <w:rFonts w:cs="Arial"/>
                <w:sz w:val="20"/>
                <w:szCs w:val="20"/>
                <w:lang w:val="x-none" w:eastAsia="x-none"/>
              </w:rPr>
              <w:t xml:space="preserve"> COS, w Warsztacie Remontu Krystalizatorów.</w:t>
            </w:r>
          </w:p>
        </w:tc>
      </w:tr>
      <w:tr w:rsidR="00AE0290" w:rsidRPr="006C224E" w14:paraId="0854FA87"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03E836DF"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25.</w:t>
            </w:r>
          </w:p>
        </w:tc>
        <w:tc>
          <w:tcPr>
            <w:tcW w:w="1123" w:type="dxa"/>
            <w:tcBorders>
              <w:top w:val="single" w:sz="8" w:space="0" w:color="auto"/>
              <w:left w:val="single" w:sz="8" w:space="0" w:color="auto"/>
              <w:bottom w:val="single" w:sz="8" w:space="0" w:color="auto"/>
              <w:right w:val="single" w:sz="8" w:space="0" w:color="auto"/>
            </w:tcBorders>
            <w:hideMark/>
          </w:tcPr>
          <w:p w14:paraId="7E8DC2C7"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15 02 03</w:t>
            </w:r>
          </w:p>
        </w:tc>
        <w:tc>
          <w:tcPr>
            <w:tcW w:w="3119" w:type="dxa"/>
            <w:tcBorders>
              <w:top w:val="single" w:sz="8" w:space="0" w:color="auto"/>
              <w:left w:val="single" w:sz="8" w:space="0" w:color="auto"/>
              <w:bottom w:val="single" w:sz="8" w:space="0" w:color="auto"/>
              <w:right w:val="single" w:sz="8" w:space="0" w:color="auto"/>
            </w:tcBorders>
            <w:vAlign w:val="center"/>
            <w:hideMark/>
          </w:tcPr>
          <w:p w14:paraId="1F764E39"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Sorbenty, materiały filtracyjne, tkaniny do wycierania (np. szmaty, ścierki) i ubrania ochronne inne niż wymienione w 15 02 02</w:t>
            </w:r>
          </w:p>
        </w:tc>
        <w:tc>
          <w:tcPr>
            <w:tcW w:w="4295" w:type="dxa"/>
            <w:tcBorders>
              <w:top w:val="single" w:sz="8" w:space="0" w:color="auto"/>
              <w:left w:val="single" w:sz="8" w:space="0" w:color="auto"/>
              <w:bottom w:val="single" w:sz="8" w:space="0" w:color="auto"/>
              <w:right w:val="single" w:sz="8" w:space="0" w:color="auto"/>
            </w:tcBorders>
            <w:vAlign w:val="center"/>
          </w:tcPr>
          <w:p w14:paraId="18A392FD"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Odpad magazynowany będzie w oznaczonych nazwą i kodem odpadu metalowych pojemnikach/ beczkach/ workach foliowych/ paletach na Stalowni w Warsztacie Utrzymania Ruchu (obiekt 171), w Warsztacie COS, w Warsztacie Remontu Krystalizatorów</w:t>
            </w:r>
            <w:r>
              <w:rPr>
                <w:rFonts w:cs="Arial"/>
                <w:snapToGrid w:val="0"/>
                <w:sz w:val="20"/>
                <w:szCs w:val="20"/>
              </w:rPr>
              <w:t xml:space="preserve"> oraz zadaszonej wiacie przy ob.314.</w:t>
            </w:r>
          </w:p>
          <w:p w14:paraId="564AA2D0"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Zużyte sorbenty wymienione z osuszaczy powietrza magazynowane będą w pomieszczeniach stacji osuszania powietrza - SOP.  Zużyte materiały filtracyjne (worki) z wymiany w filtrach tkaninowych gromadzone będą na paletach w rejonie filtrów.</w:t>
            </w:r>
          </w:p>
        </w:tc>
      </w:tr>
      <w:tr w:rsidR="00AE0290" w:rsidRPr="006C224E" w14:paraId="479B0791"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3F1BD546"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26.</w:t>
            </w:r>
          </w:p>
        </w:tc>
        <w:tc>
          <w:tcPr>
            <w:tcW w:w="1123" w:type="dxa"/>
            <w:tcBorders>
              <w:top w:val="single" w:sz="8" w:space="0" w:color="auto"/>
              <w:left w:val="single" w:sz="8" w:space="0" w:color="auto"/>
              <w:bottom w:val="single" w:sz="8" w:space="0" w:color="auto"/>
              <w:right w:val="single" w:sz="8" w:space="0" w:color="auto"/>
            </w:tcBorders>
            <w:hideMark/>
          </w:tcPr>
          <w:p w14:paraId="29D1BC2B"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16 01 19</w:t>
            </w:r>
          </w:p>
        </w:tc>
        <w:tc>
          <w:tcPr>
            <w:tcW w:w="3119" w:type="dxa"/>
            <w:tcBorders>
              <w:top w:val="single" w:sz="8" w:space="0" w:color="auto"/>
              <w:left w:val="single" w:sz="8" w:space="0" w:color="auto"/>
              <w:bottom w:val="single" w:sz="8" w:space="0" w:color="auto"/>
              <w:right w:val="single" w:sz="8" w:space="0" w:color="auto"/>
            </w:tcBorders>
            <w:vAlign w:val="center"/>
          </w:tcPr>
          <w:p w14:paraId="6E2C7A0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eastAsia="x-none"/>
              </w:rPr>
            </w:pPr>
            <w:r w:rsidRPr="006C224E">
              <w:rPr>
                <w:rFonts w:cs="Arial"/>
                <w:sz w:val="20"/>
                <w:szCs w:val="20"/>
                <w:lang w:val="x-none" w:eastAsia="x-none"/>
              </w:rPr>
              <w:t>Tworzywa sztuczne</w:t>
            </w:r>
          </w:p>
        </w:tc>
        <w:tc>
          <w:tcPr>
            <w:tcW w:w="4295" w:type="dxa"/>
            <w:tcBorders>
              <w:top w:val="single" w:sz="8" w:space="0" w:color="auto"/>
              <w:left w:val="single" w:sz="8" w:space="0" w:color="auto"/>
              <w:bottom w:val="single" w:sz="8" w:space="0" w:color="auto"/>
              <w:right w:val="single" w:sz="8" w:space="0" w:color="auto"/>
            </w:tcBorders>
            <w:vAlign w:val="center"/>
          </w:tcPr>
          <w:p w14:paraId="3B51AE5D" w14:textId="77777777" w:rsidR="00AE0290" w:rsidRPr="006C224E" w:rsidRDefault="00AE0290" w:rsidP="006B52CD">
            <w:pPr>
              <w:widowControl w:val="0"/>
              <w:adjustRightInd w:val="0"/>
              <w:spacing w:after="360" w:line="276" w:lineRule="auto"/>
              <w:jc w:val="center"/>
              <w:textAlignment w:val="baseline"/>
              <w:rPr>
                <w:rFonts w:cs="Arial"/>
                <w:i/>
                <w:snapToGrid w:val="0"/>
                <w:sz w:val="20"/>
                <w:szCs w:val="20"/>
              </w:rPr>
            </w:pPr>
            <w:r w:rsidRPr="006C224E">
              <w:rPr>
                <w:rFonts w:cs="Arial"/>
                <w:snapToGrid w:val="0"/>
                <w:sz w:val="20"/>
                <w:szCs w:val="20"/>
              </w:rPr>
              <w:t>Odpad magazynowany będzie w oznaczonych nazwą i kodem odpadu metalowych pojemnikach na Stalowni w warsztacie Utrzymania Ruchu oraz w magazynie.</w:t>
            </w:r>
          </w:p>
        </w:tc>
      </w:tr>
      <w:tr w:rsidR="00AE0290" w:rsidRPr="006C224E" w14:paraId="54B18FF4"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217E2117"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27.</w:t>
            </w:r>
          </w:p>
        </w:tc>
        <w:tc>
          <w:tcPr>
            <w:tcW w:w="1123" w:type="dxa"/>
            <w:tcBorders>
              <w:top w:val="single" w:sz="8" w:space="0" w:color="auto"/>
              <w:left w:val="single" w:sz="8" w:space="0" w:color="auto"/>
              <w:bottom w:val="single" w:sz="8" w:space="0" w:color="auto"/>
              <w:right w:val="single" w:sz="8" w:space="0" w:color="auto"/>
            </w:tcBorders>
            <w:hideMark/>
          </w:tcPr>
          <w:p w14:paraId="7EC839E8"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16 02 13*</w:t>
            </w:r>
          </w:p>
        </w:tc>
        <w:tc>
          <w:tcPr>
            <w:tcW w:w="3119" w:type="dxa"/>
            <w:tcBorders>
              <w:top w:val="single" w:sz="8" w:space="0" w:color="auto"/>
              <w:left w:val="single" w:sz="8" w:space="0" w:color="auto"/>
              <w:bottom w:val="single" w:sz="8" w:space="0" w:color="auto"/>
              <w:right w:val="single" w:sz="8" w:space="0" w:color="auto"/>
            </w:tcBorders>
            <w:vAlign w:val="center"/>
            <w:hideMark/>
          </w:tcPr>
          <w:p w14:paraId="62626F37"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Zużyte urządzenia zawierające niebezpieczne elementy inne niż wymienione w 16 02 09 do 16 02 12.</w:t>
            </w:r>
          </w:p>
        </w:tc>
        <w:tc>
          <w:tcPr>
            <w:tcW w:w="4295" w:type="dxa"/>
            <w:tcBorders>
              <w:top w:val="single" w:sz="8" w:space="0" w:color="auto"/>
              <w:left w:val="single" w:sz="8" w:space="0" w:color="auto"/>
              <w:bottom w:val="single" w:sz="8" w:space="0" w:color="auto"/>
              <w:right w:val="single" w:sz="8" w:space="0" w:color="auto"/>
            </w:tcBorders>
            <w:vAlign w:val="center"/>
          </w:tcPr>
          <w:p w14:paraId="75518D95"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Odpad magazynowany będzie w oznaczonych nazwą i kodem odpadu w opakowaniach producenta lub pojemnikach na Stalowni na regale w magazynie .</w:t>
            </w:r>
          </w:p>
        </w:tc>
      </w:tr>
      <w:tr w:rsidR="00AE0290" w:rsidRPr="006C224E" w14:paraId="41890D29"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3AEC632D"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lastRenderedPageBreak/>
              <w:t>28.</w:t>
            </w:r>
          </w:p>
        </w:tc>
        <w:tc>
          <w:tcPr>
            <w:tcW w:w="1123" w:type="dxa"/>
            <w:tcBorders>
              <w:top w:val="single" w:sz="8" w:space="0" w:color="auto"/>
              <w:left w:val="single" w:sz="8" w:space="0" w:color="auto"/>
              <w:bottom w:val="single" w:sz="8" w:space="0" w:color="auto"/>
              <w:right w:val="single" w:sz="8" w:space="0" w:color="auto"/>
            </w:tcBorders>
            <w:hideMark/>
          </w:tcPr>
          <w:p w14:paraId="19A57F88"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16 02 14</w:t>
            </w:r>
          </w:p>
        </w:tc>
        <w:tc>
          <w:tcPr>
            <w:tcW w:w="3119" w:type="dxa"/>
            <w:tcBorders>
              <w:top w:val="single" w:sz="8" w:space="0" w:color="auto"/>
              <w:left w:val="single" w:sz="8" w:space="0" w:color="auto"/>
              <w:bottom w:val="single" w:sz="8" w:space="0" w:color="auto"/>
              <w:right w:val="single" w:sz="8" w:space="0" w:color="auto"/>
            </w:tcBorders>
            <w:vAlign w:val="center"/>
            <w:hideMark/>
          </w:tcPr>
          <w:p w14:paraId="7D1A312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Zużyte urządzenia inne niż wymienione w 16 02 09 do 16 02 13</w:t>
            </w:r>
          </w:p>
        </w:tc>
        <w:tc>
          <w:tcPr>
            <w:tcW w:w="4295" w:type="dxa"/>
            <w:tcBorders>
              <w:top w:val="single" w:sz="8" w:space="0" w:color="auto"/>
              <w:left w:val="single" w:sz="8" w:space="0" w:color="auto"/>
              <w:bottom w:val="single" w:sz="8" w:space="0" w:color="auto"/>
              <w:right w:val="single" w:sz="8" w:space="0" w:color="auto"/>
            </w:tcBorders>
            <w:vAlign w:val="center"/>
          </w:tcPr>
          <w:p w14:paraId="70DBF669" w14:textId="77777777" w:rsidR="00AE0290" w:rsidRPr="006C224E" w:rsidRDefault="00AE0290" w:rsidP="006B52CD">
            <w:pPr>
              <w:widowControl w:val="0"/>
              <w:adjustRightInd w:val="0"/>
              <w:spacing w:after="360" w:line="276" w:lineRule="auto"/>
              <w:jc w:val="center"/>
              <w:textAlignment w:val="baseline"/>
              <w:rPr>
                <w:rFonts w:cs="Arial"/>
                <w:b/>
                <w:snapToGrid w:val="0"/>
                <w:sz w:val="20"/>
                <w:szCs w:val="20"/>
              </w:rPr>
            </w:pPr>
            <w:r w:rsidRPr="006C224E">
              <w:rPr>
                <w:rFonts w:cs="Arial"/>
                <w:snapToGrid w:val="0"/>
                <w:sz w:val="20"/>
                <w:szCs w:val="20"/>
              </w:rPr>
              <w:t>Odpad magazynowany będzie w oznaczonych nazwą i kodem odpadu w opakowaniach producenta lub pojemnikach na Stalowni na regale w magazynie</w:t>
            </w:r>
          </w:p>
        </w:tc>
      </w:tr>
      <w:tr w:rsidR="00AE0290" w:rsidRPr="006C224E" w14:paraId="7A738D3B"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41CAB0D7"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29.</w:t>
            </w:r>
          </w:p>
        </w:tc>
        <w:tc>
          <w:tcPr>
            <w:tcW w:w="1123" w:type="dxa"/>
            <w:tcBorders>
              <w:top w:val="single" w:sz="8" w:space="0" w:color="auto"/>
              <w:left w:val="single" w:sz="8" w:space="0" w:color="auto"/>
              <w:bottom w:val="single" w:sz="8" w:space="0" w:color="auto"/>
              <w:right w:val="single" w:sz="8" w:space="0" w:color="auto"/>
            </w:tcBorders>
            <w:hideMark/>
          </w:tcPr>
          <w:p w14:paraId="17EF04DF"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16 02 16</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79A8D8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Elementy usunięte z zużytych urządzeń inne niż wymienione w 16 02 15</w:t>
            </w:r>
          </w:p>
        </w:tc>
        <w:tc>
          <w:tcPr>
            <w:tcW w:w="4295" w:type="dxa"/>
            <w:tcBorders>
              <w:top w:val="single" w:sz="8" w:space="0" w:color="auto"/>
              <w:left w:val="single" w:sz="8" w:space="0" w:color="auto"/>
              <w:bottom w:val="single" w:sz="8" w:space="0" w:color="auto"/>
              <w:right w:val="single" w:sz="8" w:space="0" w:color="auto"/>
            </w:tcBorders>
            <w:vAlign w:val="center"/>
          </w:tcPr>
          <w:p w14:paraId="0F34DF9F"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Odpad magazynowany będzie w oznaczonych nazwą i kodem odpadu metalowych pojemnikach na Stalowni - w magazynku i warsztacie Utrzymania Ruchu.</w:t>
            </w:r>
          </w:p>
        </w:tc>
      </w:tr>
      <w:tr w:rsidR="00AE0290" w:rsidRPr="006C224E" w14:paraId="5CE0D024"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3DFE12A9"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30.</w:t>
            </w:r>
          </w:p>
        </w:tc>
        <w:tc>
          <w:tcPr>
            <w:tcW w:w="1123" w:type="dxa"/>
            <w:tcBorders>
              <w:top w:val="single" w:sz="8" w:space="0" w:color="auto"/>
              <w:left w:val="single" w:sz="8" w:space="0" w:color="auto"/>
              <w:bottom w:val="single" w:sz="8" w:space="0" w:color="auto"/>
              <w:right w:val="single" w:sz="8" w:space="0" w:color="auto"/>
            </w:tcBorders>
            <w:hideMark/>
          </w:tcPr>
          <w:p w14:paraId="571EAB8B"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16 11 04</w:t>
            </w:r>
          </w:p>
        </w:tc>
        <w:tc>
          <w:tcPr>
            <w:tcW w:w="3119" w:type="dxa"/>
            <w:tcBorders>
              <w:top w:val="single" w:sz="8" w:space="0" w:color="auto"/>
              <w:left w:val="single" w:sz="8" w:space="0" w:color="auto"/>
              <w:bottom w:val="single" w:sz="8" w:space="0" w:color="auto"/>
              <w:right w:val="single" w:sz="8" w:space="0" w:color="auto"/>
            </w:tcBorders>
            <w:vAlign w:val="center"/>
            <w:hideMark/>
          </w:tcPr>
          <w:p w14:paraId="4EA7DEA5"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Okładziny piecowe i materiały ogniotrwałe z procesów metalurgicznych inne niż</w:t>
            </w:r>
            <w:r>
              <w:rPr>
                <w:rFonts w:cs="Arial"/>
                <w:sz w:val="20"/>
                <w:szCs w:val="20"/>
                <w:lang w:val="x-none" w:eastAsia="x-none"/>
              </w:rPr>
              <w:t xml:space="preserve"> </w:t>
            </w:r>
            <w:r w:rsidRPr="006C224E">
              <w:rPr>
                <w:rFonts w:cs="Arial"/>
                <w:sz w:val="20"/>
                <w:szCs w:val="20"/>
                <w:lang w:val="x-none" w:eastAsia="x-none"/>
              </w:rPr>
              <w:t>wymienione w 16 11 03</w:t>
            </w:r>
          </w:p>
        </w:tc>
        <w:tc>
          <w:tcPr>
            <w:tcW w:w="4295" w:type="dxa"/>
            <w:tcBorders>
              <w:top w:val="single" w:sz="8" w:space="0" w:color="auto"/>
              <w:left w:val="single" w:sz="8" w:space="0" w:color="auto"/>
              <w:bottom w:val="single" w:sz="8" w:space="0" w:color="auto"/>
              <w:right w:val="single" w:sz="8" w:space="0" w:color="auto"/>
            </w:tcBorders>
            <w:vAlign w:val="center"/>
          </w:tcPr>
          <w:p w14:paraId="1915300B" w14:textId="77777777" w:rsidR="00AE0290" w:rsidRPr="006C224E" w:rsidRDefault="00AE0290" w:rsidP="006B52CD">
            <w:pPr>
              <w:widowControl w:val="0"/>
              <w:adjustRightInd w:val="0"/>
              <w:spacing w:after="360" w:line="276" w:lineRule="auto"/>
              <w:jc w:val="center"/>
              <w:textAlignment w:val="baseline"/>
              <w:rPr>
                <w:rFonts w:cs="Arial"/>
                <w:snapToGrid w:val="0"/>
                <w:sz w:val="20"/>
                <w:szCs w:val="20"/>
              </w:rPr>
            </w:pPr>
            <w:r w:rsidRPr="006C224E">
              <w:rPr>
                <w:rFonts w:cs="Arial"/>
                <w:snapToGrid w:val="0"/>
                <w:sz w:val="20"/>
                <w:szCs w:val="20"/>
              </w:rPr>
              <w:t>Odpad magazynowany będzie w oznaczonych nazwą i kodem odpadu metalowych pojemnikach samowyładowczych lub luzem na Stalowni w rejonie pieca D-5 oraz na stanowisku wyburzania kadzi.</w:t>
            </w:r>
          </w:p>
        </w:tc>
      </w:tr>
      <w:tr w:rsidR="00AE0290" w:rsidRPr="006C224E" w14:paraId="438CD2E2"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379DCD1F"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31.</w:t>
            </w:r>
          </w:p>
        </w:tc>
        <w:tc>
          <w:tcPr>
            <w:tcW w:w="1123" w:type="dxa"/>
            <w:tcBorders>
              <w:top w:val="single" w:sz="8" w:space="0" w:color="auto"/>
              <w:left w:val="single" w:sz="8" w:space="0" w:color="auto"/>
              <w:bottom w:val="single" w:sz="8" w:space="0" w:color="auto"/>
              <w:right w:val="single" w:sz="8" w:space="0" w:color="auto"/>
            </w:tcBorders>
            <w:hideMark/>
          </w:tcPr>
          <w:p w14:paraId="3BD2E226"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19 08 13*</w:t>
            </w:r>
          </w:p>
        </w:tc>
        <w:tc>
          <w:tcPr>
            <w:tcW w:w="3119" w:type="dxa"/>
            <w:tcBorders>
              <w:top w:val="single" w:sz="8" w:space="0" w:color="auto"/>
              <w:left w:val="single" w:sz="8" w:space="0" w:color="auto"/>
              <w:bottom w:val="single" w:sz="8" w:space="0" w:color="auto"/>
              <w:right w:val="single" w:sz="8" w:space="0" w:color="auto"/>
            </w:tcBorders>
            <w:vAlign w:val="center"/>
            <w:hideMark/>
          </w:tcPr>
          <w:p w14:paraId="243A950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Szlamy zawierające substancje niebezpieczne z innego niż biologiczne</w:t>
            </w:r>
            <w:r>
              <w:rPr>
                <w:rFonts w:cs="Arial"/>
                <w:sz w:val="20"/>
                <w:szCs w:val="20"/>
                <w:lang w:val="x-none" w:eastAsia="x-none"/>
              </w:rPr>
              <w:t xml:space="preserve"> </w:t>
            </w:r>
            <w:r w:rsidRPr="006C224E">
              <w:rPr>
                <w:rFonts w:cs="Arial"/>
                <w:sz w:val="20"/>
                <w:szCs w:val="20"/>
                <w:lang w:val="x-none" w:eastAsia="x-none"/>
              </w:rPr>
              <w:t>oczyszczania ścieków przemysłowych</w:t>
            </w:r>
          </w:p>
        </w:tc>
        <w:tc>
          <w:tcPr>
            <w:tcW w:w="4295" w:type="dxa"/>
            <w:tcBorders>
              <w:top w:val="single" w:sz="8" w:space="0" w:color="auto"/>
              <w:left w:val="single" w:sz="8" w:space="0" w:color="auto"/>
              <w:bottom w:val="single" w:sz="8" w:space="0" w:color="auto"/>
              <w:right w:val="single" w:sz="8" w:space="0" w:color="auto"/>
            </w:tcBorders>
            <w:vAlign w:val="center"/>
          </w:tcPr>
          <w:p w14:paraId="76735952"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O</w:t>
            </w:r>
            <w:proofErr w:type="spellStart"/>
            <w:r w:rsidRPr="006C224E">
              <w:rPr>
                <w:rFonts w:cs="Arial"/>
                <w:sz w:val="20"/>
                <w:szCs w:val="20"/>
                <w:lang w:val="x-none" w:eastAsia="x-none"/>
              </w:rPr>
              <w:t>dpad</w:t>
            </w:r>
            <w:proofErr w:type="spellEnd"/>
            <w:r w:rsidRPr="006C224E">
              <w:rPr>
                <w:rFonts w:cs="Arial"/>
                <w:sz w:val="20"/>
                <w:szCs w:val="20"/>
                <w:lang w:val="x-none" w:eastAsia="x-none"/>
              </w:rPr>
              <w:t xml:space="preserve"> nie będzie magazynowany</w:t>
            </w:r>
          </w:p>
          <w:p w14:paraId="423698B3"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p>
        </w:tc>
      </w:tr>
      <w:tr w:rsidR="00AE0290" w:rsidRPr="006C224E" w14:paraId="2A6B9CDB"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0C83095D"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32.</w:t>
            </w:r>
          </w:p>
        </w:tc>
        <w:tc>
          <w:tcPr>
            <w:tcW w:w="1123" w:type="dxa"/>
            <w:tcBorders>
              <w:top w:val="single" w:sz="8" w:space="0" w:color="auto"/>
              <w:left w:val="single" w:sz="8" w:space="0" w:color="auto"/>
              <w:bottom w:val="single" w:sz="8" w:space="0" w:color="auto"/>
              <w:right w:val="single" w:sz="8" w:space="0" w:color="auto"/>
            </w:tcBorders>
            <w:hideMark/>
          </w:tcPr>
          <w:p w14:paraId="1A0ADF6C"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19 08 14</w:t>
            </w:r>
          </w:p>
        </w:tc>
        <w:tc>
          <w:tcPr>
            <w:tcW w:w="3119" w:type="dxa"/>
            <w:tcBorders>
              <w:top w:val="single" w:sz="8" w:space="0" w:color="auto"/>
              <w:left w:val="single" w:sz="8" w:space="0" w:color="auto"/>
              <w:bottom w:val="single" w:sz="8" w:space="0" w:color="auto"/>
              <w:right w:val="single" w:sz="8" w:space="0" w:color="auto"/>
            </w:tcBorders>
            <w:vAlign w:val="center"/>
            <w:hideMark/>
          </w:tcPr>
          <w:p w14:paraId="2E29F346"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Szlamy z innego niż biologiczne oczyszczania ścieków przemysłowych inne niż</w:t>
            </w:r>
            <w:r>
              <w:rPr>
                <w:rFonts w:cs="Arial"/>
                <w:sz w:val="20"/>
                <w:szCs w:val="20"/>
                <w:lang w:val="x-none" w:eastAsia="x-none"/>
              </w:rPr>
              <w:t xml:space="preserve"> </w:t>
            </w:r>
            <w:r w:rsidRPr="006C224E">
              <w:rPr>
                <w:rFonts w:cs="Arial"/>
                <w:sz w:val="20"/>
                <w:szCs w:val="20"/>
                <w:lang w:val="x-none" w:eastAsia="x-none"/>
              </w:rPr>
              <w:t>wymienione w 19 08 13</w:t>
            </w:r>
          </w:p>
        </w:tc>
        <w:tc>
          <w:tcPr>
            <w:tcW w:w="4295" w:type="dxa"/>
            <w:tcBorders>
              <w:top w:val="single" w:sz="8" w:space="0" w:color="auto"/>
              <w:left w:val="single" w:sz="8" w:space="0" w:color="auto"/>
              <w:bottom w:val="single" w:sz="8" w:space="0" w:color="auto"/>
              <w:right w:val="single" w:sz="8" w:space="0" w:color="auto"/>
            </w:tcBorders>
            <w:vAlign w:val="center"/>
          </w:tcPr>
          <w:p w14:paraId="1A669162"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eastAsia="x-none"/>
              </w:rPr>
              <w:t>O</w:t>
            </w:r>
            <w:proofErr w:type="spellStart"/>
            <w:r w:rsidRPr="006C224E">
              <w:rPr>
                <w:rFonts w:cs="Arial"/>
                <w:sz w:val="20"/>
                <w:szCs w:val="20"/>
                <w:lang w:val="x-none" w:eastAsia="x-none"/>
              </w:rPr>
              <w:t>dpad</w:t>
            </w:r>
            <w:proofErr w:type="spellEnd"/>
            <w:r w:rsidRPr="006C224E">
              <w:rPr>
                <w:rFonts w:cs="Arial"/>
                <w:sz w:val="20"/>
                <w:szCs w:val="20"/>
                <w:lang w:val="x-none" w:eastAsia="x-none"/>
              </w:rPr>
              <w:t xml:space="preserve"> nie będzie magazynowany</w:t>
            </w:r>
          </w:p>
          <w:p w14:paraId="6BE424FB"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p>
        </w:tc>
      </w:tr>
      <w:tr w:rsidR="00AE0290" w:rsidRPr="006C224E" w14:paraId="76CB1CA8" w14:textId="77777777" w:rsidTr="006B52CD">
        <w:trPr>
          <w:trHeight w:val="284"/>
        </w:trPr>
        <w:tc>
          <w:tcPr>
            <w:tcW w:w="563" w:type="dxa"/>
            <w:tcBorders>
              <w:top w:val="single" w:sz="8" w:space="0" w:color="auto"/>
              <w:left w:val="single" w:sz="8" w:space="0" w:color="auto"/>
              <w:bottom w:val="single" w:sz="8" w:space="0" w:color="auto"/>
              <w:right w:val="single" w:sz="8" w:space="0" w:color="auto"/>
            </w:tcBorders>
            <w:hideMark/>
          </w:tcPr>
          <w:p w14:paraId="7D6D5825" w14:textId="77777777" w:rsidR="00AE0290" w:rsidRPr="006C224E" w:rsidRDefault="00AE0290" w:rsidP="006B52CD">
            <w:pPr>
              <w:keepLines/>
              <w:overflowPunct w:val="0"/>
              <w:autoSpaceDE w:val="0"/>
              <w:autoSpaceDN w:val="0"/>
              <w:adjustRightInd w:val="0"/>
              <w:spacing w:after="360" w:line="276" w:lineRule="auto"/>
              <w:textAlignment w:val="baseline"/>
              <w:rPr>
                <w:rFonts w:cs="Arial"/>
                <w:sz w:val="20"/>
                <w:szCs w:val="20"/>
                <w:lang w:val="x-none" w:eastAsia="x-none"/>
              </w:rPr>
            </w:pPr>
            <w:r w:rsidRPr="006C224E">
              <w:rPr>
                <w:rFonts w:cs="Arial"/>
                <w:sz w:val="20"/>
                <w:szCs w:val="20"/>
                <w:lang w:val="x-none" w:eastAsia="x-none"/>
              </w:rPr>
              <w:t>33.</w:t>
            </w:r>
          </w:p>
        </w:tc>
        <w:tc>
          <w:tcPr>
            <w:tcW w:w="1123" w:type="dxa"/>
            <w:tcBorders>
              <w:top w:val="single" w:sz="8" w:space="0" w:color="auto"/>
              <w:left w:val="single" w:sz="8" w:space="0" w:color="auto"/>
              <w:bottom w:val="single" w:sz="8" w:space="0" w:color="auto"/>
              <w:right w:val="single" w:sz="8" w:space="0" w:color="auto"/>
            </w:tcBorders>
            <w:hideMark/>
          </w:tcPr>
          <w:p w14:paraId="66DB746E" w14:textId="77777777" w:rsidR="00AE0290" w:rsidRPr="006C224E" w:rsidRDefault="00AE0290" w:rsidP="006B52CD">
            <w:pPr>
              <w:keepLines/>
              <w:overflowPunct w:val="0"/>
              <w:autoSpaceDE w:val="0"/>
              <w:autoSpaceDN w:val="0"/>
              <w:adjustRightInd w:val="0"/>
              <w:spacing w:after="360" w:line="276" w:lineRule="auto"/>
              <w:textAlignment w:val="baseline"/>
              <w:rPr>
                <w:rFonts w:cs="Arial"/>
                <w:b/>
                <w:sz w:val="20"/>
                <w:szCs w:val="20"/>
                <w:lang w:val="x-none" w:eastAsia="x-none"/>
              </w:rPr>
            </w:pPr>
            <w:r w:rsidRPr="006C224E">
              <w:rPr>
                <w:rFonts w:cs="Arial"/>
                <w:b/>
                <w:sz w:val="20"/>
                <w:szCs w:val="20"/>
                <w:lang w:val="x-none" w:eastAsia="x-none"/>
              </w:rPr>
              <w:t>19 12 12</w:t>
            </w:r>
          </w:p>
        </w:tc>
        <w:tc>
          <w:tcPr>
            <w:tcW w:w="3119" w:type="dxa"/>
            <w:tcBorders>
              <w:top w:val="single" w:sz="8" w:space="0" w:color="auto"/>
              <w:left w:val="single" w:sz="8" w:space="0" w:color="auto"/>
              <w:bottom w:val="single" w:sz="8" w:space="0" w:color="auto"/>
              <w:right w:val="single" w:sz="8" w:space="0" w:color="auto"/>
            </w:tcBorders>
            <w:vAlign w:val="center"/>
            <w:hideMark/>
          </w:tcPr>
          <w:p w14:paraId="0C0E9CDF"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z w:val="20"/>
                <w:szCs w:val="20"/>
                <w:lang w:val="x-none" w:eastAsia="x-none"/>
              </w:rPr>
            </w:pPr>
            <w:r w:rsidRPr="006C224E">
              <w:rPr>
                <w:rFonts w:cs="Arial"/>
                <w:sz w:val="20"/>
                <w:szCs w:val="20"/>
                <w:lang w:val="x-none" w:eastAsia="x-none"/>
              </w:rPr>
              <w:t xml:space="preserve">Inne odpady (w tym zmieszane substancje i przedmioty) </w:t>
            </w:r>
            <w:r w:rsidRPr="006C224E">
              <w:rPr>
                <w:rFonts w:cs="Arial"/>
                <w:sz w:val="20"/>
                <w:szCs w:val="20"/>
                <w:lang w:eastAsia="x-none"/>
              </w:rPr>
              <w:br/>
            </w:r>
            <w:r w:rsidRPr="006C224E">
              <w:rPr>
                <w:rFonts w:cs="Arial"/>
                <w:sz w:val="20"/>
                <w:szCs w:val="20"/>
                <w:lang w:val="x-none" w:eastAsia="x-none"/>
              </w:rPr>
              <w:t>z mechanicznej obróbki</w:t>
            </w:r>
            <w:r>
              <w:rPr>
                <w:rFonts w:cs="Arial"/>
                <w:sz w:val="20"/>
                <w:szCs w:val="20"/>
                <w:lang w:val="x-none" w:eastAsia="x-none"/>
              </w:rPr>
              <w:t xml:space="preserve"> </w:t>
            </w:r>
            <w:r w:rsidRPr="006C224E">
              <w:rPr>
                <w:rFonts w:cs="Arial"/>
                <w:sz w:val="20"/>
                <w:szCs w:val="20"/>
                <w:lang w:val="x-none" w:eastAsia="x-none"/>
              </w:rPr>
              <w:t>odpadów inne niż wymienione w 19 12 11</w:t>
            </w:r>
          </w:p>
        </w:tc>
        <w:tc>
          <w:tcPr>
            <w:tcW w:w="4295" w:type="dxa"/>
            <w:tcBorders>
              <w:top w:val="single" w:sz="8" w:space="0" w:color="auto"/>
              <w:left w:val="single" w:sz="8" w:space="0" w:color="auto"/>
              <w:bottom w:val="single" w:sz="8" w:space="0" w:color="auto"/>
              <w:right w:val="single" w:sz="8" w:space="0" w:color="auto"/>
            </w:tcBorders>
            <w:vAlign w:val="center"/>
          </w:tcPr>
          <w:p w14:paraId="27A4C29F" w14:textId="77777777" w:rsidR="00AE0290" w:rsidRPr="006C224E" w:rsidRDefault="00AE0290" w:rsidP="006B52CD">
            <w:pPr>
              <w:keepLines/>
              <w:overflowPunct w:val="0"/>
              <w:autoSpaceDE w:val="0"/>
              <w:autoSpaceDN w:val="0"/>
              <w:adjustRightInd w:val="0"/>
              <w:spacing w:after="360" w:line="276" w:lineRule="auto"/>
              <w:jc w:val="center"/>
              <w:textAlignment w:val="baseline"/>
              <w:rPr>
                <w:rFonts w:cs="Arial"/>
                <w:strike/>
                <w:sz w:val="20"/>
                <w:szCs w:val="20"/>
                <w:lang w:eastAsia="x-none"/>
              </w:rPr>
            </w:pPr>
            <w:r w:rsidRPr="006C224E">
              <w:rPr>
                <w:rFonts w:cs="Arial"/>
                <w:sz w:val="20"/>
                <w:szCs w:val="20"/>
                <w:lang w:eastAsia="x-none"/>
              </w:rPr>
              <w:t xml:space="preserve">Odpad magazynowany będzie w oznaczonych nazwą i kodem odpadu </w:t>
            </w:r>
            <w:r w:rsidRPr="006C224E">
              <w:rPr>
                <w:rFonts w:cs="Arial"/>
                <w:sz w:val="20"/>
                <w:szCs w:val="20"/>
                <w:lang w:val="x-none" w:eastAsia="x-none"/>
              </w:rPr>
              <w:t>metalowych pojemnikach samowyładowczych lub luzem w wyznaczonym miejscu na placu złomu</w:t>
            </w:r>
            <w:r w:rsidRPr="006C224E">
              <w:rPr>
                <w:rFonts w:cs="Arial"/>
                <w:sz w:val="20"/>
                <w:szCs w:val="20"/>
                <w:lang w:eastAsia="x-none"/>
              </w:rPr>
              <w:t>.</w:t>
            </w:r>
          </w:p>
        </w:tc>
      </w:tr>
    </w:tbl>
    <w:p w14:paraId="6917637F" w14:textId="77777777" w:rsidR="00AE0290" w:rsidRDefault="00AE0290" w:rsidP="00AE0290">
      <w:pPr>
        <w:pStyle w:val="Normalny-Adresat"/>
      </w:pPr>
    </w:p>
    <w:p w14:paraId="4150F2C0" w14:textId="77777777" w:rsidR="00AE0290" w:rsidRPr="009717F2" w:rsidRDefault="00AE0290" w:rsidP="00AE0290">
      <w:pPr>
        <w:pStyle w:val="Nagwek3"/>
        <w:rPr>
          <w:rFonts w:eastAsia="Calibri"/>
          <w:b/>
          <w:bCs/>
          <w:color w:val="auto"/>
          <w:sz w:val="24"/>
          <w:szCs w:val="24"/>
        </w:rPr>
      </w:pPr>
      <w:r w:rsidRPr="009717F2">
        <w:rPr>
          <w:rFonts w:eastAsia="Calibri"/>
          <w:b/>
          <w:bCs/>
          <w:color w:val="auto"/>
          <w:sz w:val="24"/>
          <w:szCs w:val="24"/>
        </w:rPr>
        <w:t>I.</w:t>
      </w:r>
      <w:r>
        <w:rPr>
          <w:rFonts w:eastAsia="Calibri"/>
          <w:b/>
          <w:bCs/>
          <w:color w:val="auto"/>
          <w:sz w:val="24"/>
          <w:szCs w:val="24"/>
        </w:rPr>
        <w:t>10</w:t>
      </w:r>
      <w:r w:rsidRPr="009717F2">
        <w:rPr>
          <w:rFonts w:eastAsia="Calibri"/>
          <w:b/>
          <w:bCs/>
          <w:color w:val="auto"/>
          <w:sz w:val="24"/>
          <w:szCs w:val="24"/>
        </w:rPr>
        <w:t>. W punkcie IV.5. Tabela 15 otrzymuje brzmienie:</w:t>
      </w:r>
    </w:p>
    <w:p w14:paraId="597D9401" w14:textId="77777777" w:rsidR="00AE0290" w:rsidRPr="00532F11" w:rsidRDefault="00AE0290" w:rsidP="00AE0290">
      <w:pPr>
        <w:shd w:val="clear" w:color="auto" w:fill="FFFFFF"/>
        <w:spacing w:after="0"/>
        <w:jc w:val="both"/>
        <w:rPr>
          <w:rFonts w:eastAsia="Calibri" w:cs="Arial"/>
          <w:szCs w:val="24"/>
          <w:lang w:eastAsia="pl-PL"/>
        </w:rPr>
      </w:pPr>
      <w:r w:rsidRPr="00532F11">
        <w:rPr>
          <w:rFonts w:eastAsia="Calibri" w:cs="Arial"/>
          <w:szCs w:val="24"/>
          <w:lang w:eastAsia="pl-PL"/>
        </w:rPr>
        <w:t>„</w:t>
      </w:r>
      <w:r w:rsidRPr="00532F11">
        <w:rPr>
          <w:rFonts w:eastAsia="Calibri" w:cs="Arial"/>
          <w:b/>
          <w:bCs/>
          <w:szCs w:val="24"/>
          <w:lang w:eastAsia="pl-PL"/>
        </w:rPr>
        <w:t>TABELA 15</w:t>
      </w:r>
    </w:p>
    <w:tbl>
      <w:tblPr>
        <w:tblW w:w="9262" w:type="dxa"/>
        <w:tblInd w:w="10" w:type="dxa"/>
        <w:tblCellMar>
          <w:top w:w="56" w:type="dxa"/>
          <w:left w:w="58" w:type="dxa"/>
          <w:right w:w="65" w:type="dxa"/>
        </w:tblCellMar>
        <w:tblLook w:val="04A0" w:firstRow="1" w:lastRow="0" w:firstColumn="1" w:lastColumn="0" w:noHBand="0" w:noVBand="1"/>
        <w:tblCaption w:val="Tabela 15"/>
        <w:tblDescription w:val="Tabela przedstawia kubaturowe i punktowe żródła hałasu na instalacji stalowni ich rozkład czasu pracy w ciągu doby oraz kubaturowe i punktowe żródła hałasu na instalacji walcowni, ich rozkład czasu pracy w ciągu doby"/>
      </w:tblPr>
      <w:tblGrid>
        <w:gridCol w:w="552"/>
        <w:gridCol w:w="994"/>
        <w:gridCol w:w="4961"/>
        <w:gridCol w:w="1723"/>
        <w:gridCol w:w="1032"/>
      </w:tblGrid>
      <w:tr w:rsidR="00AE0290" w:rsidRPr="00532F11" w14:paraId="12C78DF2" w14:textId="77777777" w:rsidTr="006B52CD">
        <w:trPr>
          <w:trHeight w:val="329"/>
          <w:tblHeader/>
        </w:trPr>
        <w:tc>
          <w:tcPr>
            <w:tcW w:w="552" w:type="dxa"/>
            <w:vMerge w:val="restart"/>
            <w:tcBorders>
              <w:top w:val="single" w:sz="4" w:space="0" w:color="000000"/>
              <w:left w:val="single" w:sz="4" w:space="0" w:color="000000"/>
              <w:bottom w:val="single" w:sz="4" w:space="0" w:color="000000"/>
              <w:right w:val="single" w:sz="4" w:space="0" w:color="000000"/>
            </w:tcBorders>
            <w:vAlign w:val="center"/>
          </w:tcPr>
          <w:p w14:paraId="41A3C58D" w14:textId="77777777" w:rsidR="00AE0290" w:rsidRPr="00532F11" w:rsidRDefault="00AE0290" w:rsidP="006B52CD">
            <w:pPr>
              <w:spacing w:after="0"/>
              <w:ind w:left="58"/>
              <w:rPr>
                <w:rFonts w:eastAsia="Arial" w:cs="Arial"/>
                <w:szCs w:val="24"/>
                <w:lang w:eastAsia="pl-PL"/>
              </w:rPr>
            </w:pPr>
            <w:r w:rsidRPr="00532F11">
              <w:rPr>
                <w:rFonts w:eastAsia="Arial" w:cs="Arial"/>
                <w:b/>
                <w:sz w:val="18"/>
                <w:szCs w:val="24"/>
                <w:lang w:eastAsia="pl-PL"/>
              </w:rPr>
              <w:t xml:space="preserve">L.p. </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42DE8E3C" w14:textId="77777777" w:rsidR="00AE0290" w:rsidRPr="00532F11" w:rsidRDefault="00AE0290" w:rsidP="006B52CD">
            <w:pPr>
              <w:spacing w:after="0"/>
              <w:ind w:left="115"/>
              <w:rPr>
                <w:rFonts w:eastAsia="Arial" w:cs="Arial"/>
                <w:szCs w:val="24"/>
                <w:lang w:eastAsia="pl-PL"/>
              </w:rPr>
            </w:pPr>
            <w:r w:rsidRPr="00532F11">
              <w:rPr>
                <w:rFonts w:eastAsia="Arial" w:cs="Arial"/>
                <w:b/>
                <w:sz w:val="18"/>
                <w:szCs w:val="24"/>
                <w:lang w:eastAsia="pl-PL"/>
              </w:rPr>
              <w:t xml:space="preserve">Symbol </w:t>
            </w:r>
          </w:p>
        </w:tc>
        <w:tc>
          <w:tcPr>
            <w:tcW w:w="4961" w:type="dxa"/>
            <w:vMerge w:val="restart"/>
            <w:tcBorders>
              <w:top w:val="single" w:sz="4" w:space="0" w:color="000000"/>
              <w:left w:val="single" w:sz="4" w:space="0" w:color="000000"/>
              <w:bottom w:val="single" w:sz="4" w:space="0" w:color="000000"/>
              <w:right w:val="single" w:sz="4" w:space="0" w:color="000000"/>
            </w:tcBorders>
            <w:vAlign w:val="center"/>
          </w:tcPr>
          <w:p w14:paraId="6F036FBB" w14:textId="77777777" w:rsidR="00AE0290" w:rsidRPr="00532F11" w:rsidRDefault="00AE0290" w:rsidP="006B52CD">
            <w:pPr>
              <w:spacing w:after="0"/>
              <w:ind w:left="7"/>
              <w:jc w:val="center"/>
              <w:rPr>
                <w:rFonts w:eastAsia="Arial" w:cs="Arial"/>
                <w:szCs w:val="24"/>
                <w:lang w:eastAsia="pl-PL"/>
              </w:rPr>
            </w:pPr>
            <w:r w:rsidRPr="00532F11">
              <w:rPr>
                <w:rFonts w:eastAsia="Arial" w:cs="Arial"/>
                <w:b/>
                <w:sz w:val="18"/>
                <w:szCs w:val="24"/>
                <w:lang w:eastAsia="pl-PL"/>
              </w:rPr>
              <w:t xml:space="preserve">Źródło hałasu </w:t>
            </w:r>
          </w:p>
        </w:tc>
        <w:tc>
          <w:tcPr>
            <w:tcW w:w="2755" w:type="dxa"/>
            <w:gridSpan w:val="2"/>
            <w:tcBorders>
              <w:top w:val="single" w:sz="4" w:space="0" w:color="000000"/>
              <w:left w:val="single" w:sz="4" w:space="0" w:color="000000"/>
              <w:bottom w:val="single" w:sz="4" w:space="0" w:color="000000"/>
              <w:right w:val="single" w:sz="4" w:space="0" w:color="000000"/>
            </w:tcBorders>
          </w:tcPr>
          <w:p w14:paraId="71E25443" w14:textId="77777777" w:rsidR="00AE0290" w:rsidRPr="00532F11" w:rsidRDefault="00AE0290" w:rsidP="006B52CD">
            <w:pPr>
              <w:spacing w:after="0"/>
              <w:ind w:left="7"/>
              <w:jc w:val="center"/>
              <w:rPr>
                <w:rFonts w:eastAsia="Arial" w:cs="Arial"/>
                <w:szCs w:val="24"/>
                <w:lang w:eastAsia="pl-PL"/>
              </w:rPr>
            </w:pPr>
            <w:r w:rsidRPr="00532F11">
              <w:rPr>
                <w:rFonts w:eastAsia="Arial" w:cs="Arial"/>
                <w:b/>
                <w:sz w:val="18"/>
                <w:szCs w:val="24"/>
                <w:lang w:eastAsia="pl-PL"/>
              </w:rPr>
              <w:t xml:space="preserve">Czas pracy źródła hałasu </w:t>
            </w:r>
          </w:p>
        </w:tc>
      </w:tr>
      <w:tr w:rsidR="00AE0290" w:rsidRPr="00532F11" w14:paraId="094C3063" w14:textId="77777777" w:rsidTr="006B52CD">
        <w:trPr>
          <w:trHeight w:val="458"/>
        </w:trPr>
        <w:tc>
          <w:tcPr>
            <w:tcW w:w="0" w:type="auto"/>
            <w:vMerge/>
            <w:tcBorders>
              <w:top w:val="nil"/>
              <w:left w:val="single" w:sz="4" w:space="0" w:color="000000"/>
              <w:bottom w:val="single" w:sz="4" w:space="0" w:color="000000"/>
              <w:right w:val="single" w:sz="4" w:space="0" w:color="000000"/>
            </w:tcBorders>
          </w:tcPr>
          <w:p w14:paraId="0C9D3D48" w14:textId="77777777" w:rsidR="00AE0290" w:rsidRPr="00532F11" w:rsidRDefault="00AE0290" w:rsidP="006B52CD">
            <w:pPr>
              <w:spacing w:after="0"/>
              <w:rPr>
                <w:rFonts w:eastAsia="Arial" w:cs="Arial"/>
                <w:szCs w:val="24"/>
                <w:lang w:eastAsia="pl-PL"/>
              </w:rPr>
            </w:pPr>
          </w:p>
        </w:tc>
        <w:tc>
          <w:tcPr>
            <w:tcW w:w="0" w:type="auto"/>
            <w:vMerge/>
            <w:tcBorders>
              <w:top w:val="nil"/>
              <w:left w:val="single" w:sz="4" w:space="0" w:color="000000"/>
              <w:bottom w:val="single" w:sz="4" w:space="0" w:color="000000"/>
              <w:right w:val="single" w:sz="4" w:space="0" w:color="000000"/>
            </w:tcBorders>
          </w:tcPr>
          <w:p w14:paraId="0744A7C2" w14:textId="77777777" w:rsidR="00AE0290" w:rsidRPr="00532F11" w:rsidRDefault="00AE0290" w:rsidP="006B52CD">
            <w:pPr>
              <w:spacing w:after="0"/>
              <w:rPr>
                <w:rFonts w:eastAsia="Arial" w:cs="Arial"/>
                <w:szCs w:val="24"/>
                <w:lang w:eastAsia="pl-PL"/>
              </w:rPr>
            </w:pPr>
          </w:p>
        </w:tc>
        <w:tc>
          <w:tcPr>
            <w:tcW w:w="0" w:type="auto"/>
            <w:vMerge/>
            <w:tcBorders>
              <w:top w:val="nil"/>
              <w:left w:val="single" w:sz="4" w:space="0" w:color="000000"/>
              <w:bottom w:val="single" w:sz="4" w:space="0" w:color="000000"/>
              <w:right w:val="single" w:sz="4" w:space="0" w:color="000000"/>
            </w:tcBorders>
          </w:tcPr>
          <w:p w14:paraId="6FE48495" w14:textId="77777777" w:rsidR="00AE0290" w:rsidRPr="00532F11" w:rsidRDefault="00AE0290" w:rsidP="006B52CD">
            <w:pPr>
              <w:spacing w:after="0"/>
              <w:rPr>
                <w:rFonts w:eastAsia="Arial" w:cs="Arial"/>
                <w:szCs w:val="24"/>
                <w:lang w:eastAsia="pl-PL"/>
              </w:rPr>
            </w:pPr>
          </w:p>
        </w:tc>
        <w:tc>
          <w:tcPr>
            <w:tcW w:w="1723" w:type="dxa"/>
            <w:tcBorders>
              <w:top w:val="single" w:sz="4" w:space="0" w:color="000000"/>
              <w:left w:val="single" w:sz="4" w:space="0" w:color="000000"/>
              <w:bottom w:val="single" w:sz="4" w:space="0" w:color="000000"/>
              <w:right w:val="single" w:sz="4" w:space="0" w:color="000000"/>
            </w:tcBorders>
          </w:tcPr>
          <w:p w14:paraId="2CBF306E" w14:textId="77777777" w:rsidR="00AE0290" w:rsidRPr="00532F11" w:rsidRDefault="00AE0290" w:rsidP="006B52CD">
            <w:pPr>
              <w:spacing w:after="0"/>
              <w:ind w:left="4"/>
              <w:jc w:val="center"/>
              <w:rPr>
                <w:rFonts w:eastAsia="Arial" w:cs="Arial"/>
                <w:szCs w:val="24"/>
                <w:lang w:eastAsia="pl-PL"/>
              </w:rPr>
            </w:pPr>
            <w:r w:rsidRPr="00532F11">
              <w:rPr>
                <w:rFonts w:eastAsia="Arial" w:cs="Arial"/>
                <w:b/>
                <w:sz w:val="18"/>
                <w:szCs w:val="24"/>
                <w:lang w:eastAsia="pl-PL"/>
              </w:rPr>
              <w:t xml:space="preserve">Pora dnia </w:t>
            </w:r>
          </w:p>
          <w:p w14:paraId="3DB1BFCE" w14:textId="77777777" w:rsidR="00AE0290" w:rsidRPr="00532F11" w:rsidRDefault="00AE0290" w:rsidP="006B52CD">
            <w:pPr>
              <w:spacing w:after="0"/>
              <w:ind w:left="7"/>
              <w:jc w:val="center"/>
              <w:rPr>
                <w:rFonts w:eastAsia="Arial" w:cs="Arial"/>
                <w:szCs w:val="24"/>
                <w:lang w:eastAsia="pl-PL"/>
              </w:rPr>
            </w:pPr>
            <w:r w:rsidRPr="00532F11">
              <w:rPr>
                <w:rFonts w:eastAsia="Arial" w:cs="Arial"/>
                <w:b/>
                <w:sz w:val="18"/>
                <w:szCs w:val="24"/>
                <w:lang w:eastAsia="pl-PL"/>
              </w:rPr>
              <w:t xml:space="preserve">[h] </w:t>
            </w:r>
          </w:p>
        </w:tc>
        <w:tc>
          <w:tcPr>
            <w:tcW w:w="1032" w:type="dxa"/>
            <w:tcBorders>
              <w:top w:val="single" w:sz="4" w:space="0" w:color="000000"/>
              <w:left w:val="single" w:sz="4" w:space="0" w:color="000000"/>
              <w:bottom w:val="single" w:sz="4" w:space="0" w:color="000000"/>
              <w:right w:val="single" w:sz="4" w:space="0" w:color="000000"/>
            </w:tcBorders>
          </w:tcPr>
          <w:p w14:paraId="6718257D" w14:textId="77777777" w:rsidR="00AE0290" w:rsidRPr="00532F11" w:rsidRDefault="00AE0290" w:rsidP="006B52CD">
            <w:pPr>
              <w:spacing w:after="0"/>
              <w:ind w:left="21"/>
              <w:jc w:val="center"/>
              <w:rPr>
                <w:rFonts w:eastAsia="Arial" w:cs="Arial"/>
                <w:szCs w:val="24"/>
                <w:lang w:eastAsia="pl-PL"/>
              </w:rPr>
            </w:pPr>
            <w:r w:rsidRPr="00532F11">
              <w:rPr>
                <w:rFonts w:eastAsia="Arial" w:cs="Arial"/>
                <w:b/>
                <w:sz w:val="18"/>
                <w:szCs w:val="24"/>
                <w:lang w:eastAsia="pl-PL"/>
              </w:rPr>
              <w:t xml:space="preserve">Pora nocy </w:t>
            </w:r>
          </w:p>
          <w:p w14:paraId="24631C94" w14:textId="77777777" w:rsidR="00AE0290" w:rsidRPr="00532F11" w:rsidRDefault="00AE0290" w:rsidP="006B52CD">
            <w:pPr>
              <w:spacing w:after="0"/>
              <w:ind w:left="15"/>
              <w:jc w:val="center"/>
              <w:rPr>
                <w:rFonts w:eastAsia="Arial" w:cs="Arial"/>
                <w:szCs w:val="24"/>
                <w:lang w:eastAsia="pl-PL"/>
              </w:rPr>
            </w:pPr>
            <w:r w:rsidRPr="00532F11">
              <w:rPr>
                <w:rFonts w:eastAsia="Arial" w:cs="Arial"/>
                <w:b/>
                <w:sz w:val="18"/>
                <w:szCs w:val="24"/>
                <w:lang w:eastAsia="pl-PL"/>
              </w:rPr>
              <w:t xml:space="preserve">[h] </w:t>
            </w:r>
          </w:p>
        </w:tc>
      </w:tr>
      <w:tr w:rsidR="00AE0290" w:rsidRPr="00532F11" w14:paraId="4BEADCE8" w14:textId="77777777" w:rsidTr="006B52CD">
        <w:trPr>
          <w:trHeight w:val="329"/>
        </w:trPr>
        <w:tc>
          <w:tcPr>
            <w:tcW w:w="6507" w:type="dxa"/>
            <w:gridSpan w:val="3"/>
            <w:tcBorders>
              <w:top w:val="single" w:sz="4" w:space="0" w:color="000000"/>
              <w:left w:val="single" w:sz="4" w:space="0" w:color="000000"/>
              <w:bottom w:val="single" w:sz="4" w:space="0" w:color="000000"/>
              <w:right w:val="nil"/>
            </w:tcBorders>
          </w:tcPr>
          <w:p w14:paraId="4AE8F88B" w14:textId="77777777" w:rsidR="00AE0290" w:rsidRPr="00532F11" w:rsidRDefault="00AE0290" w:rsidP="006B52CD">
            <w:pPr>
              <w:spacing w:after="0"/>
              <w:rPr>
                <w:rFonts w:eastAsia="Arial" w:cs="Arial"/>
                <w:szCs w:val="24"/>
                <w:lang w:eastAsia="pl-PL"/>
              </w:rPr>
            </w:pPr>
            <w:r w:rsidRPr="00532F11">
              <w:rPr>
                <w:rFonts w:eastAsia="Arial" w:cs="Arial"/>
                <w:b/>
                <w:i/>
                <w:sz w:val="18"/>
                <w:szCs w:val="24"/>
                <w:lang w:eastAsia="pl-PL"/>
              </w:rPr>
              <w:t xml:space="preserve">Instalacja Stalowni </w:t>
            </w:r>
          </w:p>
        </w:tc>
        <w:tc>
          <w:tcPr>
            <w:tcW w:w="2755" w:type="dxa"/>
            <w:gridSpan w:val="2"/>
            <w:tcBorders>
              <w:top w:val="single" w:sz="4" w:space="0" w:color="000000"/>
              <w:left w:val="nil"/>
              <w:bottom w:val="single" w:sz="4" w:space="0" w:color="000000"/>
              <w:right w:val="single" w:sz="4" w:space="0" w:color="000000"/>
            </w:tcBorders>
          </w:tcPr>
          <w:p w14:paraId="6693B746" w14:textId="77777777" w:rsidR="00AE0290" w:rsidRPr="00532F11" w:rsidRDefault="00AE0290" w:rsidP="006B52CD">
            <w:pPr>
              <w:spacing w:after="0"/>
              <w:rPr>
                <w:rFonts w:eastAsia="Arial" w:cs="Arial"/>
                <w:szCs w:val="24"/>
                <w:lang w:eastAsia="pl-PL"/>
              </w:rPr>
            </w:pPr>
          </w:p>
        </w:tc>
      </w:tr>
      <w:tr w:rsidR="00AE0290" w:rsidRPr="00532F11" w14:paraId="253CBBBE" w14:textId="77777777" w:rsidTr="006B52CD">
        <w:trPr>
          <w:trHeight w:val="326"/>
        </w:trPr>
        <w:tc>
          <w:tcPr>
            <w:tcW w:w="6507" w:type="dxa"/>
            <w:gridSpan w:val="3"/>
            <w:tcBorders>
              <w:top w:val="single" w:sz="4" w:space="0" w:color="000000"/>
              <w:left w:val="single" w:sz="4" w:space="0" w:color="000000"/>
              <w:bottom w:val="single" w:sz="4" w:space="0" w:color="000000"/>
              <w:right w:val="nil"/>
            </w:tcBorders>
          </w:tcPr>
          <w:p w14:paraId="0C29A061" w14:textId="77777777" w:rsidR="00AE0290" w:rsidRPr="00532F11" w:rsidRDefault="00AE0290" w:rsidP="006B52CD">
            <w:pPr>
              <w:spacing w:after="0"/>
              <w:rPr>
                <w:rFonts w:eastAsia="Arial" w:cs="Arial"/>
                <w:szCs w:val="24"/>
                <w:lang w:eastAsia="pl-PL"/>
              </w:rPr>
            </w:pPr>
            <w:r w:rsidRPr="00532F11">
              <w:rPr>
                <w:rFonts w:eastAsia="Arial" w:cs="Arial"/>
                <w:i/>
                <w:sz w:val="18"/>
                <w:szCs w:val="24"/>
                <w:lang w:eastAsia="pl-PL"/>
              </w:rPr>
              <w:t xml:space="preserve">Kubaturowe źródła hałasu </w:t>
            </w:r>
          </w:p>
        </w:tc>
        <w:tc>
          <w:tcPr>
            <w:tcW w:w="2755" w:type="dxa"/>
            <w:gridSpan w:val="2"/>
            <w:tcBorders>
              <w:top w:val="single" w:sz="4" w:space="0" w:color="000000"/>
              <w:left w:val="nil"/>
              <w:bottom w:val="single" w:sz="4" w:space="0" w:color="000000"/>
              <w:right w:val="single" w:sz="4" w:space="0" w:color="000000"/>
            </w:tcBorders>
          </w:tcPr>
          <w:p w14:paraId="33FA5286" w14:textId="77777777" w:rsidR="00AE0290" w:rsidRPr="00532F11" w:rsidRDefault="00AE0290" w:rsidP="006B52CD">
            <w:pPr>
              <w:spacing w:after="0"/>
              <w:rPr>
                <w:rFonts w:eastAsia="Arial" w:cs="Arial"/>
                <w:szCs w:val="24"/>
                <w:lang w:eastAsia="pl-PL"/>
              </w:rPr>
            </w:pPr>
          </w:p>
        </w:tc>
      </w:tr>
      <w:tr w:rsidR="00AE0290" w:rsidRPr="00532F11" w14:paraId="2A4263E1"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25FB326E"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lastRenderedPageBreak/>
              <w:t xml:space="preserve">1. </w:t>
            </w:r>
          </w:p>
        </w:tc>
        <w:tc>
          <w:tcPr>
            <w:tcW w:w="994" w:type="dxa"/>
            <w:tcBorders>
              <w:top w:val="single" w:sz="4" w:space="0" w:color="000000"/>
              <w:left w:val="single" w:sz="4" w:space="0" w:color="000000"/>
              <w:bottom w:val="single" w:sz="4" w:space="0" w:color="000000"/>
              <w:right w:val="single" w:sz="4" w:space="0" w:color="000000"/>
            </w:tcBorders>
          </w:tcPr>
          <w:p w14:paraId="30CA6799"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B1 </w:t>
            </w:r>
          </w:p>
        </w:tc>
        <w:tc>
          <w:tcPr>
            <w:tcW w:w="4961" w:type="dxa"/>
            <w:tcBorders>
              <w:top w:val="single" w:sz="4" w:space="0" w:color="000000"/>
              <w:left w:val="single" w:sz="4" w:space="0" w:color="000000"/>
              <w:bottom w:val="single" w:sz="4" w:space="0" w:color="000000"/>
              <w:right w:val="single" w:sz="4" w:space="0" w:color="000000"/>
            </w:tcBorders>
          </w:tcPr>
          <w:p w14:paraId="5FF536EA"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Hala Stalowni </w:t>
            </w:r>
          </w:p>
        </w:tc>
        <w:tc>
          <w:tcPr>
            <w:tcW w:w="1723" w:type="dxa"/>
            <w:tcBorders>
              <w:top w:val="single" w:sz="4" w:space="0" w:color="000000"/>
              <w:left w:val="single" w:sz="4" w:space="0" w:color="000000"/>
              <w:bottom w:val="single" w:sz="4" w:space="0" w:color="000000"/>
              <w:right w:val="single" w:sz="4" w:space="0" w:color="000000"/>
            </w:tcBorders>
          </w:tcPr>
          <w:p w14:paraId="5D48A325"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46A7B11C"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7C3669D2"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4FFE6702"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2. </w:t>
            </w:r>
          </w:p>
        </w:tc>
        <w:tc>
          <w:tcPr>
            <w:tcW w:w="994" w:type="dxa"/>
            <w:tcBorders>
              <w:top w:val="single" w:sz="4" w:space="0" w:color="000000"/>
              <w:left w:val="single" w:sz="4" w:space="0" w:color="000000"/>
              <w:bottom w:val="single" w:sz="4" w:space="0" w:color="000000"/>
              <w:right w:val="single" w:sz="4" w:space="0" w:color="000000"/>
            </w:tcBorders>
          </w:tcPr>
          <w:p w14:paraId="6DC2A15F"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B2 </w:t>
            </w:r>
          </w:p>
        </w:tc>
        <w:tc>
          <w:tcPr>
            <w:tcW w:w="4961" w:type="dxa"/>
            <w:tcBorders>
              <w:top w:val="single" w:sz="4" w:space="0" w:color="000000"/>
              <w:left w:val="single" w:sz="4" w:space="0" w:color="000000"/>
              <w:bottom w:val="single" w:sz="4" w:space="0" w:color="000000"/>
              <w:right w:val="single" w:sz="4" w:space="0" w:color="000000"/>
            </w:tcBorders>
          </w:tcPr>
          <w:p w14:paraId="5EB5BE0F"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Hala Ciągłego Odlewania Stali (COS) </w:t>
            </w:r>
          </w:p>
        </w:tc>
        <w:tc>
          <w:tcPr>
            <w:tcW w:w="1723" w:type="dxa"/>
            <w:tcBorders>
              <w:top w:val="single" w:sz="4" w:space="0" w:color="000000"/>
              <w:left w:val="single" w:sz="4" w:space="0" w:color="000000"/>
              <w:bottom w:val="single" w:sz="4" w:space="0" w:color="000000"/>
              <w:right w:val="single" w:sz="4" w:space="0" w:color="000000"/>
            </w:tcBorders>
          </w:tcPr>
          <w:p w14:paraId="7D492BB9"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7B1F5615"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5D6EDE8C"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4E86A9C7"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3. </w:t>
            </w:r>
          </w:p>
        </w:tc>
        <w:tc>
          <w:tcPr>
            <w:tcW w:w="994" w:type="dxa"/>
            <w:tcBorders>
              <w:top w:val="single" w:sz="4" w:space="0" w:color="000000"/>
              <w:left w:val="single" w:sz="4" w:space="0" w:color="000000"/>
              <w:bottom w:val="single" w:sz="4" w:space="0" w:color="000000"/>
              <w:right w:val="single" w:sz="4" w:space="0" w:color="000000"/>
            </w:tcBorders>
          </w:tcPr>
          <w:p w14:paraId="1F2C2750"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B6 </w:t>
            </w:r>
          </w:p>
        </w:tc>
        <w:tc>
          <w:tcPr>
            <w:tcW w:w="4961" w:type="dxa"/>
            <w:tcBorders>
              <w:top w:val="single" w:sz="4" w:space="0" w:color="000000"/>
              <w:left w:val="single" w:sz="4" w:space="0" w:color="000000"/>
              <w:bottom w:val="single" w:sz="4" w:space="0" w:color="000000"/>
              <w:right w:val="single" w:sz="4" w:space="0" w:color="000000"/>
            </w:tcBorders>
          </w:tcPr>
          <w:p w14:paraId="7BECF0BD"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Pompownia obiegu brudnego urządzenia VD </w:t>
            </w:r>
          </w:p>
        </w:tc>
        <w:tc>
          <w:tcPr>
            <w:tcW w:w="1723" w:type="dxa"/>
            <w:tcBorders>
              <w:top w:val="single" w:sz="4" w:space="0" w:color="000000"/>
              <w:left w:val="single" w:sz="4" w:space="0" w:color="000000"/>
              <w:bottom w:val="single" w:sz="4" w:space="0" w:color="000000"/>
              <w:right w:val="single" w:sz="4" w:space="0" w:color="000000"/>
            </w:tcBorders>
          </w:tcPr>
          <w:p w14:paraId="4BDC8A34"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66AEDD5B"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7AAD77CB"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015C8FAF"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4. </w:t>
            </w:r>
          </w:p>
        </w:tc>
        <w:tc>
          <w:tcPr>
            <w:tcW w:w="994" w:type="dxa"/>
            <w:tcBorders>
              <w:top w:val="single" w:sz="4" w:space="0" w:color="000000"/>
              <w:left w:val="single" w:sz="4" w:space="0" w:color="000000"/>
              <w:bottom w:val="single" w:sz="4" w:space="0" w:color="000000"/>
              <w:right w:val="single" w:sz="4" w:space="0" w:color="000000"/>
            </w:tcBorders>
          </w:tcPr>
          <w:p w14:paraId="5700D27D"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P2 </w:t>
            </w:r>
          </w:p>
        </w:tc>
        <w:tc>
          <w:tcPr>
            <w:tcW w:w="4961" w:type="dxa"/>
            <w:tcBorders>
              <w:top w:val="single" w:sz="4" w:space="0" w:color="000000"/>
              <w:left w:val="single" w:sz="4" w:space="0" w:color="000000"/>
              <w:bottom w:val="single" w:sz="4" w:space="0" w:color="000000"/>
              <w:right w:val="single" w:sz="4" w:space="0" w:color="000000"/>
            </w:tcBorders>
          </w:tcPr>
          <w:p w14:paraId="5597DBCD"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tcPr>
          <w:p w14:paraId="3DD83D56"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2BB5DB5E"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1C28EF11"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6BD98DFF"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1429552B"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P3 </w:t>
            </w:r>
          </w:p>
        </w:tc>
        <w:tc>
          <w:tcPr>
            <w:tcW w:w="4961" w:type="dxa"/>
            <w:tcBorders>
              <w:top w:val="single" w:sz="4" w:space="0" w:color="000000"/>
              <w:left w:val="single" w:sz="4" w:space="0" w:color="000000"/>
              <w:bottom w:val="single" w:sz="4" w:space="0" w:color="000000"/>
              <w:right w:val="single" w:sz="4" w:space="0" w:color="000000"/>
            </w:tcBorders>
          </w:tcPr>
          <w:p w14:paraId="10B50AE5"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tcPr>
          <w:p w14:paraId="0C6FB67B"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34B84482"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2FE7454F"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69682FB9"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6. </w:t>
            </w:r>
          </w:p>
        </w:tc>
        <w:tc>
          <w:tcPr>
            <w:tcW w:w="994" w:type="dxa"/>
            <w:tcBorders>
              <w:top w:val="single" w:sz="4" w:space="0" w:color="000000"/>
              <w:left w:val="single" w:sz="4" w:space="0" w:color="000000"/>
              <w:bottom w:val="single" w:sz="4" w:space="0" w:color="000000"/>
              <w:right w:val="single" w:sz="4" w:space="0" w:color="000000"/>
            </w:tcBorders>
          </w:tcPr>
          <w:p w14:paraId="5CFBB029"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P4 </w:t>
            </w:r>
          </w:p>
        </w:tc>
        <w:tc>
          <w:tcPr>
            <w:tcW w:w="4961" w:type="dxa"/>
            <w:tcBorders>
              <w:top w:val="single" w:sz="4" w:space="0" w:color="000000"/>
              <w:left w:val="single" w:sz="4" w:space="0" w:color="000000"/>
              <w:bottom w:val="single" w:sz="4" w:space="0" w:color="000000"/>
              <w:right w:val="single" w:sz="4" w:space="0" w:color="000000"/>
            </w:tcBorders>
          </w:tcPr>
          <w:p w14:paraId="3EA1FA93"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tcPr>
          <w:p w14:paraId="67169F88"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69F32535"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23F2237B"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565AC67C"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7. </w:t>
            </w:r>
          </w:p>
        </w:tc>
        <w:tc>
          <w:tcPr>
            <w:tcW w:w="994" w:type="dxa"/>
            <w:tcBorders>
              <w:top w:val="single" w:sz="4" w:space="0" w:color="000000"/>
              <w:left w:val="single" w:sz="4" w:space="0" w:color="000000"/>
              <w:bottom w:val="single" w:sz="4" w:space="0" w:color="000000"/>
              <w:right w:val="single" w:sz="4" w:space="0" w:color="000000"/>
            </w:tcBorders>
          </w:tcPr>
          <w:p w14:paraId="737D5444"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P5 </w:t>
            </w:r>
          </w:p>
        </w:tc>
        <w:tc>
          <w:tcPr>
            <w:tcW w:w="4961" w:type="dxa"/>
            <w:tcBorders>
              <w:top w:val="single" w:sz="4" w:space="0" w:color="000000"/>
              <w:left w:val="single" w:sz="4" w:space="0" w:color="000000"/>
              <w:bottom w:val="single" w:sz="4" w:space="0" w:color="000000"/>
              <w:right w:val="single" w:sz="4" w:space="0" w:color="000000"/>
            </w:tcBorders>
          </w:tcPr>
          <w:p w14:paraId="2A16B103"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tcPr>
          <w:p w14:paraId="439180C1"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40053C96"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224DC709"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1B47E91F"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8. </w:t>
            </w:r>
          </w:p>
        </w:tc>
        <w:tc>
          <w:tcPr>
            <w:tcW w:w="994" w:type="dxa"/>
            <w:tcBorders>
              <w:top w:val="single" w:sz="4" w:space="0" w:color="000000"/>
              <w:left w:val="single" w:sz="4" w:space="0" w:color="000000"/>
              <w:bottom w:val="single" w:sz="4" w:space="0" w:color="000000"/>
              <w:right w:val="single" w:sz="4" w:space="0" w:color="000000"/>
            </w:tcBorders>
          </w:tcPr>
          <w:p w14:paraId="30C71005"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P14 </w:t>
            </w:r>
          </w:p>
        </w:tc>
        <w:tc>
          <w:tcPr>
            <w:tcW w:w="4961" w:type="dxa"/>
            <w:tcBorders>
              <w:top w:val="single" w:sz="4" w:space="0" w:color="000000"/>
              <w:left w:val="single" w:sz="4" w:space="0" w:color="000000"/>
              <w:bottom w:val="single" w:sz="4" w:space="0" w:color="000000"/>
              <w:right w:val="single" w:sz="4" w:space="0" w:color="000000"/>
            </w:tcBorders>
          </w:tcPr>
          <w:p w14:paraId="5FBE6DC6"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Wieża chłodnicza typu BORA 1600 </w:t>
            </w:r>
          </w:p>
        </w:tc>
        <w:tc>
          <w:tcPr>
            <w:tcW w:w="1723" w:type="dxa"/>
            <w:tcBorders>
              <w:top w:val="single" w:sz="4" w:space="0" w:color="000000"/>
              <w:left w:val="single" w:sz="4" w:space="0" w:color="000000"/>
              <w:bottom w:val="single" w:sz="4" w:space="0" w:color="000000"/>
              <w:right w:val="single" w:sz="4" w:space="0" w:color="000000"/>
            </w:tcBorders>
          </w:tcPr>
          <w:p w14:paraId="27863C98"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63CF49C4"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614779B9"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1CD96E27" w14:textId="77777777" w:rsidR="00AE0290" w:rsidRPr="00532F11" w:rsidRDefault="00AE0290" w:rsidP="006B52CD">
            <w:pPr>
              <w:spacing w:after="0"/>
              <w:rPr>
                <w:rFonts w:eastAsia="Arial" w:cs="Arial"/>
                <w:szCs w:val="24"/>
                <w:lang w:eastAsia="pl-PL"/>
              </w:rPr>
            </w:pPr>
            <w:r>
              <w:rPr>
                <w:rFonts w:eastAsia="Arial" w:cs="Arial"/>
                <w:sz w:val="18"/>
                <w:szCs w:val="24"/>
                <w:lang w:eastAsia="pl-PL"/>
              </w:rPr>
              <w:t>9</w:t>
            </w:r>
            <w:r w:rsidRPr="00532F11">
              <w:rPr>
                <w:rFonts w:eastAsia="Arial" w:cs="Arial"/>
                <w:sz w:val="18"/>
                <w:szCs w:val="24"/>
                <w:lang w:eastAsia="pl-PL"/>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5C638564"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P18 </w:t>
            </w:r>
          </w:p>
        </w:tc>
        <w:tc>
          <w:tcPr>
            <w:tcW w:w="4961" w:type="dxa"/>
            <w:tcBorders>
              <w:top w:val="single" w:sz="4" w:space="0" w:color="000000"/>
              <w:left w:val="single" w:sz="4" w:space="0" w:color="000000"/>
              <w:bottom w:val="single" w:sz="4" w:space="0" w:color="000000"/>
              <w:right w:val="single" w:sz="4" w:space="0" w:color="000000"/>
            </w:tcBorders>
          </w:tcPr>
          <w:p w14:paraId="71012225"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Wieża chłodnicza typu SWSCH-040-V19/900 </w:t>
            </w:r>
          </w:p>
        </w:tc>
        <w:tc>
          <w:tcPr>
            <w:tcW w:w="1723" w:type="dxa"/>
            <w:tcBorders>
              <w:top w:val="single" w:sz="4" w:space="0" w:color="000000"/>
              <w:left w:val="single" w:sz="4" w:space="0" w:color="000000"/>
              <w:bottom w:val="single" w:sz="4" w:space="0" w:color="000000"/>
              <w:right w:val="single" w:sz="4" w:space="0" w:color="000000"/>
            </w:tcBorders>
          </w:tcPr>
          <w:p w14:paraId="5387D6F5"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1D4E560A"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03D88FA3"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0E15A1FA"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1</w:t>
            </w:r>
            <w:r>
              <w:rPr>
                <w:rFonts w:eastAsia="Arial" w:cs="Arial"/>
                <w:sz w:val="18"/>
                <w:szCs w:val="24"/>
                <w:lang w:eastAsia="pl-PL"/>
              </w:rPr>
              <w:t>0</w:t>
            </w:r>
            <w:r w:rsidRPr="00532F11">
              <w:rPr>
                <w:rFonts w:eastAsia="Arial" w:cs="Arial"/>
                <w:sz w:val="18"/>
                <w:szCs w:val="24"/>
                <w:lang w:eastAsia="pl-PL"/>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6EF39948"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P21 </w:t>
            </w:r>
          </w:p>
        </w:tc>
        <w:tc>
          <w:tcPr>
            <w:tcW w:w="4961" w:type="dxa"/>
            <w:tcBorders>
              <w:top w:val="single" w:sz="4" w:space="0" w:color="000000"/>
              <w:left w:val="single" w:sz="4" w:space="0" w:color="000000"/>
              <w:bottom w:val="single" w:sz="4" w:space="0" w:color="000000"/>
              <w:right w:val="single" w:sz="4" w:space="0" w:color="000000"/>
            </w:tcBorders>
          </w:tcPr>
          <w:p w14:paraId="124C5878"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Wieża chłodnicza typu </w:t>
            </w:r>
            <w:proofErr w:type="spellStart"/>
            <w:r w:rsidRPr="00532F11">
              <w:rPr>
                <w:rFonts w:eastAsia="Arial" w:cs="Arial"/>
                <w:sz w:val="18"/>
                <w:szCs w:val="24"/>
                <w:lang w:eastAsia="pl-PL"/>
              </w:rPr>
              <w:t>Dynamiks</w:t>
            </w:r>
            <w:proofErr w:type="spellEnd"/>
            <w:r w:rsidRPr="00532F11">
              <w:rPr>
                <w:rFonts w:eastAsia="Arial" w:cs="Arial"/>
                <w:sz w:val="18"/>
                <w:szCs w:val="24"/>
                <w:lang w:eastAsia="pl-PL"/>
              </w:rPr>
              <w:t xml:space="preserve"> 7500 -2 celki </w:t>
            </w:r>
          </w:p>
        </w:tc>
        <w:tc>
          <w:tcPr>
            <w:tcW w:w="1723" w:type="dxa"/>
            <w:tcBorders>
              <w:top w:val="single" w:sz="4" w:space="0" w:color="000000"/>
              <w:left w:val="single" w:sz="4" w:space="0" w:color="000000"/>
              <w:bottom w:val="single" w:sz="4" w:space="0" w:color="000000"/>
              <w:right w:val="single" w:sz="4" w:space="0" w:color="000000"/>
            </w:tcBorders>
          </w:tcPr>
          <w:p w14:paraId="15EAAA12"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668B2A09"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6A804CED" w14:textId="77777777" w:rsidTr="006B52CD">
        <w:trPr>
          <w:trHeight w:val="326"/>
        </w:trPr>
        <w:tc>
          <w:tcPr>
            <w:tcW w:w="6507" w:type="dxa"/>
            <w:gridSpan w:val="3"/>
            <w:tcBorders>
              <w:top w:val="single" w:sz="4" w:space="0" w:color="000000"/>
              <w:left w:val="single" w:sz="4" w:space="0" w:color="000000"/>
              <w:bottom w:val="single" w:sz="4" w:space="0" w:color="000000"/>
              <w:right w:val="nil"/>
            </w:tcBorders>
          </w:tcPr>
          <w:p w14:paraId="260B1710" w14:textId="77777777" w:rsidR="00AE0290" w:rsidRPr="00532F11" w:rsidRDefault="00AE0290" w:rsidP="006B52CD">
            <w:pPr>
              <w:spacing w:after="0"/>
              <w:rPr>
                <w:rFonts w:eastAsia="Arial" w:cs="Arial"/>
                <w:szCs w:val="24"/>
                <w:lang w:eastAsia="pl-PL"/>
              </w:rPr>
            </w:pPr>
            <w:r w:rsidRPr="00532F11">
              <w:rPr>
                <w:rFonts w:eastAsia="Arial" w:cs="Arial"/>
                <w:i/>
                <w:sz w:val="18"/>
                <w:szCs w:val="24"/>
                <w:lang w:eastAsia="pl-PL"/>
              </w:rPr>
              <w:t>Punktowe źródła hałasu</w:t>
            </w:r>
            <w:r w:rsidRPr="00532F11">
              <w:rPr>
                <w:rFonts w:eastAsia="Arial" w:cs="Arial"/>
                <w:sz w:val="18"/>
                <w:szCs w:val="24"/>
                <w:lang w:eastAsia="pl-PL"/>
              </w:rPr>
              <w:t xml:space="preserve"> </w:t>
            </w:r>
          </w:p>
        </w:tc>
        <w:tc>
          <w:tcPr>
            <w:tcW w:w="2755" w:type="dxa"/>
            <w:gridSpan w:val="2"/>
            <w:tcBorders>
              <w:top w:val="single" w:sz="4" w:space="0" w:color="000000"/>
              <w:left w:val="nil"/>
              <w:bottom w:val="single" w:sz="4" w:space="0" w:color="000000"/>
              <w:right w:val="single" w:sz="4" w:space="0" w:color="000000"/>
            </w:tcBorders>
          </w:tcPr>
          <w:p w14:paraId="12809928" w14:textId="77777777" w:rsidR="00AE0290" w:rsidRPr="00532F11" w:rsidRDefault="00AE0290" w:rsidP="006B52CD">
            <w:pPr>
              <w:spacing w:after="0"/>
              <w:rPr>
                <w:rFonts w:eastAsia="Arial" w:cs="Arial"/>
                <w:szCs w:val="24"/>
                <w:lang w:eastAsia="pl-PL"/>
              </w:rPr>
            </w:pPr>
          </w:p>
        </w:tc>
      </w:tr>
      <w:tr w:rsidR="00AE0290" w:rsidRPr="00532F11" w14:paraId="472DCF77" w14:textId="77777777" w:rsidTr="006B52CD">
        <w:trPr>
          <w:trHeight w:val="329"/>
        </w:trPr>
        <w:tc>
          <w:tcPr>
            <w:tcW w:w="552" w:type="dxa"/>
            <w:vMerge w:val="restart"/>
            <w:tcBorders>
              <w:top w:val="single" w:sz="4" w:space="0" w:color="000000"/>
              <w:left w:val="single" w:sz="4" w:space="0" w:color="000000"/>
              <w:bottom w:val="single" w:sz="4" w:space="0" w:color="000000"/>
              <w:right w:val="single" w:sz="4" w:space="0" w:color="000000"/>
            </w:tcBorders>
            <w:vAlign w:val="center"/>
          </w:tcPr>
          <w:p w14:paraId="5713FF2E" w14:textId="77777777" w:rsidR="00AE0290" w:rsidRPr="00532F11" w:rsidRDefault="00AE0290" w:rsidP="006B52CD">
            <w:pPr>
              <w:spacing w:after="0"/>
              <w:ind w:left="58"/>
              <w:rPr>
                <w:rFonts w:eastAsia="Arial" w:cs="Arial"/>
                <w:szCs w:val="24"/>
                <w:lang w:eastAsia="pl-PL"/>
              </w:rPr>
            </w:pPr>
            <w:r w:rsidRPr="00532F11">
              <w:rPr>
                <w:rFonts w:eastAsia="Arial" w:cs="Arial"/>
                <w:b/>
                <w:sz w:val="18"/>
                <w:szCs w:val="24"/>
                <w:lang w:eastAsia="pl-PL"/>
              </w:rPr>
              <w:t xml:space="preserve">L.p. </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14:paraId="353174CF" w14:textId="77777777" w:rsidR="00AE0290" w:rsidRPr="00532F11" w:rsidRDefault="00AE0290" w:rsidP="006B52CD">
            <w:pPr>
              <w:spacing w:after="0"/>
              <w:ind w:left="115"/>
              <w:rPr>
                <w:rFonts w:eastAsia="Arial" w:cs="Arial"/>
                <w:szCs w:val="24"/>
                <w:lang w:eastAsia="pl-PL"/>
              </w:rPr>
            </w:pPr>
            <w:r w:rsidRPr="00532F11">
              <w:rPr>
                <w:rFonts w:eastAsia="Arial" w:cs="Arial"/>
                <w:b/>
                <w:sz w:val="18"/>
                <w:szCs w:val="24"/>
                <w:lang w:eastAsia="pl-PL"/>
              </w:rPr>
              <w:t xml:space="preserve">Symbol </w:t>
            </w:r>
          </w:p>
        </w:tc>
        <w:tc>
          <w:tcPr>
            <w:tcW w:w="4961" w:type="dxa"/>
            <w:vMerge w:val="restart"/>
            <w:tcBorders>
              <w:top w:val="single" w:sz="4" w:space="0" w:color="000000"/>
              <w:left w:val="single" w:sz="4" w:space="0" w:color="000000"/>
              <w:bottom w:val="single" w:sz="4" w:space="0" w:color="000000"/>
              <w:right w:val="single" w:sz="4" w:space="0" w:color="000000"/>
            </w:tcBorders>
            <w:vAlign w:val="center"/>
          </w:tcPr>
          <w:p w14:paraId="455AEEA8" w14:textId="77777777" w:rsidR="00AE0290" w:rsidRPr="00532F11" w:rsidRDefault="00AE0290" w:rsidP="006B52CD">
            <w:pPr>
              <w:spacing w:after="0"/>
              <w:ind w:left="7"/>
              <w:jc w:val="center"/>
              <w:rPr>
                <w:rFonts w:eastAsia="Arial" w:cs="Arial"/>
                <w:szCs w:val="24"/>
                <w:lang w:eastAsia="pl-PL"/>
              </w:rPr>
            </w:pPr>
            <w:r w:rsidRPr="00532F11">
              <w:rPr>
                <w:rFonts w:eastAsia="Arial" w:cs="Arial"/>
                <w:b/>
                <w:sz w:val="18"/>
                <w:szCs w:val="24"/>
                <w:lang w:eastAsia="pl-PL"/>
              </w:rPr>
              <w:t xml:space="preserve">Źródło hałasu </w:t>
            </w:r>
          </w:p>
        </w:tc>
        <w:tc>
          <w:tcPr>
            <w:tcW w:w="2755" w:type="dxa"/>
            <w:gridSpan w:val="2"/>
            <w:tcBorders>
              <w:top w:val="single" w:sz="4" w:space="0" w:color="000000"/>
              <w:left w:val="single" w:sz="4" w:space="0" w:color="000000"/>
              <w:bottom w:val="single" w:sz="4" w:space="0" w:color="000000"/>
              <w:right w:val="single" w:sz="4" w:space="0" w:color="000000"/>
            </w:tcBorders>
          </w:tcPr>
          <w:p w14:paraId="4C828B7B" w14:textId="77777777" w:rsidR="00AE0290" w:rsidRPr="00532F11" w:rsidRDefault="00AE0290" w:rsidP="006B52CD">
            <w:pPr>
              <w:spacing w:after="0"/>
              <w:ind w:left="7"/>
              <w:jc w:val="center"/>
              <w:rPr>
                <w:rFonts w:eastAsia="Arial" w:cs="Arial"/>
                <w:szCs w:val="24"/>
                <w:lang w:eastAsia="pl-PL"/>
              </w:rPr>
            </w:pPr>
            <w:r w:rsidRPr="00532F11">
              <w:rPr>
                <w:rFonts w:eastAsia="Arial" w:cs="Arial"/>
                <w:b/>
                <w:sz w:val="18"/>
                <w:szCs w:val="24"/>
                <w:lang w:eastAsia="pl-PL"/>
              </w:rPr>
              <w:t xml:space="preserve">Czas pracy źródła hałasu </w:t>
            </w:r>
          </w:p>
        </w:tc>
      </w:tr>
      <w:tr w:rsidR="00AE0290" w:rsidRPr="00532F11" w14:paraId="003E5624" w14:textId="77777777" w:rsidTr="006B52CD">
        <w:trPr>
          <w:trHeight w:val="458"/>
        </w:trPr>
        <w:tc>
          <w:tcPr>
            <w:tcW w:w="0" w:type="auto"/>
            <w:vMerge/>
            <w:tcBorders>
              <w:top w:val="nil"/>
              <w:left w:val="single" w:sz="4" w:space="0" w:color="000000"/>
              <w:bottom w:val="single" w:sz="4" w:space="0" w:color="000000"/>
              <w:right w:val="single" w:sz="4" w:space="0" w:color="000000"/>
            </w:tcBorders>
          </w:tcPr>
          <w:p w14:paraId="437CE3A5" w14:textId="77777777" w:rsidR="00AE0290" w:rsidRPr="00532F11" w:rsidRDefault="00AE0290" w:rsidP="006B52CD">
            <w:pPr>
              <w:spacing w:after="0"/>
              <w:rPr>
                <w:rFonts w:eastAsia="Arial" w:cs="Arial"/>
                <w:szCs w:val="24"/>
                <w:lang w:eastAsia="pl-PL"/>
              </w:rPr>
            </w:pPr>
          </w:p>
        </w:tc>
        <w:tc>
          <w:tcPr>
            <w:tcW w:w="0" w:type="auto"/>
            <w:vMerge/>
            <w:tcBorders>
              <w:top w:val="nil"/>
              <w:left w:val="single" w:sz="4" w:space="0" w:color="000000"/>
              <w:bottom w:val="single" w:sz="4" w:space="0" w:color="000000"/>
              <w:right w:val="single" w:sz="4" w:space="0" w:color="000000"/>
            </w:tcBorders>
          </w:tcPr>
          <w:p w14:paraId="2935FB7F" w14:textId="77777777" w:rsidR="00AE0290" w:rsidRPr="00532F11" w:rsidRDefault="00AE0290" w:rsidP="006B52CD">
            <w:pPr>
              <w:spacing w:after="0"/>
              <w:rPr>
                <w:rFonts w:eastAsia="Arial" w:cs="Arial"/>
                <w:szCs w:val="24"/>
                <w:lang w:eastAsia="pl-PL"/>
              </w:rPr>
            </w:pPr>
          </w:p>
        </w:tc>
        <w:tc>
          <w:tcPr>
            <w:tcW w:w="0" w:type="auto"/>
            <w:vMerge/>
            <w:tcBorders>
              <w:top w:val="nil"/>
              <w:left w:val="single" w:sz="4" w:space="0" w:color="000000"/>
              <w:bottom w:val="single" w:sz="4" w:space="0" w:color="000000"/>
              <w:right w:val="single" w:sz="4" w:space="0" w:color="000000"/>
            </w:tcBorders>
          </w:tcPr>
          <w:p w14:paraId="16FE06B7" w14:textId="77777777" w:rsidR="00AE0290" w:rsidRPr="00532F11" w:rsidRDefault="00AE0290" w:rsidP="006B52CD">
            <w:pPr>
              <w:spacing w:after="0"/>
              <w:rPr>
                <w:rFonts w:eastAsia="Arial" w:cs="Arial"/>
                <w:szCs w:val="24"/>
                <w:lang w:eastAsia="pl-PL"/>
              </w:rPr>
            </w:pPr>
          </w:p>
        </w:tc>
        <w:tc>
          <w:tcPr>
            <w:tcW w:w="1723" w:type="dxa"/>
            <w:tcBorders>
              <w:top w:val="single" w:sz="4" w:space="0" w:color="000000"/>
              <w:left w:val="single" w:sz="4" w:space="0" w:color="000000"/>
              <w:bottom w:val="single" w:sz="4" w:space="0" w:color="000000"/>
              <w:right w:val="single" w:sz="4" w:space="0" w:color="000000"/>
            </w:tcBorders>
          </w:tcPr>
          <w:p w14:paraId="2A544A36" w14:textId="77777777" w:rsidR="00AE0290" w:rsidRPr="00532F11" w:rsidRDefault="00AE0290" w:rsidP="006B52CD">
            <w:pPr>
              <w:spacing w:after="0"/>
              <w:ind w:left="4"/>
              <w:jc w:val="center"/>
              <w:rPr>
                <w:rFonts w:eastAsia="Arial" w:cs="Arial"/>
                <w:szCs w:val="24"/>
                <w:lang w:eastAsia="pl-PL"/>
              </w:rPr>
            </w:pPr>
            <w:r w:rsidRPr="00532F11">
              <w:rPr>
                <w:rFonts w:eastAsia="Arial" w:cs="Arial"/>
                <w:b/>
                <w:sz w:val="18"/>
                <w:szCs w:val="24"/>
                <w:lang w:eastAsia="pl-PL"/>
              </w:rPr>
              <w:t xml:space="preserve">Pora dnia </w:t>
            </w:r>
          </w:p>
          <w:p w14:paraId="7EAFC823" w14:textId="77777777" w:rsidR="00AE0290" w:rsidRPr="00532F11" w:rsidRDefault="00AE0290" w:rsidP="006B52CD">
            <w:pPr>
              <w:spacing w:after="0"/>
              <w:ind w:left="7"/>
              <w:jc w:val="center"/>
              <w:rPr>
                <w:rFonts w:eastAsia="Arial" w:cs="Arial"/>
                <w:szCs w:val="24"/>
                <w:lang w:eastAsia="pl-PL"/>
              </w:rPr>
            </w:pPr>
            <w:r w:rsidRPr="00532F11">
              <w:rPr>
                <w:rFonts w:eastAsia="Arial" w:cs="Arial"/>
                <w:b/>
                <w:sz w:val="18"/>
                <w:szCs w:val="24"/>
                <w:lang w:eastAsia="pl-PL"/>
              </w:rPr>
              <w:t xml:space="preserve">[h] </w:t>
            </w:r>
          </w:p>
        </w:tc>
        <w:tc>
          <w:tcPr>
            <w:tcW w:w="1032" w:type="dxa"/>
            <w:tcBorders>
              <w:top w:val="single" w:sz="4" w:space="0" w:color="000000"/>
              <w:left w:val="single" w:sz="4" w:space="0" w:color="000000"/>
              <w:bottom w:val="single" w:sz="4" w:space="0" w:color="000000"/>
              <w:right w:val="single" w:sz="4" w:space="0" w:color="000000"/>
            </w:tcBorders>
          </w:tcPr>
          <w:p w14:paraId="389DF4B4" w14:textId="77777777" w:rsidR="00AE0290" w:rsidRPr="00532F11" w:rsidRDefault="00AE0290" w:rsidP="006B52CD">
            <w:pPr>
              <w:spacing w:after="0"/>
              <w:ind w:left="21"/>
              <w:jc w:val="center"/>
              <w:rPr>
                <w:rFonts w:eastAsia="Arial" w:cs="Arial"/>
                <w:szCs w:val="24"/>
                <w:lang w:eastAsia="pl-PL"/>
              </w:rPr>
            </w:pPr>
            <w:r w:rsidRPr="00532F11">
              <w:rPr>
                <w:rFonts w:eastAsia="Arial" w:cs="Arial"/>
                <w:b/>
                <w:sz w:val="18"/>
                <w:szCs w:val="24"/>
                <w:lang w:eastAsia="pl-PL"/>
              </w:rPr>
              <w:t xml:space="preserve">Pora nocy </w:t>
            </w:r>
          </w:p>
          <w:p w14:paraId="1EC17F53" w14:textId="77777777" w:rsidR="00AE0290" w:rsidRPr="00532F11" w:rsidRDefault="00AE0290" w:rsidP="006B52CD">
            <w:pPr>
              <w:spacing w:after="0"/>
              <w:ind w:left="15"/>
              <w:jc w:val="center"/>
              <w:rPr>
                <w:rFonts w:eastAsia="Arial" w:cs="Arial"/>
                <w:szCs w:val="24"/>
                <w:lang w:eastAsia="pl-PL"/>
              </w:rPr>
            </w:pPr>
            <w:r w:rsidRPr="00532F11">
              <w:rPr>
                <w:rFonts w:eastAsia="Arial" w:cs="Arial"/>
                <w:b/>
                <w:sz w:val="18"/>
                <w:szCs w:val="24"/>
                <w:lang w:eastAsia="pl-PL"/>
              </w:rPr>
              <w:t xml:space="preserve">[h] </w:t>
            </w:r>
          </w:p>
        </w:tc>
      </w:tr>
      <w:tr w:rsidR="00AE0290" w:rsidRPr="00532F11" w14:paraId="4B689D1D"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727B6563"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1. </w:t>
            </w:r>
          </w:p>
        </w:tc>
        <w:tc>
          <w:tcPr>
            <w:tcW w:w="994" w:type="dxa"/>
            <w:tcBorders>
              <w:top w:val="single" w:sz="4" w:space="0" w:color="000000"/>
              <w:left w:val="single" w:sz="4" w:space="0" w:color="000000"/>
              <w:bottom w:val="single" w:sz="4" w:space="0" w:color="000000"/>
              <w:right w:val="single" w:sz="4" w:space="0" w:color="000000"/>
            </w:tcBorders>
          </w:tcPr>
          <w:p w14:paraId="02ED7DA8"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 </w:t>
            </w:r>
          </w:p>
        </w:tc>
        <w:tc>
          <w:tcPr>
            <w:tcW w:w="4961" w:type="dxa"/>
            <w:tcBorders>
              <w:top w:val="single" w:sz="4" w:space="0" w:color="000000"/>
              <w:left w:val="single" w:sz="4" w:space="0" w:color="000000"/>
              <w:bottom w:val="single" w:sz="4" w:space="0" w:color="000000"/>
              <w:right w:val="single" w:sz="4" w:space="0" w:color="000000"/>
            </w:tcBorders>
          </w:tcPr>
          <w:p w14:paraId="6BFA4D1A"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Stanowisko rozładunku złomu </w:t>
            </w:r>
          </w:p>
        </w:tc>
        <w:tc>
          <w:tcPr>
            <w:tcW w:w="1723" w:type="dxa"/>
            <w:tcBorders>
              <w:top w:val="single" w:sz="4" w:space="0" w:color="000000"/>
              <w:left w:val="single" w:sz="4" w:space="0" w:color="000000"/>
              <w:bottom w:val="single" w:sz="4" w:space="0" w:color="000000"/>
              <w:right w:val="single" w:sz="4" w:space="0" w:color="000000"/>
            </w:tcBorders>
          </w:tcPr>
          <w:p w14:paraId="7C6CCBB1"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74CF2FC5" w14:textId="77777777" w:rsidR="00AE0290" w:rsidRPr="00532F11" w:rsidRDefault="00AE0290" w:rsidP="006B52CD">
            <w:pPr>
              <w:spacing w:after="0"/>
              <w:ind w:left="12"/>
              <w:jc w:val="center"/>
              <w:rPr>
                <w:rFonts w:eastAsia="Arial" w:cs="Arial"/>
                <w:szCs w:val="24"/>
                <w:lang w:eastAsia="pl-PL"/>
              </w:rPr>
            </w:pPr>
            <w:r w:rsidRPr="00532F11">
              <w:rPr>
                <w:rFonts w:eastAsia="Arial" w:cs="Arial"/>
                <w:sz w:val="18"/>
                <w:szCs w:val="24"/>
                <w:lang w:eastAsia="pl-PL"/>
              </w:rPr>
              <w:t xml:space="preserve">- </w:t>
            </w:r>
          </w:p>
        </w:tc>
      </w:tr>
      <w:tr w:rsidR="00AE0290" w:rsidRPr="00532F11" w14:paraId="0A9CCF5A" w14:textId="77777777" w:rsidTr="006B52CD">
        <w:trPr>
          <w:trHeight w:val="456"/>
        </w:trPr>
        <w:tc>
          <w:tcPr>
            <w:tcW w:w="552" w:type="dxa"/>
            <w:tcBorders>
              <w:top w:val="single" w:sz="4" w:space="0" w:color="000000"/>
              <w:left w:val="single" w:sz="4" w:space="0" w:color="000000"/>
              <w:bottom w:val="single" w:sz="4" w:space="0" w:color="000000"/>
              <w:right w:val="single" w:sz="4" w:space="0" w:color="000000"/>
            </w:tcBorders>
          </w:tcPr>
          <w:p w14:paraId="076047D1"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2. </w:t>
            </w:r>
          </w:p>
        </w:tc>
        <w:tc>
          <w:tcPr>
            <w:tcW w:w="994" w:type="dxa"/>
            <w:tcBorders>
              <w:top w:val="single" w:sz="4" w:space="0" w:color="000000"/>
              <w:left w:val="single" w:sz="4" w:space="0" w:color="000000"/>
              <w:bottom w:val="single" w:sz="4" w:space="0" w:color="000000"/>
              <w:right w:val="single" w:sz="4" w:space="0" w:color="000000"/>
            </w:tcBorders>
          </w:tcPr>
          <w:p w14:paraId="13AFCE15"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P6 </w:t>
            </w:r>
          </w:p>
        </w:tc>
        <w:tc>
          <w:tcPr>
            <w:tcW w:w="4961" w:type="dxa"/>
            <w:tcBorders>
              <w:top w:val="single" w:sz="4" w:space="0" w:color="000000"/>
              <w:left w:val="single" w:sz="4" w:space="0" w:color="000000"/>
              <w:bottom w:val="single" w:sz="4" w:space="0" w:color="000000"/>
              <w:right w:val="single" w:sz="4" w:space="0" w:color="000000"/>
            </w:tcBorders>
          </w:tcPr>
          <w:p w14:paraId="5A81B519"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Wentylator sprężonego powietrza zlokalizowany na zewnątrz Hali Stalowni </w:t>
            </w:r>
          </w:p>
        </w:tc>
        <w:tc>
          <w:tcPr>
            <w:tcW w:w="1723" w:type="dxa"/>
            <w:tcBorders>
              <w:top w:val="single" w:sz="4" w:space="0" w:color="000000"/>
              <w:left w:val="single" w:sz="4" w:space="0" w:color="000000"/>
              <w:bottom w:val="single" w:sz="4" w:space="0" w:color="000000"/>
              <w:right w:val="single" w:sz="4" w:space="0" w:color="000000"/>
            </w:tcBorders>
            <w:vAlign w:val="center"/>
          </w:tcPr>
          <w:p w14:paraId="3D0D6623"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vAlign w:val="center"/>
          </w:tcPr>
          <w:p w14:paraId="46140F53"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7181C2E4" w14:textId="77777777" w:rsidTr="006B52CD">
        <w:trPr>
          <w:trHeight w:val="458"/>
        </w:trPr>
        <w:tc>
          <w:tcPr>
            <w:tcW w:w="552" w:type="dxa"/>
            <w:tcBorders>
              <w:top w:val="single" w:sz="4" w:space="0" w:color="000000"/>
              <w:left w:val="single" w:sz="4" w:space="0" w:color="000000"/>
              <w:bottom w:val="single" w:sz="4" w:space="0" w:color="000000"/>
              <w:right w:val="single" w:sz="4" w:space="0" w:color="000000"/>
            </w:tcBorders>
          </w:tcPr>
          <w:p w14:paraId="3CCB6E43"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3. </w:t>
            </w:r>
          </w:p>
        </w:tc>
        <w:tc>
          <w:tcPr>
            <w:tcW w:w="994" w:type="dxa"/>
            <w:tcBorders>
              <w:top w:val="single" w:sz="4" w:space="0" w:color="000000"/>
              <w:left w:val="single" w:sz="4" w:space="0" w:color="000000"/>
              <w:bottom w:val="single" w:sz="4" w:space="0" w:color="000000"/>
              <w:right w:val="single" w:sz="4" w:space="0" w:color="000000"/>
            </w:tcBorders>
          </w:tcPr>
          <w:p w14:paraId="6351CD84"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P9 </w:t>
            </w:r>
          </w:p>
        </w:tc>
        <w:tc>
          <w:tcPr>
            <w:tcW w:w="4961" w:type="dxa"/>
            <w:tcBorders>
              <w:top w:val="single" w:sz="4" w:space="0" w:color="000000"/>
              <w:left w:val="single" w:sz="4" w:space="0" w:color="000000"/>
              <w:bottom w:val="single" w:sz="4" w:space="0" w:color="000000"/>
              <w:right w:val="single" w:sz="4" w:space="0" w:color="000000"/>
            </w:tcBorders>
          </w:tcPr>
          <w:p w14:paraId="54461E3D" w14:textId="77777777" w:rsidR="00AE0290" w:rsidRPr="00532F11" w:rsidRDefault="00AE0290" w:rsidP="006B52CD">
            <w:pPr>
              <w:spacing w:after="0"/>
              <w:jc w:val="both"/>
              <w:rPr>
                <w:rFonts w:eastAsia="Arial" w:cs="Arial"/>
                <w:szCs w:val="24"/>
                <w:lang w:eastAsia="pl-PL"/>
              </w:rPr>
            </w:pPr>
            <w:r w:rsidRPr="00532F11">
              <w:rPr>
                <w:rFonts w:eastAsia="Arial" w:cs="Arial"/>
                <w:sz w:val="18"/>
                <w:szCs w:val="24"/>
                <w:lang w:eastAsia="pl-PL"/>
              </w:rPr>
              <w:t xml:space="preserve">Wentylator osiowy nawiewny na przewodach spalin z pieca łukowego D-5 </w:t>
            </w:r>
          </w:p>
        </w:tc>
        <w:tc>
          <w:tcPr>
            <w:tcW w:w="1723" w:type="dxa"/>
            <w:tcBorders>
              <w:top w:val="single" w:sz="4" w:space="0" w:color="000000"/>
              <w:left w:val="single" w:sz="4" w:space="0" w:color="000000"/>
              <w:bottom w:val="single" w:sz="4" w:space="0" w:color="000000"/>
              <w:right w:val="single" w:sz="4" w:space="0" w:color="000000"/>
            </w:tcBorders>
            <w:vAlign w:val="center"/>
          </w:tcPr>
          <w:p w14:paraId="2102E979"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vAlign w:val="center"/>
          </w:tcPr>
          <w:p w14:paraId="07C37C3C"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5E5A8709" w14:textId="77777777" w:rsidTr="006B52CD">
        <w:trPr>
          <w:trHeight w:val="458"/>
        </w:trPr>
        <w:tc>
          <w:tcPr>
            <w:tcW w:w="552" w:type="dxa"/>
            <w:tcBorders>
              <w:top w:val="single" w:sz="4" w:space="0" w:color="000000"/>
              <w:left w:val="single" w:sz="4" w:space="0" w:color="000000"/>
              <w:bottom w:val="single" w:sz="4" w:space="0" w:color="000000"/>
              <w:right w:val="single" w:sz="4" w:space="0" w:color="000000"/>
            </w:tcBorders>
          </w:tcPr>
          <w:p w14:paraId="1A1E8E68"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4. </w:t>
            </w:r>
          </w:p>
        </w:tc>
        <w:tc>
          <w:tcPr>
            <w:tcW w:w="994" w:type="dxa"/>
            <w:tcBorders>
              <w:top w:val="single" w:sz="4" w:space="0" w:color="000000"/>
              <w:left w:val="single" w:sz="4" w:space="0" w:color="000000"/>
              <w:bottom w:val="single" w:sz="4" w:space="0" w:color="000000"/>
              <w:right w:val="single" w:sz="4" w:space="0" w:color="000000"/>
            </w:tcBorders>
          </w:tcPr>
          <w:p w14:paraId="2149DCB6"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P10 </w:t>
            </w:r>
          </w:p>
        </w:tc>
        <w:tc>
          <w:tcPr>
            <w:tcW w:w="4961" w:type="dxa"/>
            <w:tcBorders>
              <w:top w:val="single" w:sz="4" w:space="0" w:color="000000"/>
              <w:left w:val="single" w:sz="4" w:space="0" w:color="000000"/>
              <w:bottom w:val="single" w:sz="4" w:space="0" w:color="000000"/>
              <w:right w:val="single" w:sz="4" w:space="0" w:color="000000"/>
            </w:tcBorders>
          </w:tcPr>
          <w:p w14:paraId="29A4FD0C" w14:textId="77777777" w:rsidR="00AE0290" w:rsidRPr="00532F11" w:rsidRDefault="00AE0290" w:rsidP="006B52CD">
            <w:pPr>
              <w:spacing w:after="0"/>
              <w:jc w:val="both"/>
              <w:rPr>
                <w:rFonts w:eastAsia="Arial" w:cs="Arial"/>
                <w:szCs w:val="24"/>
                <w:lang w:eastAsia="pl-PL"/>
              </w:rPr>
            </w:pPr>
            <w:r w:rsidRPr="00532F11">
              <w:rPr>
                <w:rFonts w:eastAsia="Arial" w:cs="Arial"/>
                <w:sz w:val="18"/>
                <w:szCs w:val="24"/>
                <w:lang w:eastAsia="pl-PL"/>
              </w:rPr>
              <w:t xml:space="preserve">Wentylator osiowy nawiewny na przewodach spalin z pieca łukowego D-5 </w:t>
            </w:r>
          </w:p>
        </w:tc>
        <w:tc>
          <w:tcPr>
            <w:tcW w:w="1723" w:type="dxa"/>
            <w:tcBorders>
              <w:top w:val="single" w:sz="4" w:space="0" w:color="000000"/>
              <w:left w:val="single" w:sz="4" w:space="0" w:color="000000"/>
              <w:bottom w:val="single" w:sz="4" w:space="0" w:color="000000"/>
              <w:right w:val="single" w:sz="4" w:space="0" w:color="000000"/>
            </w:tcBorders>
            <w:vAlign w:val="center"/>
          </w:tcPr>
          <w:p w14:paraId="398C816A"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vAlign w:val="center"/>
          </w:tcPr>
          <w:p w14:paraId="5E4D80FE"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2B39B0B3" w14:textId="77777777" w:rsidTr="006B52CD">
        <w:trPr>
          <w:trHeight w:val="458"/>
        </w:trPr>
        <w:tc>
          <w:tcPr>
            <w:tcW w:w="552" w:type="dxa"/>
            <w:tcBorders>
              <w:top w:val="single" w:sz="4" w:space="0" w:color="000000"/>
              <w:left w:val="single" w:sz="4" w:space="0" w:color="000000"/>
              <w:bottom w:val="single" w:sz="4" w:space="0" w:color="000000"/>
              <w:right w:val="single" w:sz="4" w:space="0" w:color="000000"/>
            </w:tcBorders>
          </w:tcPr>
          <w:p w14:paraId="51FB3A49"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2DF7F071"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P11 </w:t>
            </w:r>
          </w:p>
        </w:tc>
        <w:tc>
          <w:tcPr>
            <w:tcW w:w="4961" w:type="dxa"/>
            <w:tcBorders>
              <w:top w:val="single" w:sz="4" w:space="0" w:color="000000"/>
              <w:left w:val="single" w:sz="4" w:space="0" w:color="000000"/>
              <w:bottom w:val="single" w:sz="4" w:space="0" w:color="000000"/>
              <w:right w:val="single" w:sz="4" w:space="0" w:color="000000"/>
            </w:tcBorders>
          </w:tcPr>
          <w:p w14:paraId="1BCFE470" w14:textId="77777777" w:rsidR="00AE0290" w:rsidRPr="00532F11" w:rsidRDefault="00AE0290" w:rsidP="006B52CD">
            <w:pPr>
              <w:spacing w:after="0"/>
              <w:jc w:val="both"/>
              <w:rPr>
                <w:rFonts w:eastAsia="Arial" w:cs="Arial"/>
                <w:szCs w:val="24"/>
                <w:lang w:eastAsia="pl-PL"/>
              </w:rPr>
            </w:pPr>
            <w:r w:rsidRPr="00532F11">
              <w:rPr>
                <w:rFonts w:eastAsia="Arial" w:cs="Arial"/>
                <w:sz w:val="18"/>
                <w:szCs w:val="24"/>
                <w:lang w:eastAsia="pl-PL"/>
              </w:rPr>
              <w:t xml:space="preserve">Wentylator osiowy nawiewny na przewodach spalin z pieca łukowego D-5 </w:t>
            </w:r>
          </w:p>
        </w:tc>
        <w:tc>
          <w:tcPr>
            <w:tcW w:w="1723" w:type="dxa"/>
            <w:tcBorders>
              <w:top w:val="single" w:sz="4" w:space="0" w:color="000000"/>
              <w:left w:val="single" w:sz="4" w:space="0" w:color="000000"/>
              <w:bottom w:val="single" w:sz="4" w:space="0" w:color="000000"/>
              <w:right w:val="single" w:sz="4" w:space="0" w:color="000000"/>
            </w:tcBorders>
            <w:vAlign w:val="center"/>
          </w:tcPr>
          <w:p w14:paraId="117B57CF"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vAlign w:val="center"/>
          </w:tcPr>
          <w:p w14:paraId="43E45FBD"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21D92E38"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5F3C911A"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6. </w:t>
            </w:r>
          </w:p>
        </w:tc>
        <w:tc>
          <w:tcPr>
            <w:tcW w:w="994" w:type="dxa"/>
            <w:tcBorders>
              <w:top w:val="single" w:sz="4" w:space="0" w:color="000000"/>
              <w:left w:val="single" w:sz="4" w:space="0" w:color="000000"/>
              <w:bottom w:val="single" w:sz="4" w:space="0" w:color="000000"/>
              <w:right w:val="single" w:sz="4" w:space="0" w:color="000000"/>
            </w:tcBorders>
          </w:tcPr>
          <w:p w14:paraId="319776A0"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P19 </w:t>
            </w:r>
          </w:p>
        </w:tc>
        <w:tc>
          <w:tcPr>
            <w:tcW w:w="4961" w:type="dxa"/>
            <w:tcBorders>
              <w:top w:val="single" w:sz="4" w:space="0" w:color="000000"/>
              <w:left w:val="single" w:sz="4" w:space="0" w:color="000000"/>
              <w:bottom w:val="single" w:sz="4" w:space="0" w:color="000000"/>
              <w:right w:val="single" w:sz="4" w:space="0" w:color="000000"/>
            </w:tcBorders>
          </w:tcPr>
          <w:p w14:paraId="1AAEAC59"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Wyrzut pary urządzenia VD </w:t>
            </w:r>
          </w:p>
        </w:tc>
        <w:tc>
          <w:tcPr>
            <w:tcW w:w="1723" w:type="dxa"/>
            <w:tcBorders>
              <w:top w:val="single" w:sz="4" w:space="0" w:color="000000"/>
              <w:left w:val="single" w:sz="4" w:space="0" w:color="000000"/>
              <w:bottom w:val="single" w:sz="4" w:space="0" w:color="000000"/>
              <w:right w:val="single" w:sz="4" w:space="0" w:color="000000"/>
            </w:tcBorders>
          </w:tcPr>
          <w:p w14:paraId="3A168C1A"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0E099D03"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0B90DA80"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23CEE1AD"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7. </w:t>
            </w:r>
          </w:p>
        </w:tc>
        <w:tc>
          <w:tcPr>
            <w:tcW w:w="994" w:type="dxa"/>
            <w:tcBorders>
              <w:top w:val="single" w:sz="4" w:space="0" w:color="000000"/>
              <w:left w:val="single" w:sz="4" w:space="0" w:color="000000"/>
              <w:bottom w:val="single" w:sz="4" w:space="0" w:color="000000"/>
              <w:right w:val="single" w:sz="4" w:space="0" w:color="000000"/>
            </w:tcBorders>
          </w:tcPr>
          <w:p w14:paraId="52B480B0"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P20 </w:t>
            </w:r>
          </w:p>
        </w:tc>
        <w:tc>
          <w:tcPr>
            <w:tcW w:w="4961" w:type="dxa"/>
            <w:tcBorders>
              <w:top w:val="single" w:sz="4" w:space="0" w:color="000000"/>
              <w:left w:val="single" w:sz="4" w:space="0" w:color="000000"/>
              <w:bottom w:val="single" w:sz="4" w:space="0" w:color="000000"/>
              <w:right w:val="single" w:sz="4" w:space="0" w:color="000000"/>
            </w:tcBorders>
          </w:tcPr>
          <w:p w14:paraId="71B9CDC8"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Wyrzut pary urządzenia VD </w:t>
            </w:r>
          </w:p>
        </w:tc>
        <w:tc>
          <w:tcPr>
            <w:tcW w:w="1723" w:type="dxa"/>
            <w:tcBorders>
              <w:top w:val="single" w:sz="4" w:space="0" w:color="000000"/>
              <w:left w:val="single" w:sz="4" w:space="0" w:color="000000"/>
              <w:bottom w:val="single" w:sz="4" w:space="0" w:color="000000"/>
              <w:right w:val="single" w:sz="4" w:space="0" w:color="000000"/>
            </w:tcBorders>
          </w:tcPr>
          <w:p w14:paraId="00185670"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40B8C601"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45EAB3AC"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4F1B2236"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8.</w:t>
            </w:r>
          </w:p>
        </w:tc>
        <w:tc>
          <w:tcPr>
            <w:tcW w:w="994" w:type="dxa"/>
            <w:tcBorders>
              <w:top w:val="single" w:sz="4" w:space="0" w:color="000000"/>
              <w:left w:val="single" w:sz="4" w:space="0" w:color="000000"/>
              <w:bottom w:val="single" w:sz="4" w:space="0" w:color="000000"/>
              <w:right w:val="single" w:sz="4" w:space="0" w:color="000000"/>
            </w:tcBorders>
          </w:tcPr>
          <w:p w14:paraId="5EFC56EB"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P24</w:t>
            </w:r>
          </w:p>
        </w:tc>
        <w:tc>
          <w:tcPr>
            <w:tcW w:w="4961" w:type="dxa"/>
            <w:tcBorders>
              <w:top w:val="single" w:sz="4" w:space="0" w:color="000000"/>
              <w:left w:val="single" w:sz="4" w:space="0" w:color="000000"/>
              <w:bottom w:val="single" w:sz="4" w:space="0" w:color="000000"/>
              <w:right w:val="single" w:sz="4" w:space="0" w:color="000000"/>
            </w:tcBorders>
          </w:tcPr>
          <w:p w14:paraId="119F6564"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tcPr>
          <w:p w14:paraId="2B017603"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72190BE8"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1A2CE8A9"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57FBB901"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9.</w:t>
            </w:r>
          </w:p>
        </w:tc>
        <w:tc>
          <w:tcPr>
            <w:tcW w:w="994" w:type="dxa"/>
            <w:tcBorders>
              <w:top w:val="single" w:sz="4" w:space="0" w:color="000000"/>
              <w:left w:val="single" w:sz="4" w:space="0" w:color="000000"/>
              <w:bottom w:val="single" w:sz="4" w:space="0" w:color="000000"/>
              <w:right w:val="single" w:sz="4" w:space="0" w:color="000000"/>
            </w:tcBorders>
          </w:tcPr>
          <w:p w14:paraId="6EF54E4D"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P25</w:t>
            </w:r>
          </w:p>
        </w:tc>
        <w:tc>
          <w:tcPr>
            <w:tcW w:w="4961" w:type="dxa"/>
            <w:tcBorders>
              <w:top w:val="single" w:sz="4" w:space="0" w:color="000000"/>
              <w:left w:val="single" w:sz="4" w:space="0" w:color="000000"/>
              <w:bottom w:val="single" w:sz="4" w:space="0" w:color="000000"/>
              <w:right w:val="single" w:sz="4" w:space="0" w:color="000000"/>
            </w:tcBorders>
          </w:tcPr>
          <w:p w14:paraId="53C9D23D"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tcPr>
          <w:p w14:paraId="00934827"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2D43B96A"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731C1E42"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47E64F82"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10.</w:t>
            </w:r>
          </w:p>
        </w:tc>
        <w:tc>
          <w:tcPr>
            <w:tcW w:w="994" w:type="dxa"/>
            <w:tcBorders>
              <w:top w:val="single" w:sz="4" w:space="0" w:color="000000"/>
              <w:left w:val="single" w:sz="4" w:space="0" w:color="000000"/>
              <w:bottom w:val="single" w:sz="4" w:space="0" w:color="000000"/>
              <w:right w:val="single" w:sz="4" w:space="0" w:color="000000"/>
            </w:tcBorders>
          </w:tcPr>
          <w:p w14:paraId="69850195"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P26</w:t>
            </w:r>
          </w:p>
        </w:tc>
        <w:tc>
          <w:tcPr>
            <w:tcW w:w="4961" w:type="dxa"/>
            <w:tcBorders>
              <w:top w:val="single" w:sz="4" w:space="0" w:color="000000"/>
              <w:left w:val="single" w:sz="4" w:space="0" w:color="000000"/>
              <w:bottom w:val="single" w:sz="4" w:space="0" w:color="000000"/>
              <w:right w:val="single" w:sz="4" w:space="0" w:color="000000"/>
            </w:tcBorders>
          </w:tcPr>
          <w:p w14:paraId="2E9AA113"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tcPr>
          <w:p w14:paraId="7D22179C"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1FF0C757"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7C4C9EB2"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18C1B906"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11.</w:t>
            </w:r>
          </w:p>
        </w:tc>
        <w:tc>
          <w:tcPr>
            <w:tcW w:w="994" w:type="dxa"/>
            <w:tcBorders>
              <w:top w:val="single" w:sz="4" w:space="0" w:color="000000"/>
              <w:left w:val="single" w:sz="4" w:space="0" w:color="000000"/>
              <w:bottom w:val="single" w:sz="4" w:space="0" w:color="000000"/>
              <w:right w:val="single" w:sz="4" w:space="0" w:color="000000"/>
            </w:tcBorders>
          </w:tcPr>
          <w:p w14:paraId="5AE3D626"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P27</w:t>
            </w:r>
          </w:p>
        </w:tc>
        <w:tc>
          <w:tcPr>
            <w:tcW w:w="4961" w:type="dxa"/>
            <w:tcBorders>
              <w:top w:val="single" w:sz="4" w:space="0" w:color="000000"/>
              <w:left w:val="single" w:sz="4" w:space="0" w:color="000000"/>
              <w:bottom w:val="single" w:sz="4" w:space="0" w:color="000000"/>
              <w:right w:val="single" w:sz="4" w:space="0" w:color="000000"/>
            </w:tcBorders>
          </w:tcPr>
          <w:p w14:paraId="719B47C5"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tcPr>
          <w:p w14:paraId="6D1D33D8"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145AD93C"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432FB76F"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227112F2"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12.</w:t>
            </w:r>
          </w:p>
        </w:tc>
        <w:tc>
          <w:tcPr>
            <w:tcW w:w="994" w:type="dxa"/>
            <w:tcBorders>
              <w:top w:val="single" w:sz="4" w:space="0" w:color="000000"/>
              <w:left w:val="single" w:sz="4" w:space="0" w:color="000000"/>
              <w:bottom w:val="single" w:sz="4" w:space="0" w:color="000000"/>
              <w:right w:val="single" w:sz="4" w:space="0" w:color="000000"/>
            </w:tcBorders>
          </w:tcPr>
          <w:p w14:paraId="66F08030"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P28</w:t>
            </w:r>
          </w:p>
        </w:tc>
        <w:tc>
          <w:tcPr>
            <w:tcW w:w="4961" w:type="dxa"/>
            <w:tcBorders>
              <w:top w:val="single" w:sz="4" w:space="0" w:color="000000"/>
              <w:left w:val="single" w:sz="4" w:space="0" w:color="000000"/>
              <w:bottom w:val="single" w:sz="4" w:space="0" w:color="000000"/>
              <w:right w:val="single" w:sz="4" w:space="0" w:color="000000"/>
            </w:tcBorders>
          </w:tcPr>
          <w:p w14:paraId="3372AD12"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tcPr>
          <w:p w14:paraId="51665A23"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5E9CDF4F"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3C44B8C1"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189D0015"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13.</w:t>
            </w:r>
          </w:p>
        </w:tc>
        <w:tc>
          <w:tcPr>
            <w:tcW w:w="994" w:type="dxa"/>
            <w:tcBorders>
              <w:top w:val="single" w:sz="4" w:space="0" w:color="000000"/>
              <w:left w:val="single" w:sz="4" w:space="0" w:color="000000"/>
              <w:bottom w:val="single" w:sz="4" w:space="0" w:color="000000"/>
              <w:right w:val="single" w:sz="4" w:space="0" w:color="000000"/>
            </w:tcBorders>
          </w:tcPr>
          <w:p w14:paraId="5A18E88A"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P29</w:t>
            </w:r>
          </w:p>
        </w:tc>
        <w:tc>
          <w:tcPr>
            <w:tcW w:w="4961" w:type="dxa"/>
            <w:tcBorders>
              <w:top w:val="single" w:sz="4" w:space="0" w:color="000000"/>
              <w:left w:val="single" w:sz="4" w:space="0" w:color="000000"/>
              <w:bottom w:val="single" w:sz="4" w:space="0" w:color="000000"/>
              <w:right w:val="single" w:sz="4" w:space="0" w:color="000000"/>
            </w:tcBorders>
          </w:tcPr>
          <w:p w14:paraId="089DD7D8"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tcPr>
          <w:p w14:paraId="2A6E278D"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5EF01AE5"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2AB50F79"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33709DBB"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14.</w:t>
            </w:r>
          </w:p>
        </w:tc>
        <w:tc>
          <w:tcPr>
            <w:tcW w:w="994" w:type="dxa"/>
            <w:tcBorders>
              <w:top w:val="single" w:sz="4" w:space="0" w:color="000000"/>
              <w:left w:val="single" w:sz="4" w:space="0" w:color="000000"/>
              <w:bottom w:val="single" w:sz="4" w:space="0" w:color="000000"/>
              <w:right w:val="single" w:sz="4" w:space="0" w:color="000000"/>
            </w:tcBorders>
          </w:tcPr>
          <w:p w14:paraId="025FCBB4"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P31</w:t>
            </w:r>
          </w:p>
        </w:tc>
        <w:tc>
          <w:tcPr>
            <w:tcW w:w="4961" w:type="dxa"/>
            <w:tcBorders>
              <w:top w:val="single" w:sz="4" w:space="0" w:color="000000"/>
              <w:left w:val="single" w:sz="4" w:space="0" w:color="000000"/>
              <w:bottom w:val="single" w:sz="4" w:space="0" w:color="000000"/>
              <w:right w:val="single" w:sz="4" w:space="0" w:color="000000"/>
            </w:tcBorders>
          </w:tcPr>
          <w:p w14:paraId="301677C8"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Chłodnia do instalacji Q-One</w:t>
            </w:r>
          </w:p>
        </w:tc>
        <w:tc>
          <w:tcPr>
            <w:tcW w:w="1723" w:type="dxa"/>
            <w:tcBorders>
              <w:top w:val="single" w:sz="4" w:space="0" w:color="000000"/>
              <w:left w:val="single" w:sz="4" w:space="0" w:color="000000"/>
              <w:bottom w:val="single" w:sz="4" w:space="0" w:color="000000"/>
              <w:right w:val="single" w:sz="4" w:space="0" w:color="000000"/>
            </w:tcBorders>
          </w:tcPr>
          <w:p w14:paraId="68FE00C2"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tcPr>
          <w:p w14:paraId="736FFFCB"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495063B2" w14:textId="77777777" w:rsidTr="006B52CD">
        <w:trPr>
          <w:trHeight w:val="329"/>
        </w:trPr>
        <w:tc>
          <w:tcPr>
            <w:tcW w:w="6507" w:type="dxa"/>
            <w:gridSpan w:val="3"/>
            <w:tcBorders>
              <w:top w:val="single" w:sz="4" w:space="0" w:color="000000"/>
              <w:left w:val="single" w:sz="4" w:space="0" w:color="000000"/>
              <w:bottom w:val="single" w:sz="4" w:space="0" w:color="000000"/>
              <w:right w:val="nil"/>
            </w:tcBorders>
          </w:tcPr>
          <w:p w14:paraId="7F1F7131" w14:textId="77777777" w:rsidR="00AE0290" w:rsidRPr="00532F11" w:rsidRDefault="00AE0290" w:rsidP="006B52CD">
            <w:pPr>
              <w:spacing w:after="0"/>
              <w:rPr>
                <w:rFonts w:eastAsia="Arial" w:cs="Arial"/>
                <w:szCs w:val="24"/>
                <w:lang w:eastAsia="pl-PL"/>
              </w:rPr>
            </w:pPr>
            <w:r w:rsidRPr="00532F11">
              <w:rPr>
                <w:rFonts w:eastAsia="Arial" w:cs="Arial"/>
                <w:b/>
                <w:i/>
                <w:sz w:val="18"/>
                <w:szCs w:val="24"/>
                <w:lang w:eastAsia="pl-PL"/>
              </w:rPr>
              <w:t xml:space="preserve">Instalacja Walcowni </w:t>
            </w:r>
          </w:p>
        </w:tc>
        <w:tc>
          <w:tcPr>
            <w:tcW w:w="2755" w:type="dxa"/>
            <w:gridSpan w:val="2"/>
            <w:tcBorders>
              <w:top w:val="single" w:sz="4" w:space="0" w:color="000000"/>
              <w:left w:val="nil"/>
              <w:bottom w:val="single" w:sz="4" w:space="0" w:color="000000"/>
              <w:right w:val="single" w:sz="4" w:space="0" w:color="000000"/>
            </w:tcBorders>
          </w:tcPr>
          <w:p w14:paraId="744655A4" w14:textId="77777777" w:rsidR="00AE0290" w:rsidRPr="00532F11" w:rsidRDefault="00AE0290" w:rsidP="006B52CD">
            <w:pPr>
              <w:spacing w:after="0"/>
              <w:rPr>
                <w:rFonts w:eastAsia="Arial" w:cs="Arial"/>
                <w:szCs w:val="24"/>
                <w:lang w:eastAsia="pl-PL"/>
              </w:rPr>
            </w:pPr>
          </w:p>
        </w:tc>
      </w:tr>
      <w:tr w:rsidR="00AE0290" w:rsidRPr="00532F11" w14:paraId="3F22BF2B" w14:textId="77777777" w:rsidTr="006B52CD">
        <w:trPr>
          <w:trHeight w:val="329"/>
        </w:trPr>
        <w:tc>
          <w:tcPr>
            <w:tcW w:w="6507" w:type="dxa"/>
            <w:gridSpan w:val="3"/>
            <w:tcBorders>
              <w:top w:val="single" w:sz="4" w:space="0" w:color="000000"/>
              <w:left w:val="single" w:sz="4" w:space="0" w:color="000000"/>
              <w:bottom w:val="single" w:sz="4" w:space="0" w:color="000000"/>
              <w:right w:val="nil"/>
            </w:tcBorders>
          </w:tcPr>
          <w:p w14:paraId="2C0D8BE4" w14:textId="77777777" w:rsidR="00AE0290" w:rsidRPr="00532F11" w:rsidRDefault="00AE0290" w:rsidP="006B52CD">
            <w:pPr>
              <w:spacing w:after="0"/>
              <w:rPr>
                <w:rFonts w:eastAsia="Arial" w:cs="Arial"/>
                <w:szCs w:val="24"/>
                <w:lang w:eastAsia="pl-PL"/>
              </w:rPr>
            </w:pPr>
            <w:r w:rsidRPr="00532F11">
              <w:rPr>
                <w:rFonts w:eastAsia="Arial" w:cs="Arial"/>
                <w:i/>
                <w:sz w:val="18"/>
                <w:szCs w:val="24"/>
                <w:lang w:eastAsia="pl-PL"/>
              </w:rPr>
              <w:t xml:space="preserve">Kubaturowe źródła hałasu </w:t>
            </w:r>
          </w:p>
        </w:tc>
        <w:tc>
          <w:tcPr>
            <w:tcW w:w="2755" w:type="dxa"/>
            <w:gridSpan w:val="2"/>
            <w:tcBorders>
              <w:top w:val="single" w:sz="4" w:space="0" w:color="000000"/>
              <w:left w:val="nil"/>
              <w:bottom w:val="single" w:sz="4" w:space="0" w:color="000000"/>
              <w:right w:val="single" w:sz="4" w:space="0" w:color="000000"/>
            </w:tcBorders>
          </w:tcPr>
          <w:p w14:paraId="1EBC76B5" w14:textId="77777777" w:rsidR="00AE0290" w:rsidRPr="00532F11" w:rsidRDefault="00AE0290" w:rsidP="006B52CD">
            <w:pPr>
              <w:spacing w:after="0"/>
              <w:rPr>
                <w:rFonts w:eastAsia="Arial" w:cs="Arial"/>
                <w:szCs w:val="24"/>
                <w:lang w:eastAsia="pl-PL"/>
              </w:rPr>
            </w:pPr>
          </w:p>
        </w:tc>
      </w:tr>
      <w:tr w:rsidR="00AE0290" w:rsidRPr="00532F11" w14:paraId="0AF0E3BD" w14:textId="77777777" w:rsidTr="006B52CD">
        <w:trPr>
          <w:trHeight w:val="326"/>
        </w:trPr>
        <w:tc>
          <w:tcPr>
            <w:tcW w:w="552" w:type="dxa"/>
            <w:tcBorders>
              <w:top w:val="single" w:sz="4" w:space="0" w:color="000000"/>
              <w:left w:val="single" w:sz="4" w:space="0" w:color="000000"/>
              <w:bottom w:val="single" w:sz="4" w:space="0" w:color="000000"/>
              <w:right w:val="single" w:sz="4" w:space="0" w:color="000000"/>
            </w:tcBorders>
          </w:tcPr>
          <w:p w14:paraId="330C9E0D"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1. </w:t>
            </w:r>
          </w:p>
        </w:tc>
        <w:tc>
          <w:tcPr>
            <w:tcW w:w="994" w:type="dxa"/>
            <w:tcBorders>
              <w:top w:val="single" w:sz="4" w:space="0" w:color="000000"/>
              <w:left w:val="single" w:sz="4" w:space="0" w:color="000000"/>
              <w:bottom w:val="single" w:sz="4" w:space="0" w:color="000000"/>
              <w:right w:val="single" w:sz="4" w:space="0" w:color="000000"/>
            </w:tcBorders>
          </w:tcPr>
          <w:p w14:paraId="061832DE"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B3 </w:t>
            </w:r>
          </w:p>
        </w:tc>
        <w:tc>
          <w:tcPr>
            <w:tcW w:w="4961" w:type="dxa"/>
            <w:tcBorders>
              <w:top w:val="single" w:sz="4" w:space="0" w:color="000000"/>
              <w:left w:val="single" w:sz="4" w:space="0" w:color="000000"/>
              <w:bottom w:val="single" w:sz="4" w:space="0" w:color="000000"/>
              <w:right w:val="single" w:sz="4" w:space="0" w:color="000000"/>
            </w:tcBorders>
          </w:tcPr>
          <w:p w14:paraId="69640F77"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Hala Walcowni Kalibrowej </w:t>
            </w:r>
          </w:p>
        </w:tc>
        <w:tc>
          <w:tcPr>
            <w:tcW w:w="1723" w:type="dxa"/>
            <w:tcBorders>
              <w:top w:val="single" w:sz="4" w:space="0" w:color="000000"/>
              <w:left w:val="single" w:sz="4" w:space="0" w:color="000000"/>
              <w:bottom w:val="single" w:sz="4" w:space="0" w:color="000000"/>
              <w:right w:val="single" w:sz="4" w:space="0" w:color="000000"/>
            </w:tcBorders>
          </w:tcPr>
          <w:p w14:paraId="3EB23780"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5607F939"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66DC1BEC"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565D8FF1"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lastRenderedPageBreak/>
              <w:t xml:space="preserve">2. </w:t>
            </w:r>
          </w:p>
        </w:tc>
        <w:tc>
          <w:tcPr>
            <w:tcW w:w="994" w:type="dxa"/>
            <w:tcBorders>
              <w:top w:val="single" w:sz="4" w:space="0" w:color="000000"/>
              <w:left w:val="single" w:sz="4" w:space="0" w:color="000000"/>
              <w:bottom w:val="single" w:sz="4" w:space="0" w:color="000000"/>
              <w:right w:val="single" w:sz="4" w:space="0" w:color="000000"/>
            </w:tcBorders>
          </w:tcPr>
          <w:p w14:paraId="5E67F8ED"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B4 </w:t>
            </w:r>
          </w:p>
        </w:tc>
        <w:tc>
          <w:tcPr>
            <w:tcW w:w="4961" w:type="dxa"/>
            <w:tcBorders>
              <w:top w:val="single" w:sz="4" w:space="0" w:color="000000"/>
              <w:left w:val="single" w:sz="4" w:space="0" w:color="000000"/>
              <w:bottom w:val="single" w:sz="4" w:space="0" w:color="000000"/>
              <w:right w:val="single" w:sz="4" w:space="0" w:color="000000"/>
            </w:tcBorders>
          </w:tcPr>
          <w:p w14:paraId="55C576E9"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Hala Walcowni Blach </w:t>
            </w:r>
          </w:p>
        </w:tc>
        <w:tc>
          <w:tcPr>
            <w:tcW w:w="1723" w:type="dxa"/>
            <w:tcBorders>
              <w:top w:val="single" w:sz="4" w:space="0" w:color="000000"/>
              <w:left w:val="single" w:sz="4" w:space="0" w:color="000000"/>
              <w:bottom w:val="single" w:sz="4" w:space="0" w:color="000000"/>
              <w:right w:val="single" w:sz="4" w:space="0" w:color="000000"/>
            </w:tcBorders>
          </w:tcPr>
          <w:p w14:paraId="136FA82E"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3D93B6E4"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1508CD0C"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2528176F"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3. </w:t>
            </w:r>
          </w:p>
        </w:tc>
        <w:tc>
          <w:tcPr>
            <w:tcW w:w="994" w:type="dxa"/>
            <w:tcBorders>
              <w:top w:val="single" w:sz="4" w:space="0" w:color="000000"/>
              <w:left w:val="single" w:sz="4" w:space="0" w:color="000000"/>
              <w:bottom w:val="single" w:sz="4" w:space="0" w:color="000000"/>
              <w:right w:val="single" w:sz="4" w:space="0" w:color="000000"/>
            </w:tcBorders>
          </w:tcPr>
          <w:p w14:paraId="0E17C9FB"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P16 </w:t>
            </w:r>
          </w:p>
        </w:tc>
        <w:tc>
          <w:tcPr>
            <w:tcW w:w="4961" w:type="dxa"/>
            <w:tcBorders>
              <w:top w:val="single" w:sz="4" w:space="0" w:color="000000"/>
              <w:left w:val="single" w:sz="4" w:space="0" w:color="000000"/>
              <w:bottom w:val="single" w:sz="4" w:space="0" w:color="000000"/>
              <w:right w:val="single" w:sz="4" w:space="0" w:color="000000"/>
            </w:tcBorders>
          </w:tcPr>
          <w:p w14:paraId="41AC4EB1"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Wieża chłodnicza typu SWSCH-040-V19/900 </w:t>
            </w:r>
          </w:p>
        </w:tc>
        <w:tc>
          <w:tcPr>
            <w:tcW w:w="1723" w:type="dxa"/>
            <w:tcBorders>
              <w:top w:val="single" w:sz="4" w:space="0" w:color="000000"/>
              <w:left w:val="single" w:sz="4" w:space="0" w:color="000000"/>
              <w:bottom w:val="single" w:sz="4" w:space="0" w:color="000000"/>
              <w:right w:val="single" w:sz="4" w:space="0" w:color="000000"/>
            </w:tcBorders>
          </w:tcPr>
          <w:p w14:paraId="0A53B219"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47E41BBC"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194A37FC" w14:textId="77777777" w:rsidTr="006B52CD">
        <w:trPr>
          <w:trHeight w:val="456"/>
        </w:trPr>
        <w:tc>
          <w:tcPr>
            <w:tcW w:w="552" w:type="dxa"/>
            <w:tcBorders>
              <w:top w:val="single" w:sz="4" w:space="0" w:color="000000"/>
              <w:left w:val="single" w:sz="4" w:space="0" w:color="000000"/>
              <w:bottom w:val="single" w:sz="4" w:space="0" w:color="000000"/>
              <w:right w:val="single" w:sz="4" w:space="0" w:color="000000"/>
            </w:tcBorders>
          </w:tcPr>
          <w:p w14:paraId="0DAEFF5B"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4. </w:t>
            </w:r>
          </w:p>
        </w:tc>
        <w:tc>
          <w:tcPr>
            <w:tcW w:w="994" w:type="dxa"/>
            <w:tcBorders>
              <w:top w:val="single" w:sz="4" w:space="0" w:color="000000"/>
              <w:left w:val="single" w:sz="4" w:space="0" w:color="000000"/>
              <w:bottom w:val="single" w:sz="4" w:space="0" w:color="000000"/>
              <w:right w:val="single" w:sz="4" w:space="0" w:color="000000"/>
            </w:tcBorders>
          </w:tcPr>
          <w:p w14:paraId="0D87102B"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P17 </w:t>
            </w:r>
          </w:p>
        </w:tc>
        <w:tc>
          <w:tcPr>
            <w:tcW w:w="4961" w:type="dxa"/>
            <w:tcBorders>
              <w:top w:val="single" w:sz="4" w:space="0" w:color="000000"/>
              <w:left w:val="single" w:sz="4" w:space="0" w:color="000000"/>
              <w:bottom w:val="single" w:sz="4" w:space="0" w:color="000000"/>
              <w:right w:val="single" w:sz="4" w:space="0" w:color="000000"/>
            </w:tcBorders>
          </w:tcPr>
          <w:p w14:paraId="1183E763"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Wieża chłodnicza typu SWSCH-040-V19/900 (po wymianie chłodnia hybrydowa 1 VXI 144-3) </w:t>
            </w:r>
          </w:p>
        </w:tc>
        <w:tc>
          <w:tcPr>
            <w:tcW w:w="1723" w:type="dxa"/>
            <w:tcBorders>
              <w:top w:val="single" w:sz="4" w:space="0" w:color="000000"/>
              <w:left w:val="single" w:sz="4" w:space="0" w:color="000000"/>
              <w:bottom w:val="single" w:sz="4" w:space="0" w:color="000000"/>
              <w:right w:val="single" w:sz="4" w:space="0" w:color="000000"/>
            </w:tcBorders>
            <w:vAlign w:val="center"/>
          </w:tcPr>
          <w:p w14:paraId="0C50896D"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vAlign w:val="center"/>
          </w:tcPr>
          <w:p w14:paraId="08B4C084"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5EC7AEE2"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4F528295"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5. </w:t>
            </w:r>
          </w:p>
        </w:tc>
        <w:tc>
          <w:tcPr>
            <w:tcW w:w="994" w:type="dxa"/>
            <w:tcBorders>
              <w:top w:val="single" w:sz="4" w:space="0" w:color="000000"/>
              <w:left w:val="single" w:sz="4" w:space="0" w:color="000000"/>
              <w:bottom w:val="single" w:sz="4" w:space="0" w:color="000000"/>
              <w:right w:val="single" w:sz="4" w:space="0" w:color="000000"/>
            </w:tcBorders>
          </w:tcPr>
          <w:p w14:paraId="2B686546"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B5 </w:t>
            </w:r>
          </w:p>
        </w:tc>
        <w:tc>
          <w:tcPr>
            <w:tcW w:w="4961" w:type="dxa"/>
            <w:tcBorders>
              <w:top w:val="single" w:sz="4" w:space="0" w:color="000000"/>
              <w:left w:val="single" w:sz="4" w:space="0" w:color="000000"/>
              <w:bottom w:val="single" w:sz="4" w:space="0" w:color="000000"/>
              <w:right w:val="single" w:sz="4" w:space="0" w:color="000000"/>
            </w:tcBorders>
          </w:tcPr>
          <w:p w14:paraId="5F01EB6B"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Hala Oddziału Produkcji Specjalnej </w:t>
            </w:r>
          </w:p>
        </w:tc>
        <w:tc>
          <w:tcPr>
            <w:tcW w:w="1723" w:type="dxa"/>
            <w:tcBorders>
              <w:top w:val="single" w:sz="4" w:space="0" w:color="000000"/>
              <w:left w:val="single" w:sz="4" w:space="0" w:color="000000"/>
              <w:bottom w:val="single" w:sz="4" w:space="0" w:color="000000"/>
              <w:right w:val="single" w:sz="4" w:space="0" w:color="000000"/>
            </w:tcBorders>
          </w:tcPr>
          <w:p w14:paraId="67B16287"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1B1DBC26"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452DD356" w14:textId="77777777" w:rsidTr="006B52CD">
        <w:trPr>
          <w:trHeight w:val="329"/>
        </w:trPr>
        <w:tc>
          <w:tcPr>
            <w:tcW w:w="552" w:type="dxa"/>
            <w:tcBorders>
              <w:top w:val="single" w:sz="4" w:space="0" w:color="000000"/>
              <w:left w:val="single" w:sz="4" w:space="0" w:color="000000"/>
              <w:bottom w:val="single" w:sz="4" w:space="0" w:color="000000"/>
              <w:right w:val="single" w:sz="4" w:space="0" w:color="000000"/>
            </w:tcBorders>
          </w:tcPr>
          <w:p w14:paraId="2D8CECF8"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6. </w:t>
            </w:r>
          </w:p>
        </w:tc>
        <w:tc>
          <w:tcPr>
            <w:tcW w:w="994" w:type="dxa"/>
            <w:tcBorders>
              <w:top w:val="single" w:sz="4" w:space="0" w:color="000000"/>
              <w:left w:val="single" w:sz="4" w:space="0" w:color="000000"/>
              <w:bottom w:val="single" w:sz="4" w:space="0" w:color="000000"/>
              <w:right w:val="single" w:sz="4" w:space="0" w:color="000000"/>
            </w:tcBorders>
          </w:tcPr>
          <w:p w14:paraId="126BA9E8"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P22 </w:t>
            </w:r>
          </w:p>
        </w:tc>
        <w:tc>
          <w:tcPr>
            <w:tcW w:w="4961" w:type="dxa"/>
            <w:tcBorders>
              <w:top w:val="single" w:sz="4" w:space="0" w:color="000000"/>
              <w:left w:val="single" w:sz="4" w:space="0" w:color="000000"/>
              <w:bottom w:val="single" w:sz="4" w:space="0" w:color="000000"/>
              <w:right w:val="single" w:sz="4" w:space="0" w:color="000000"/>
            </w:tcBorders>
          </w:tcPr>
          <w:p w14:paraId="4761EB85"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Wieża chłodnicza typu </w:t>
            </w:r>
            <w:proofErr w:type="spellStart"/>
            <w:r w:rsidRPr="00532F11">
              <w:rPr>
                <w:rFonts w:eastAsia="Arial" w:cs="Arial"/>
                <w:sz w:val="18"/>
                <w:szCs w:val="24"/>
                <w:lang w:eastAsia="pl-PL"/>
              </w:rPr>
              <w:t>Dynamiks</w:t>
            </w:r>
            <w:proofErr w:type="spellEnd"/>
            <w:r w:rsidRPr="00532F11">
              <w:rPr>
                <w:rFonts w:eastAsia="Arial" w:cs="Arial"/>
                <w:sz w:val="18"/>
                <w:szCs w:val="24"/>
                <w:lang w:eastAsia="pl-PL"/>
              </w:rPr>
              <w:t xml:space="preserve"> 3600 -3 celki </w:t>
            </w:r>
          </w:p>
        </w:tc>
        <w:tc>
          <w:tcPr>
            <w:tcW w:w="1723" w:type="dxa"/>
            <w:tcBorders>
              <w:top w:val="single" w:sz="4" w:space="0" w:color="000000"/>
              <w:left w:val="single" w:sz="4" w:space="0" w:color="000000"/>
              <w:bottom w:val="single" w:sz="4" w:space="0" w:color="000000"/>
              <w:right w:val="single" w:sz="4" w:space="0" w:color="000000"/>
            </w:tcBorders>
          </w:tcPr>
          <w:p w14:paraId="129516AD"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tcPr>
          <w:p w14:paraId="7C9397A7"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445AEBF7" w14:textId="77777777" w:rsidTr="006B52CD">
        <w:trPr>
          <w:trHeight w:val="458"/>
        </w:trPr>
        <w:tc>
          <w:tcPr>
            <w:tcW w:w="552" w:type="dxa"/>
            <w:tcBorders>
              <w:top w:val="single" w:sz="4" w:space="0" w:color="000000"/>
              <w:left w:val="single" w:sz="4" w:space="0" w:color="000000"/>
              <w:bottom w:val="single" w:sz="4" w:space="0" w:color="000000"/>
              <w:right w:val="single" w:sz="4" w:space="0" w:color="000000"/>
            </w:tcBorders>
          </w:tcPr>
          <w:p w14:paraId="0A1152DA"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7. </w:t>
            </w:r>
          </w:p>
        </w:tc>
        <w:tc>
          <w:tcPr>
            <w:tcW w:w="994" w:type="dxa"/>
            <w:tcBorders>
              <w:top w:val="single" w:sz="4" w:space="0" w:color="000000"/>
              <w:left w:val="single" w:sz="4" w:space="0" w:color="000000"/>
              <w:bottom w:val="single" w:sz="4" w:space="0" w:color="000000"/>
              <w:right w:val="single" w:sz="4" w:space="0" w:color="000000"/>
            </w:tcBorders>
          </w:tcPr>
          <w:p w14:paraId="55A4290B"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P23 </w:t>
            </w:r>
          </w:p>
        </w:tc>
        <w:tc>
          <w:tcPr>
            <w:tcW w:w="4961" w:type="dxa"/>
            <w:tcBorders>
              <w:top w:val="single" w:sz="4" w:space="0" w:color="000000"/>
              <w:left w:val="single" w:sz="4" w:space="0" w:color="000000"/>
              <w:bottom w:val="single" w:sz="4" w:space="0" w:color="000000"/>
              <w:right w:val="single" w:sz="4" w:space="0" w:color="000000"/>
            </w:tcBorders>
          </w:tcPr>
          <w:p w14:paraId="15C77F83" w14:textId="77777777" w:rsidR="00AE0290" w:rsidRPr="00532F11" w:rsidRDefault="00AE0290" w:rsidP="006B52CD">
            <w:pPr>
              <w:spacing w:after="0"/>
              <w:rPr>
                <w:rFonts w:eastAsia="Arial" w:cs="Arial"/>
                <w:szCs w:val="24"/>
                <w:lang w:eastAsia="pl-PL"/>
              </w:rPr>
            </w:pPr>
            <w:r w:rsidRPr="00532F11">
              <w:rPr>
                <w:rFonts w:eastAsia="Arial" w:cs="Arial"/>
                <w:sz w:val="18"/>
                <w:szCs w:val="24"/>
                <w:lang w:eastAsia="pl-PL"/>
              </w:rPr>
              <w:t xml:space="preserve">Wentylatorowa wieża chłodnicza typ 95/1200 (zamkniętego obiegu brudnego) </w:t>
            </w:r>
          </w:p>
        </w:tc>
        <w:tc>
          <w:tcPr>
            <w:tcW w:w="1723" w:type="dxa"/>
            <w:tcBorders>
              <w:top w:val="single" w:sz="4" w:space="0" w:color="000000"/>
              <w:left w:val="single" w:sz="4" w:space="0" w:color="000000"/>
              <w:bottom w:val="single" w:sz="4" w:space="0" w:color="000000"/>
              <w:right w:val="single" w:sz="4" w:space="0" w:color="000000"/>
            </w:tcBorders>
            <w:vAlign w:val="center"/>
          </w:tcPr>
          <w:p w14:paraId="21738960" w14:textId="77777777" w:rsidR="00AE0290" w:rsidRPr="00532F11" w:rsidRDefault="00AE0290" w:rsidP="006B52CD">
            <w:pPr>
              <w:spacing w:after="0"/>
              <w:ind w:left="7"/>
              <w:jc w:val="center"/>
              <w:rPr>
                <w:rFonts w:eastAsia="Arial" w:cs="Arial"/>
                <w:szCs w:val="24"/>
                <w:lang w:eastAsia="pl-PL"/>
              </w:rPr>
            </w:pPr>
            <w:r w:rsidRPr="00532F11">
              <w:rPr>
                <w:rFonts w:eastAsia="Arial" w:cs="Arial"/>
                <w:sz w:val="18"/>
                <w:szCs w:val="24"/>
                <w:lang w:eastAsia="pl-PL"/>
              </w:rPr>
              <w:t xml:space="preserve">16 </w:t>
            </w:r>
          </w:p>
        </w:tc>
        <w:tc>
          <w:tcPr>
            <w:tcW w:w="1032" w:type="dxa"/>
            <w:tcBorders>
              <w:top w:val="single" w:sz="4" w:space="0" w:color="000000"/>
              <w:left w:val="single" w:sz="4" w:space="0" w:color="000000"/>
              <w:bottom w:val="single" w:sz="4" w:space="0" w:color="000000"/>
              <w:right w:val="single" w:sz="4" w:space="0" w:color="000000"/>
            </w:tcBorders>
            <w:vAlign w:val="center"/>
          </w:tcPr>
          <w:p w14:paraId="6869F7F9" w14:textId="77777777" w:rsidR="00AE0290" w:rsidRPr="00532F11" w:rsidRDefault="00AE0290" w:rsidP="006B52CD">
            <w:pPr>
              <w:spacing w:after="0"/>
              <w:ind w:left="14"/>
              <w:jc w:val="center"/>
              <w:rPr>
                <w:rFonts w:eastAsia="Arial" w:cs="Arial"/>
                <w:szCs w:val="24"/>
                <w:lang w:eastAsia="pl-PL"/>
              </w:rPr>
            </w:pPr>
            <w:r w:rsidRPr="00532F11">
              <w:rPr>
                <w:rFonts w:eastAsia="Arial" w:cs="Arial"/>
                <w:sz w:val="18"/>
                <w:szCs w:val="24"/>
                <w:lang w:eastAsia="pl-PL"/>
              </w:rPr>
              <w:t xml:space="preserve">8 </w:t>
            </w:r>
          </w:p>
        </w:tc>
      </w:tr>
      <w:tr w:rsidR="00AE0290" w:rsidRPr="00532F11" w14:paraId="02AA81D2" w14:textId="77777777" w:rsidTr="006B52CD">
        <w:trPr>
          <w:trHeight w:val="458"/>
        </w:trPr>
        <w:tc>
          <w:tcPr>
            <w:tcW w:w="9262" w:type="dxa"/>
            <w:gridSpan w:val="5"/>
            <w:tcBorders>
              <w:top w:val="single" w:sz="4" w:space="0" w:color="000000"/>
              <w:left w:val="single" w:sz="4" w:space="0" w:color="000000"/>
              <w:bottom w:val="single" w:sz="4" w:space="0" w:color="000000"/>
              <w:right w:val="single" w:sz="4" w:space="0" w:color="000000"/>
            </w:tcBorders>
          </w:tcPr>
          <w:p w14:paraId="6F1B3AC5" w14:textId="77777777" w:rsidR="00AE0290" w:rsidRPr="00532F11" w:rsidRDefault="00AE0290" w:rsidP="006B52CD">
            <w:pPr>
              <w:spacing w:after="0"/>
              <w:ind w:left="14"/>
              <w:rPr>
                <w:rFonts w:eastAsia="Arial" w:cs="Arial"/>
                <w:i/>
                <w:iCs/>
                <w:sz w:val="18"/>
                <w:szCs w:val="24"/>
                <w:lang w:eastAsia="pl-PL"/>
              </w:rPr>
            </w:pPr>
            <w:r w:rsidRPr="00532F11">
              <w:rPr>
                <w:rFonts w:eastAsia="Arial" w:cs="Arial"/>
                <w:i/>
                <w:iCs/>
                <w:sz w:val="18"/>
                <w:szCs w:val="24"/>
                <w:lang w:eastAsia="pl-PL"/>
              </w:rPr>
              <w:t>Punktowe źródła hałasu</w:t>
            </w:r>
          </w:p>
        </w:tc>
      </w:tr>
      <w:tr w:rsidR="00AE0290" w:rsidRPr="00532F11" w14:paraId="05B5B14B" w14:textId="77777777" w:rsidTr="006B52CD">
        <w:trPr>
          <w:trHeight w:val="458"/>
        </w:trPr>
        <w:tc>
          <w:tcPr>
            <w:tcW w:w="552" w:type="dxa"/>
            <w:tcBorders>
              <w:top w:val="single" w:sz="4" w:space="0" w:color="000000"/>
              <w:left w:val="single" w:sz="4" w:space="0" w:color="000000"/>
              <w:bottom w:val="single" w:sz="4" w:space="0" w:color="000000"/>
              <w:right w:val="single" w:sz="4" w:space="0" w:color="000000"/>
            </w:tcBorders>
          </w:tcPr>
          <w:p w14:paraId="6242F847"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1.</w:t>
            </w:r>
          </w:p>
        </w:tc>
        <w:tc>
          <w:tcPr>
            <w:tcW w:w="994" w:type="dxa"/>
            <w:tcBorders>
              <w:top w:val="single" w:sz="4" w:space="0" w:color="000000"/>
              <w:left w:val="single" w:sz="4" w:space="0" w:color="000000"/>
              <w:bottom w:val="single" w:sz="4" w:space="0" w:color="000000"/>
              <w:right w:val="single" w:sz="4" w:space="0" w:color="000000"/>
            </w:tcBorders>
          </w:tcPr>
          <w:p w14:paraId="3E3BB554"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P30</w:t>
            </w:r>
          </w:p>
        </w:tc>
        <w:tc>
          <w:tcPr>
            <w:tcW w:w="4961" w:type="dxa"/>
            <w:tcBorders>
              <w:top w:val="single" w:sz="4" w:space="0" w:color="000000"/>
              <w:left w:val="single" w:sz="4" w:space="0" w:color="000000"/>
              <w:bottom w:val="single" w:sz="4" w:space="0" w:color="000000"/>
              <w:right w:val="single" w:sz="4" w:space="0" w:color="000000"/>
            </w:tcBorders>
          </w:tcPr>
          <w:p w14:paraId="13A839D3"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Wyciąg z oczyszczarki (śrutownica STEM III )</w:t>
            </w:r>
          </w:p>
        </w:tc>
        <w:tc>
          <w:tcPr>
            <w:tcW w:w="1723" w:type="dxa"/>
            <w:tcBorders>
              <w:top w:val="single" w:sz="4" w:space="0" w:color="000000"/>
              <w:left w:val="single" w:sz="4" w:space="0" w:color="000000"/>
              <w:bottom w:val="single" w:sz="4" w:space="0" w:color="000000"/>
              <w:right w:val="single" w:sz="4" w:space="0" w:color="000000"/>
            </w:tcBorders>
            <w:vAlign w:val="center"/>
          </w:tcPr>
          <w:p w14:paraId="37BF131E"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vAlign w:val="center"/>
          </w:tcPr>
          <w:p w14:paraId="384D39F8"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r w:rsidR="00AE0290" w:rsidRPr="00532F11" w14:paraId="5EBAB7D4" w14:textId="77777777" w:rsidTr="006B52CD">
        <w:trPr>
          <w:trHeight w:val="458"/>
        </w:trPr>
        <w:tc>
          <w:tcPr>
            <w:tcW w:w="552" w:type="dxa"/>
            <w:tcBorders>
              <w:top w:val="single" w:sz="4" w:space="0" w:color="000000"/>
              <w:left w:val="single" w:sz="4" w:space="0" w:color="000000"/>
              <w:bottom w:val="single" w:sz="4" w:space="0" w:color="000000"/>
              <w:right w:val="single" w:sz="4" w:space="0" w:color="000000"/>
            </w:tcBorders>
          </w:tcPr>
          <w:p w14:paraId="265F47B0"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2.</w:t>
            </w:r>
          </w:p>
        </w:tc>
        <w:tc>
          <w:tcPr>
            <w:tcW w:w="994" w:type="dxa"/>
            <w:tcBorders>
              <w:top w:val="single" w:sz="4" w:space="0" w:color="000000"/>
              <w:left w:val="single" w:sz="4" w:space="0" w:color="000000"/>
              <w:bottom w:val="single" w:sz="4" w:space="0" w:color="000000"/>
              <w:right w:val="single" w:sz="4" w:space="0" w:color="000000"/>
            </w:tcBorders>
          </w:tcPr>
          <w:p w14:paraId="304E02AE"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P32</w:t>
            </w:r>
          </w:p>
        </w:tc>
        <w:tc>
          <w:tcPr>
            <w:tcW w:w="4961" w:type="dxa"/>
            <w:tcBorders>
              <w:top w:val="single" w:sz="4" w:space="0" w:color="000000"/>
              <w:left w:val="single" w:sz="4" w:space="0" w:color="000000"/>
              <w:bottom w:val="single" w:sz="4" w:space="0" w:color="000000"/>
              <w:right w:val="single" w:sz="4" w:space="0" w:color="000000"/>
            </w:tcBorders>
          </w:tcPr>
          <w:p w14:paraId="3BC99B96" w14:textId="77777777" w:rsidR="00AE0290" w:rsidRPr="00532F11" w:rsidRDefault="00AE0290" w:rsidP="006B52CD">
            <w:pPr>
              <w:spacing w:after="0"/>
              <w:rPr>
                <w:rFonts w:eastAsia="Arial" w:cs="Arial"/>
                <w:sz w:val="18"/>
                <w:szCs w:val="24"/>
                <w:lang w:eastAsia="pl-PL"/>
              </w:rPr>
            </w:pPr>
            <w:r w:rsidRPr="00532F11">
              <w:rPr>
                <w:rFonts w:eastAsia="Arial" w:cs="Arial"/>
                <w:sz w:val="18"/>
                <w:szCs w:val="24"/>
                <w:lang w:eastAsia="pl-PL"/>
              </w:rPr>
              <w:t xml:space="preserve">Chłodnia do linii </w:t>
            </w:r>
            <w:proofErr w:type="spellStart"/>
            <w:r w:rsidRPr="00532F11">
              <w:rPr>
                <w:rFonts w:eastAsia="Arial" w:cs="Arial"/>
                <w:sz w:val="18"/>
                <w:szCs w:val="24"/>
                <w:lang w:eastAsia="pl-PL"/>
              </w:rPr>
              <w:t>austenityzacji</w:t>
            </w:r>
            <w:proofErr w:type="spellEnd"/>
          </w:p>
        </w:tc>
        <w:tc>
          <w:tcPr>
            <w:tcW w:w="1723" w:type="dxa"/>
            <w:tcBorders>
              <w:top w:val="single" w:sz="4" w:space="0" w:color="000000"/>
              <w:left w:val="single" w:sz="4" w:space="0" w:color="000000"/>
              <w:bottom w:val="single" w:sz="4" w:space="0" w:color="000000"/>
              <w:right w:val="single" w:sz="4" w:space="0" w:color="000000"/>
            </w:tcBorders>
            <w:vAlign w:val="center"/>
          </w:tcPr>
          <w:p w14:paraId="4062A32F" w14:textId="77777777" w:rsidR="00AE0290" w:rsidRPr="00532F11" w:rsidRDefault="00AE0290" w:rsidP="006B52CD">
            <w:pPr>
              <w:spacing w:after="0"/>
              <w:ind w:left="7"/>
              <w:jc w:val="center"/>
              <w:rPr>
                <w:rFonts w:eastAsia="Arial" w:cs="Arial"/>
                <w:sz w:val="18"/>
                <w:szCs w:val="24"/>
                <w:lang w:eastAsia="pl-PL"/>
              </w:rPr>
            </w:pPr>
            <w:r w:rsidRPr="00532F11">
              <w:rPr>
                <w:rFonts w:eastAsia="Arial" w:cs="Arial"/>
                <w:sz w:val="18"/>
                <w:szCs w:val="24"/>
                <w:lang w:eastAsia="pl-PL"/>
              </w:rPr>
              <w:t>16</w:t>
            </w:r>
          </w:p>
        </w:tc>
        <w:tc>
          <w:tcPr>
            <w:tcW w:w="1032" w:type="dxa"/>
            <w:tcBorders>
              <w:top w:val="single" w:sz="4" w:space="0" w:color="000000"/>
              <w:left w:val="single" w:sz="4" w:space="0" w:color="000000"/>
              <w:bottom w:val="single" w:sz="4" w:space="0" w:color="000000"/>
              <w:right w:val="single" w:sz="4" w:space="0" w:color="000000"/>
            </w:tcBorders>
            <w:vAlign w:val="center"/>
          </w:tcPr>
          <w:p w14:paraId="231B05D0" w14:textId="77777777" w:rsidR="00AE0290" w:rsidRPr="00532F11" w:rsidRDefault="00AE0290" w:rsidP="006B52CD">
            <w:pPr>
              <w:spacing w:after="0"/>
              <w:ind w:left="14"/>
              <w:jc w:val="center"/>
              <w:rPr>
                <w:rFonts w:eastAsia="Arial" w:cs="Arial"/>
                <w:sz w:val="18"/>
                <w:szCs w:val="24"/>
                <w:lang w:eastAsia="pl-PL"/>
              </w:rPr>
            </w:pPr>
            <w:r w:rsidRPr="00532F11">
              <w:rPr>
                <w:rFonts w:eastAsia="Arial" w:cs="Arial"/>
                <w:sz w:val="18"/>
                <w:szCs w:val="24"/>
                <w:lang w:eastAsia="pl-PL"/>
              </w:rPr>
              <w:t>8</w:t>
            </w:r>
          </w:p>
        </w:tc>
      </w:tr>
    </w:tbl>
    <w:p w14:paraId="3C2B33DB" w14:textId="77777777" w:rsidR="00AE0290" w:rsidRPr="00C01390" w:rsidRDefault="00AE0290" w:rsidP="00AE0290">
      <w:pPr>
        <w:rPr>
          <w:rFonts w:eastAsia="Calibri"/>
        </w:rPr>
      </w:pPr>
      <w:r>
        <w:rPr>
          <w:rFonts w:eastAsia="Calibri"/>
        </w:rPr>
        <w:t>„</w:t>
      </w:r>
    </w:p>
    <w:p w14:paraId="60712B5A" w14:textId="77777777" w:rsidR="00AE0290" w:rsidRPr="00C54012" w:rsidRDefault="00AE0290" w:rsidP="00AE0290">
      <w:pPr>
        <w:pStyle w:val="Nagwek3"/>
        <w:rPr>
          <w:rFonts w:eastAsia="Calibri"/>
          <w:b/>
          <w:bCs/>
          <w:color w:val="auto"/>
          <w:sz w:val="24"/>
          <w:szCs w:val="24"/>
        </w:rPr>
      </w:pPr>
      <w:r w:rsidRPr="00C54012">
        <w:rPr>
          <w:rFonts w:eastAsia="Calibri"/>
          <w:b/>
          <w:bCs/>
          <w:color w:val="auto"/>
          <w:sz w:val="24"/>
          <w:szCs w:val="24"/>
        </w:rPr>
        <w:t>I.1</w:t>
      </w:r>
      <w:r>
        <w:rPr>
          <w:rFonts w:eastAsia="Calibri"/>
          <w:b/>
          <w:bCs/>
          <w:color w:val="auto"/>
          <w:sz w:val="24"/>
          <w:szCs w:val="24"/>
        </w:rPr>
        <w:t>1</w:t>
      </w:r>
      <w:r w:rsidRPr="00C54012">
        <w:rPr>
          <w:rFonts w:eastAsia="Calibri"/>
          <w:b/>
          <w:bCs/>
          <w:color w:val="auto"/>
          <w:sz w:val="24"/>
          <w:szCs w:val="24"/>
        </w:rPr>
        <w:t xml:space="preserve">. W punkcie VI.2., </w:t>
      </w:r>
      <w:proofErr w:type="spellStart"/>
      <w:r w:rsidRPr="00C54012">
        <w:rPr>
          <w:rFonts w:eastAsia="Calibri"/>
          <w:b/>
          <w:bCs/>
          <w:color w:val="auto"/>
          <w:sz w:val="24"/>
          <w:szCs w:val="24"/>
        </w:rPr>
        <w:t>ppkt</w:t>
      </w:r>
      <w:proofErr w:type="spellEnd"/>
      <w:r w:rsidRPr="00C54012">
        <w:rPr>
          <w:rFonts w:eastAsia="Calibri"/>
          <w:b/>
          <w:bCs/>
          <w:color w:val="auto"/>
          <w:sz w:val="24"/>
          <w:szCs w:val="24"/>
        </w:rPr>
        <w:t xml:space="preserve"> VI.2.1. otrzymuje brzmienie: </w:t>
      </w:r>
    </w:p>
    <w:p w14:paraId="709910E1" w14:textId="77777777" w:rsidR="00AE0290" w:rsidRPr="0029480F" w:rsidRDefault="00AE0290" w:rsidP="00AE0290">
      <w:pPr>
        <w:rPr>
          <w:rFonts w:cs="Arial"/>
          <w:bCs/>
        </w:rPr>
      </w:pPr>
      <w:r w:rsidRPr="0029480F">
        <w:rPr>
          <w:rFonts w:cs="Arial"/>
          <w:bCs/>
        </w:rPr>
        <w:t>„VI.2.1. Stanowiska do pomiaru wielkości emisji w zakresie gazów lub pyłów do powietrza będą zamontowane na emitorach E1-E2, E4-E-10, E12-E43 oraz na kolektorach doprowadzających zanieczyszczenia do urządzeń do redukcji zanieczyszczeń.”</w:t>
      </w:r>
    </w:p>
    <w:p w14:paraId="3B298B3D" w14:textId="77777777" w:rsidR="00AE0290" w:rsidRPr="00C54012" w:rsidRDefault="00AE0290" w:rsidP="00AE0290">
      <w:pPr>
        <w:pStyle w:val="Nagwek3"/>
        <w:rPr>
          <w:rFonts w:eastAsia="Times New Roman"/>
          <w:b/>
          <w:bCs/>
          <w:color w:val="auto"/>
          <w:sz w:val="24"/>
          <w:szCs w:val="24"/>
        </w:rPr>
      </w:pPr>
      <w:r w:rsidRPr="00C54012">
        <w:rPr>
          <w:rFonts w:eastAsia="Calibri"/>
          <w:b/>
          <w:bCs/>
          <w:color w:val="auto"/>
          <w:sz w:val="24"/>
          <w:szCs w:val="24"/>
        </w:rPr>
        <w:t>I.1</w:t>
      </w:r>
      <w:r>
        <w:rPr>
          <w:rFonts w:eastAsia="Calibri"/>
          <w:b/>
          <w:bCs/>
          <w:color w:val="auto"/>
          <w:sz w:val="24"/>
          <w:szCs w:val="24"/>
        </w:rPr>
        <w:t>2</w:t>
      </w:r>
      <w:r w:rsidRPr="00C54012">
        <w:rPr>
          <w:rFonts w:eastAsia="Calibri"/>
          <w:b/>
          <w:bCs/>
          <w:color w:val="auto"/>
          <w:sz w:val="24"/>
          <w:szCs w:val="24"/>
        </w:rPr>
        <w:t xml:space="preserve">. Punkt VI.2.3.,  otrzymuje brzmienie: </w:t>
      </w:r>
    </w:p>
    <w:p w14:paraId="43CF749B" w14:textId="77777777" w:rsidR="00AE0290" w:rsidRPr="00721AB5" w:rsidRDefault="00AE0290" w:rsidP="00AE0290">
      <w:pPr>
        <w:pStyle w:val="N1i2pz"/>
        <w:numPr>
          <w:ilvl w:val="0"/>
          <w:numId w:val="0"/>
        </w:numPr>
        <w:spacing w:after="0"/>
        <w:ind w:left="425"/>
        <w:rPr>
          <w:b/>
          <w:sz w:val="24"/>
          <w:szCs w:val="24"/>
        </w:rPr>
      </w:pPr>
      <w:r w:rsidRPr="00C962A5">
        <w:rPr>
          <w:b/>
          <w:sz w:val="24"/>
          <w:szCs w:val="24"/>
        </w:rPr>
        <w:t>„TABELA 17</w:t>
      </w:r>
      <w:r>
        <w:rPr>
          <w:b/>
          <w:sz w:val="24"/>
          <w:szCs w:val="24"/>
        </w:rPr>
        <w:t>a</w:t>
      </w:r>
      <w:r w:rsidRPr="00C962A5">
        <w:rPr>
          <w:b/>
          <w:sz w:val="24"/>
          <w:szCs w:val="24"/>
        </w:rPr>
        <w:t xml:space="preserve"> do dnia </w:t>
      </w:r>
      <w:r>
        <w:rPr>
          <w:b/>
          <w:sz w:val="24"/>
          <w:szCs w:val="24"/>
        </w:rPr>
        <w:t>4</w:t>
      </w:r>
      <w:r w:rsidRPr="00C962A5">
        <w:rPr>
          <w:b/>
          <w:sz w:val="24"/>
          <w:szCs w:val="24"/>
        </w:rPr>
        <w:t xml:space="preserve"> listopada 2026 r.</w:t>
      </w:r>
    </w:p>
    <w:tbl>
      <w:tblPr>
        <w:tblW w:w="99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7" w:type="dxa"/>
          <w:left w:w="57" w:type="dxa"/>
          <w:bottom w:w="17" w:type="dxa"/>
          <w:right w:w="57" w:type="dxa"/>
        </w:tblCellMar>
        <w:tblLook w:val="0000" w:firstRow="0" w:lastRow="0" w:firstColumn="0" w:lastColumn="0" w:noHBand="0" w:noVBand="0"/>
        <w:tblCaption w:val="Tabela 17 a"/>
        <w:tblDescription w:val="Tabela przedstawia emitory i ich zakres monitoringu, a także częstotliwośc monitorowania do dnia 4 listopada 2026 roku."/>
      </w:tblPr>
      <w:tblGrid>
        <w:gridCol w:w="562"/>
        <w:gridCol w:w="2268"/>
        <w:gridCol w:w="2835"/>
        <w:gridCol w:w="4253"/>
      </w:tblGrid>
      <w:tr w:rsidR="00AE0290" w:rsidRPr="005B50A4" w14:paraId="4D81687C" w14:textId="77777777" w:rsidTr="006B52CD">
        <w:trPr>
          <w:trHeight w:val="284"/>
          <w:tblHeader/>
        </w:trPr>
        <w:tc>
          <w:tcPr>
            <w:tcW w:w="562" w:type="dxa"/>
            <w:vAlign w:val="center"/>
          </w:tcPr>
          <w:p w14:paraId="08B94929" w14:textId="77777777" w:rsidR="00AE0290" w:rsidRPr="0065142C" w:rsidRDefault="00AE0290" w:rsidP="006B52CD">
            <w:pPr>
              <w:pStyle w:val="tabela"/>
              <w:keepNext w:val="0"/>
              <w:jc w:val="center"/>
              <w:rPr>
                <w:rFonts w:cs="Arial"/>
                <w:b/>
                <w:sz w:val="22"/>
                <w:szCs w:val="22"/>
              </w:rPr>
            </w:pPr>
            <w:r w:rsidRPr="0065142C">
              <w:rPr>
                <w:rFonts w:cs="Arial"/>
                <w:b/>
                <w:sz w:val="22"/>
                <w:szCs w:val="22"/>
              </w:rPr>
              <w:t>Lp.</w:t>
            </w:r>
          </w:p>
        </w:tc>
        <w:tc>
          <w:tcPr>
            <w:tcW w:w="2268" w:type="dxa"/>
            <w:vAlign w:val="center"/>
          </w:tcPr>
          <w:p w14:paraId="47385E1F" w14:textId="77777777" w:rsidR="00AE0290" w:rsidRPr="0065142C" w:rsidRDefault="00AE0290" w:rsidP="006B52CD">
            <w:pPr>
              <w:pStyle w:val="tabela"/>
              <w:keepNext w:val="0"/>
              <w:jc w:val="center"/>
              <w:rPr>
                <w:rFonts w:cs="Arial"/>
                <w:b/>
                <w:sz w:val="22"/>
                <w:szCs w:val="22"/>
              </w:rPr>
            </w:pPr>
            <w:r w:rsidRPr="0065142C">
              <w:rPr>
                <w:rFonts w:cs="Arial"/>
                <w:b/>
                <w:sz w:val="22"/>
                <w:szCs w:val="22"/>
              </w:rPr>
              <w:t>Emitor</w:t>
            </w:r>
          </w:p>
        </w:tc>
        <w:tc>
          <w:tcPr>
            <w:tcW w:w="2835" w:type="dxa"/>
            <w:vAlign w:val="center"/>
          </w:tcPr>
          <w:p w14:paraId="587F95E4" w14:textId="77777777" w:rsidR="00AE0290" w:rsidRPr="0065142C" w:rsidRDefault="00AE0290" w:rsidP="006B52CD">
            <w:pPr>
              <w:pStyle w:val="tabela"/>
              <w:keepNext w:val="0"/>
              <w:jc w:val="center"/>
              <w:rPr>
                <w:rFonts w:cs="Arial"/>
                <w:b/>
                <w:sz w:val="22"/>
                <w:szCs w:val="22"/>
              </w:rPr>
            </w:pPr>
            <w:r w:rsidRPr="0065142C">
              <w:rPr>
                <w:rFonts w:cs="Arial"/>
                <w:b/>
                <w:sz w:val="22"/>
                <w:szCs w:val="22"/>
              </w:rPr>
              <w:t>Częstotliwość pomiarów</w:t>
            </w:r>
          </w:p>
        </w:tc>
        <w:tc>
          <w:tcPr>
            <w:tcW w:w="4253" w:type="dxa"/>
            <w:vAlign w:val="center"/>
          </w:tcPr>
          <w:p w14:paraId="31A6225F" w14:textId="77777777" w:rsidR="00AE0290" w:rsidRPr="0065142C" w:rsidRDefault="00AE0290" w:rsidP="006B52CD">
            <w:pPr>
              <w:pStyle w:val="tabela"/>
              <w:keepNext w:val="0"/>
              <w:jc w:val="center"/>
              <w:rPr>
                <w:rFonts w:cs="Arial"/>
                <w:b/>
                <w:sz w:val="22"/>
                <w:szCs w:val="22"/>
              </w:rPr>
            </w:pPr>
            <w:r w:rsidRPr="0065142C">
              <w:rPr>
                <w:rFonts w:cs="Arial"/>
                <w:b/>
                <w:sz w:val="22"/>
                <w:szCs w:val="22"/>
              </w:rPr>
              <w:t>Oznaczane substancje</w:t>
            </w:r>
          </w:p>
        </w:tc>
      </w:tr>
      <w:tr w:rsidR="00AE0290" w:rsidRPr="005B50A4" w14:paraId="31ED9F4D" w14:textId="77777777" w:rsidTr="006B52CD">
        <w:trPr>
          <w:trHeight w:val="284"/>
        </w:trPr>
        <w:tc>
          <w:tcPr>
            <w:tcW w:w="562" w:type="dxa"/>
            <w:vAlign w:val="center"/>
          </w:tcPr>
          <w:p w14:paraId="78922BF1" w14:textId="77777777" w:rsidR="00AE0290" w:rsidRPr="0065142C" w:rsidRDefault="00AE0290" w:rsidP="006B52CD">
            <w:pPr>
              <w:pStyle w:val="tabela"/>
              <w:keepNext w:val="0"/>
              <w:jc w:val="center"/>
              <w:rPr>
                <w:rFonts w:cs="Arial"/>
                <w:sz w:val="22"/>
                <w:szCs w:val="22"/>
              </w:rPr>
            </w:pPr>
            <w:r w:rsidRPr="0065142C">
              <w:rPr>
                <w:rFonts w:cs="Arial"/>
                <w:sz w:val="22"/>
                <w:szCs w:val="22"/>
              </w:rPr>
              <w:t>1.</w:t>
            </w:r>
          </w:p>
        </w:tc>
        <w:tc>
          <w:tcPr>
            <w:tcW w:w="2268" w:type="dxa"/>
            <w:vAlign w:val="center"/>
          </w:tcPr>
          <w:p w14:paraId="1AACC705" w14:textId="77777777" w:rsidR="00AE0290" w:rsidRPr="0065142C" w:rsidRDefault="00AE0290" w:rsidP="006B52CD">
            <w:pPr>
              <w:pStyle w:val="tabela"/>
              <w:keepNext w:val="0"/>
              <w:jc w:val="center"/>
              <w:rPr>
                <w:rFonts w:cs="Arial"/>
                <w:sz w:val="22"/>
                <w:szCs w:val="22"/>
              </w:rPr>
            </w:pPr>
            <w:r w:rsidRPr="0065142C">
              <w:rPr>
                <w:rFonts w:cs="Arial"/>
                <w:sz w:val="22"/>
                <w:szCs w:val="22"/>
              </w:rPr>
              <w:t>E1, E2</w:t>
            </w:r>
          </w:p>
        </w:tc>
        <w:tc>
          <w:tcPr>
            <w:tcW w:w="2835" w:type="dxa"/>
            <w:vAlign w:val="center"/>
          </w:tcPr>
          <w:p w14:paraId="715BD811" w14:textId="77777777" w:rsidR="00AE0290" w:rsidRPr="0065142C" w:rsidRDefault="00AE0290" w:rsidP="006B52CD">
            <w:pPr>
              <w:pStyle w:val="tabela"/>
              <w:keepNext w:val="0"/>
              <w:jc w:val="center"/>
              <w:rPr>
                <w:rFonts w:cs="Arial"/>
                <w:sz w:val="22"/>
                <w:szCs w:val="22"/>
              </w:rPr>
            </w:pPr>
            <w:r w:rsidRPr="0065142C">
              <w:rPr>
                <w:rFonts w:cs="Arial"/>
                <w:sz w:val="22"/>
                <w:szCs w:val="22"/>
                <w:lang w:val="pl-PL"/>
              </w:rPr>
              <w:t xml:space="preserve">Co najmniej </w:t>
            </w:r>
            <w:r w:rsidRPr="0065142C">
              <w:rPr>
                <w:rFonts w:cs="Arial"/>
                <w:sz w:val="22"/>
                <w:szCs w:val="22"/>
              </w:rPr>
              <w:t xml:space="preserve">raz </w:t>
            </w:r>
            <w:r w:rsidRPr="0065142C">
              <w:rPr>
                <w:rFonts w:cs="Arial"/>
                <w:sz w:val="22"/>
                <w:szCs w:val="22"/>
                <w:lang w:val="pl-PL"/>
              </w:rPr>
              <w:br/>
              <w:t>na 6 miesięcy</w:t>
            </w:r>
          </w:p>
        </w:tc>
        <w:tc>
          <w:tcPr>
            <w:tcW w:w="4253" w:type="dxa"/>
            <w:vAlign w:val="center"/>
          </w:tcPr>
          <w:p w14:paraId="6B7CE86D"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w:t>
            </w:r>
            <w:r>
              <w:rPr>
                <w:rFonts w:cs="Arial"/>
                <w:sz w:val="22"/>
                <w:szCs w:val="22"/>
              </w:rPr>
              <w:t>,</w:t>
            </w:r>
            <w:r w:rsidRPr="0065142C">
              <w:rPr>
                <w:rFonts w:cs="Arial"/>
                <w:sz w:val="22"/>
                <w:szCs w:val="22"/>
              </w:rPr>
              <w:t xml:space="preserve"> dwutlenek siarki</w:t>
            </w:r>
            <w:r>
              <w:rPr>
                <w:rFonts w:cs="Arial"/>
                <w:sz w:val="22"/>
                <w:szCs w:val="22"/>
              </w:rPr>
              <w:t>,</w:t>
            </w:r>
            <w:r w:rsidRPr="0065142C">
              <w:rPr>
                <w:rFonts w:cs="Arial"/>
                <w:sz w:val="22"/>
                <w:szCs w:val="22"/>
              </w:rPr>
              <w:t xml:space="preserve"> pył</w:t>
            </w:r>
            <w:r>
              <w:rPr>
                <w:rFonts w:cs="Arial"/>
                <w:sz w:val="22"/>
                <w:szCs w:val="22"/>
              </w:rPr>
              <w:t>,</w:t>
            </w:r>
            <w:r w:rsidRPr="0065142C">
              <w:rPr>
                <w:rFonts w:cs="Arial"/>
                <w:sz w:val="22"/>
                <w:szCs w:val="22"/>
              </w:rPr>
              <w:t xml:space="preserve"> </w:t>
            </w:r>
            <w:r w:rsidRPr="0065142C">
              <w:rPr>
                <w:rFonts w:cs="Arial"/>
                <w:sz w:val="22"/>
                <w:szCs w:val="22"/>
                <w:lang w:val="pl-PL"/>
              </w:rPr>
              <w:t>r</w:t>
            </w:r>
            <w:r w:rsidRPr="0065142C">
              <w:rPr>
                <w:rFonts w:cs="Arial"/>
                <w:sz w:val="22"/>
                <w:szCs w:val="22"/>
              </w:rPr>
              <w:t>r</w:t>
            </w:r>
            <w:r>
              <w:rPr>
                <w:rFonts w:cs="Arial"/>
                <w:sz w:val="22"/>
                <w:szCs w:val="22"/>
              </w:rPr>
              <w:t>tęć</w:t>
            </w:r>
            <w:r w:rsidRPr="0065142C">
              <w:rPr>
                <w:rFonts w:cs="Arial"/>
                <w:sz w:val="22"/>
                <w:szCs w:val="22"/>
              </w:rPr>
              <w:t>, PCDD/F</w:t>
            </w:r>
            <w:r>
              <w:rPr>
                <w:rFonts w:cs="Arial"/>
                <w:sz w:val="22"/>
                <w:szCs w:val="22"/>
              </w:rPr>
              <w:t>,</w:t>
            </w:r>
            <w:r w:rsidRPr="0065142C">
              <w:rPr>
                <w:rFonts w:cs="Arial"/>
                <w:sz w:val="22"/>
                <w:szCs w:val="22"/>
              </w:rPr>
              <w:t xml:space="preserve"> tlenek węgla</w:t>
            </w:r>
          </w:p>
        </w:tc>
      </w:tr>
      <w:tr w:rsidR="00AE0290" w:rsidRPr="005B50A4" w14:paraId="132DA94A" w14:textId="77777777" w:rsidTr="006B52CD">
        <w:trPr>
          <w:trHeight w:val="284"/>
        </w:trPr>
        <w:tc>
          <w:tcPr>
            <w:tcW w:w="562" w:type="dxa"/>
            <w:vAlign w:val="center"/>
          </w:tcPr>
          <w:p w14:paraId="040510A3" w14:textId="77777777" w:rsidR="00AE0290" w:rsidRPr="0065142C" w:rsidRDefault="00AE0290" w:rsidP="006B52CD">
            <w:pPr>
              <w:pStyle w:val="tabela"/>
              <w:keepNext w:val="0"/>
              <w:jc w:val="center"/>
              <w:rPr>
                <w:rFonts w:cs="Arial"/>
                <w:sz w:val="22"/>
                <w:szCs w:val="22"/>
              </w:rPr>
            </w:pPr>
            <w:r w:rsidRPr="0065142C">
              <w:rPr>
                <w:rFonts w:cs="Arial"/>
                <w:sz w:val="22"/>
                <w:szCs w:val="22"/>
              </w:rPr>
              <w:t>2.</w:t>
            </w:r>
          </w:p>
        </w:tc>
        <w:tc>
          <w:tcPr>
            <w:tcW w:w="2268" w:type="dxa"/>
            <w:vAlign w:val="center"/>
          </w:tcPr>
          <w:p w14:paraId="515BF184"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rPr>
              <w:t>E7, E13,</w:t>
            </w:r>
            <w:r>
              <w:rPr>
                <w:rFonts w:cs="Arial"/>
                <w:sz w:val="22"/>
                <w:szCs w:val="22"/>
              </w:rPr>
              <w:t xml:space="preserve"> </w:t>
            </w:r>
            <w:r w:rsidRPr="0065142C">
              <w:rPr>
                <w:rFonts w:cs="Arial"/>
                <w:sz w:val="22"/>
                <w:szCs w:val="22"/>
              </w:rPr>
              <w:t>E31</w:t>
            </w:r>
          </w:p>
        </w:tc>
        <w:tc>
          <w:tcPr>
            <w:tcW w:w="2835" w:type="dxa"/>
            <w:vAlign w:val="center"/>
          </w:tcPr>
          <w:p w14:paraId="4F4D268D" w14:textId="77777777" w:rsidR="00AE0290" w:rsidRPr="0065142C" w:rsidRDefault="00AE0290" w:rsidP="006B52CD">
            <w:pPr>
              <w:pStyle w:val="tabela"/>
              <w:keepNext w:val="0"/>
              <w:jc w:val="center"/>
              <w:rPr>
                <w:rFonts w:cs="Arial"/>
                <w:sz w:val="22"/>
                <w:szCs w:val="22"/>
              </w:rPr>
            </w:pPr>
            <w:r w:rsidRPr="0065142C">
              <w:rPr>
                <w:rFonts w:cs="Arial"/>
                <w:sz w:val="22"/>
                <w:szCs w:val="22"/>
                <w:lang w:val="pl-PL"/>
              </w:rPr>
              <w:t xml:space="preserve">Co najmniej </w:t>
            </w:r>
            <w:r w:rsidRPr="0065142C">
              <w:rPr>
                <w:rFonts w:cs="Arial"/>
                <w:sz w:val="22"/>
                <w:szCs w:val="22"/>
              </w:rPr>
              <w:t>raz w roku</w:t>
            </w:r>
          </w:p>
        </w:tc>
        <w:tc>
          <w:tcPr>
            <w:tcW w:w="4253" w:type="dxa"/>
            <w:vAlign w:val="center"/>
          </w:tcPr>
          <w:p w14:paraId="5DCCC1A4"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w:t>
            </w:r>
            <w:r>
              <w:rPr>
                <w:rFonts w:cs="Arial"/>
                <w:sz w:val="22"/>
                <w:szCs w:val="22"/>
              </w:rPr>
              <w:t>,</w:t>
            </w:r>
            <w:r w:rsidRPr="0065142C">
              <w:rPr>
                <w:rFonts w:cs="Arial"/>
                <w:sz w:val="22"/>
                <w:szCs w:val="22"/>
              </w:rPr>
              <w:t xml:space="preserve"> dwutlenek siarki</w:t>
            </w:r>
            <w:r>
              <w:rPr>
                <w:rFonts w:cs="Arial"/>
                <w:sz w:val="22"/>
                <w:szCs w:val="22"/>
              </w:rPr>
              <w:t>,</w:t>
            </w:r>
            <w:r w:rsidRPr="0065142C">
              <w:rPr>
                <w:rFonts w:cs="Arial"/>
                <w:sz w:val="22"/>
                <w:szCs w:val="22"/>
              </w:rPr>
              <w:t xml:space="preserve"> pył, </w:t>
            </w:r>
            <w:r w:rsidRPr="0065142C">
              <w:rPr>
                <w:rFonts w:cs="Arial"/>
                <w:sz w:val="22"/>
                <w:szCs w:val="22"/>
                <w:lang w:val="pl-PL"/>
              </w:rPr>
              <w:br/>
            </w:r>
            <w:r w:rsidRPr="0065142C">
              <w:rPr>
                <w:rFonts w:cs="Arial"/>
                <w:sz w:val="22"/>
                <w:szCs w:val="22"/>
              </w:rPr>
              <w:t xml:space="preserve"> tlenek węgla</w:t>
            </w:r>
          </w:p>
        </w:tc>
      </w:tr>
    </w:tbl>
    <w:p w14:paraId="59C44742" w14:textId="77777777" w:rsidR="00AE0290" w:rsidRDefault="00AE0290" w:rsidP="00AE0290">
      <w:pPr>
        <w:widowControl w:val="0"/>
        <w:adjustRightInd w:val="0"/>
        <w:jc w:val="both"/>
        <w:textAlignment w:val="baseline"/>
        <w:rPr>
          <w:rFonts w:cs="Arial"/>
        </w:rPr>
      </w:pPr>
    </w:p>
    <w:p w14:paraId="59EEA4D6" w14:textId="77777777" w:rsidR="00AE0290" w:rsidRPr="00C962A5" w:rsidRDefault="00AE0290" w:rsidP="00AE0290">
      <w:pPr>
        <w:widowControl w:val="0"/>
        <w:adjustRightInd w:val="0"/>
        <w:jc w:val="both"/>
        <w:textAlignment w:val="baseline"/>
        <w:rPr>
          <w:rFonts w:cs="Arial"/>
          <w:b/>
        </w:rPr>
      </w:pPr>
      <w:r w:rsidRPr="00C962A5">
        <w:rPr>
          <w:rFonts w:cs="Arial"/>
          <w:b/>
        </w:rPr>
        <w:t>„TABELA 17</w:t>
      </w:r>
      <w:r>
        <w:rPr>
          <w:rFonts w:cs="Arial"/>
          <w:b/>
        </w:rPr>
        <w:t>b</w:t>
      </w:r>
      <w:r w:rsidRPr="00C962A5">
        <w:rPr>
          <w:rFonts w:cs="Arial"/>
          <w:b/>
        </w:rPr>
        <w:t xml:space="preserve">  Od dnia </w:t>
      </w:r>
      <w:r>
        <w:rPr>
          <w:rFonts w:cs="Arial"/>
          <w:b/>
        </w:rPr>
        <w:t>5</w:t>
      </w:r>
      <w:r w:rsidRPr="00C962A5">
        <w:rPr>
          <w:rFonts w:cs="Arial"/>
          <w:b/>
        </w:rPr>
        <w:t xml:space="preserve"> listopada 2026 r.</w:t>
      </w:r>
    </w:p>
    <w:tbl>
      <w:tblPr>
        <w:tblW w:w="99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7" w:type="dxa"/>
          <w:left w:w="57" w:type="dxa"/>
          <w:bottom w:w="17" w:type="dxa"/>
          <w:right w:w="57" w:type="dxa"/>
        </w:tblCellMar>
        <w:tblLook w:val="0000" w:firstRow="0" w:lastRow="0" w:firstColumn="0" w:lastColumn="0" w:noHBand="0" w:noVBand="0"/>
        <w:tblCaption w:val="Tabela 17 b"/>
        <w:tblDescription w:val="Tabela przedstawia emitory i ich zakres monitoringu, a także częstotliwośc monitorowania od dnia 5 listopada 2026 roku."/>
      </w:tblPr>
      <w:tblGrid>
        <w:gridCol w:w="562"/>
        <w:gridCol w:w="2268"/>
        <w:gridCol w:w="2835"/>
        <w:gridCol w:w="4253"/>
      </w:tblGrid>
      <w:tr w:rsidR="00AE0290" w:rsidRPr="005B50A4" w14:paraId="201DD981" w14:textId="77777777" w:rsidTr="006B52CD">
        <w:trPr>
          <w:trHeight w:val="284"/>
          <w:tblHeader/>
        </w:trPr>
        <w:tc>
          <w:tcPr>
            <w:tcW w:w="562" w:type="dxa"/>
            <w:vAlign w:val="center"/>
          </w:tcPr>
          <w:p w14:paraId="33369B3B" w14:textId="77777777" w:rsidR="00AE0290" w:rsidRPr="0065142C" w:rsidRDefault="00AE0290" w:rsidP="006B52CD">
            <w:pPr>
              <w:pStyle w:val="tabela"/>
              <w:keepNext w:val="0"/>
              <w:jc w:val="center"/>
              <w:rPr>
                <w:rFonts w:cs="Arial"/>
                <w:b/>
                <w:sz w:val="22"/>
                <w:szCs w:val="22"/>
              </w:rPr>
            </w:pPr>
            <w:r w:rsidRPr="0065142C">
              <w:rPr>
                <w:rFonts w:cs="Arial"/>
                <w:b/>
                <w:sz w:val="22"/>
                <w:szCs w:val="22"/>
              </w:rPr>
              <w:t>Lp.</w:t>
            </w:r>
          </w:p>
        </w:tc>
        <w:tc>
          <w:tcPr>
            <w:tcW w:w="2268" w:type="dxa"/>
            <w:vAlign w:val="center"/>
          </w:tcPr>
          <w:p w14:paraId="50EDF914" w14:textId="77777777" w:rsidR="00AE0290" w:rsidRPr="0065142C" w:rsidRDefault="00AE0290" w:rsidP="006B52CD">
            <w:pPr>
              <w:pStyle w:val="tabela"/>
              <w:keepNext w:val="0"/>
              <w:jc w:val="center"/>
              <w:rPr>
                <w:rFonts w:cs="Arial"/>
                <w:b/>
                <w:sz w:val="22"/>
                <w:szCs w:val="22"/>
              </w:rPr>
            </w:pPr>
            <w:r w:rsidRPr="0065142C">
              <w:rPr>
                <w:rFonts w:cs="Arial"/>
                <w:b/>
                <w:sz w:val="22"/>
                <w:szCs w:val="22"/>
              </w:rPr>
              <w:t>Emitor</w:t>
            </w:r>
          </w:p>
        </w:tc>
        <w:tc>
          <w:tcPr>
            <w:tcW w:w="2835" w:type="dxa"/>
            <w:vAlign w:val="center"/>
          </w:tcPr>
          <w:p w14:paraId="54795B84" w14:textId="77777777" w:rsidR="00AE0290" w:rsidRPr="0065142C" w:rsidRDefault="00AE0290" w:rsidP="006B52CD">
            <w:pPr>
              <w:pStyle w:val="tabela"/>
              <w:keepNext w:val="0"/>
              <w:jc w:val="center"/>
              <w:rPr>
                <w:rFonts w:cs="Arial"/>
                <w:b/>
                <w:sz w:val="22"/>
                <w:szCs w:val="22"/>
              </w:rPr>
            </w:pPr>
            <w:r w:rsidRPr="0065142C">
              <w:rPr>
                <w:rFonts w:cs="Arial"/>
                <w:b/>
                <w:sz w:val="22"/>
                <w:szCs w:val="22"/>
              </w:rPr>
              <w:t>Częstotliwość pomiarów</w:t>
            </w:r>
          </w:p>
        </w:tc>
        <w:tc>
          <w:tcPr>
            <w:tcW w:w="4253" w:type="dxa"/>
            <w:vAlign w:val="center"/>
          </w:tcPr>
          <w:p w14:paraId="4EB8BC55" w14:textId="77777777" w:rsidR="00AE0290" w:rsidRPr="0065142C" w:rsidRDefault="00AE0290" w:rsidP="006B52CD">
            <w:pPr>
              <w:pStyle w:val="tabela"/>
              <w:keepNext w:val="0"/>
              <w:jc w:val="center"/>
              <w:rPr>
                <w:rFonts w:cs="Arial"/>
                <w:b/>
                <w:sz w:val="22"/>
                <w:szCs w:val="22"/>
              </w:rPr>
            </w:pPr>
            <w:r w:rsidRPr="0065142C">
              <w:rPr>
                <w:rFonts w:cs="Arial"/>
                <w:b/>
                <w:sz w:val="22"/>
                <w:szCs w:val="22"/>
              </w:rPr>
              <w:t>Oznaczane substancje</w:t>
            </w:r>
          </w:p>
        </w:tc>
      </w:tr>
      <w:tr w:rsidR="00AE0290" w:rsidRPr="005B50A4" w14:paraId="612086CA" w14:textId="77777777" w:rsidTr="006B52CD">
        <w:trPr>
          <w:trHeight w:val="284"/>
        </w:trPr>
        <w:tc>
          <w:tcPr>
            <w:tcW w:w="9918" w:type="dxa"/>
            <w:gridSpan w:val="4"/>
            <w:vAlign w:val="center"/>
          </w:tcPr>
          <w:p w14:paraId="342DEE6C" w14:textId="77777777" w:rsidR="00AE0290" w:rsidRPr="0065142C" w:rsidRDefault="00AE0290" w:rsidP="006B52CD">
            <w:pPr>
              <w:pStyle w:val="tabela"/>
              <w:keepNext w:val="0"/>
              <w:jc w:val="center"/>
              <w:rPr>
                <w:rFonts w:cs="Arial"/>
                <w:b/>
                <w:bCs/>
                <w:sz w:val="22"/>
                <w:szCs w:val="22"/>
              </w:rPr>
            </w:pPr>
            <w:r w:rsidRPr="0065142C">
              <w:rPr>
                <w:rFonts w:cs="Arial"/>
                <w:b/>
                <w:bCs/>
                <w:sz w:val="22"/>
                <w:szCs w:val="22"/>
              </w:rPr>
              <w:t>Instalacja stalowni</w:t>
            </w:r>
          </w:p>
        </w:tc>
      </w:tr>
      <w:tr w:rsidR="00AE0290" w:rsidRPr="005B50A4" w14:paraId="78D278F4" w14:textId="77777777" w:rsidTr="006B52CD">
        <w:trPr>
          <w:trHeight w:val="284"/>
        </w:trPr>
        <w:tc>
          <w:tcPr>
            <w:tcW w:w="562" w:type="dxa"/>
            <w:vAlign w:val="center"/>
          </w:tcPr>
          <w:p w14:paraId="37DFE041" w14:textId="77777777" w:rsidR="00AE0290" w:rsidRPr="0065142C" w:rsidRDefault="00AE0290" w:rsidP="006B52CD">
            <w:pPr>
              <w:pStyle w:val="tabela"/>
              <w:keepNext w:val="0"/>
              <w:jc w:val="center"/>
              <w:rPr>
                <w:rFonts w:cs="Arial"/>
                <w:sz w:val="22"/>
                <w:szCs w:val="22"/>
              </w:rPr>
            </w:pPr>
            <w:r w:rsidRPr="0065142C">
              <w:rPr>
                <w:rFonts w:cs="Arial"/>
                <w:sz w:val="22"/>
                <w:szCs w:val="22"/>
              </w:rPr>
              <w:t>1.</w:t>
            </w:r>
          </w:p>
        </w:tc>
        <w:tc>
          <w:tcPr>
            <w:tcW w:w="2268" w:type="dxa"/>
            <w:vAlign w:val="center"/>
          </w:tcPr>
          <w:p w14:paraId="22AAF488" w14:textId="77777777" w:rsidR="00AE0290" w:rsidRPr="0065142C" w:rsidRDefault="00AE0290" w:rsidP="006B52CD">
            <w:pPr>
              <w:pStyle w:val="tabela"/>
              <w:keepNext w:val="0"/>
              <w:jc w:val="center"/>
              <w:rPr>
                <w:rFonts w:cs="Arial"/>
                <w:sz w:val="22"/>
                <w:szCs w:val="22"/>
              </w:rPr>
            </w:pPr>
            <w:r w:rsidRPr="0065142C">
              <w:rPr>
                <w:rFonts w:cs="Arial"/>
                <w:sz w:val="22"/>
                <w:szCs w:val="22"/>
              </w:rPr>
              <w:t>E1, E2</w:t>
            </w:r>
          </w:p>
        </w:tc>
        <w:tc>
          <w:tcPr>
            <w:tcW w:w="2835" w:type="dxa"/>
            <w:vAlign w:val="center"/>
          </w:tcPr>
          <w:p w14:paraId="1373D3DC" w14:textId="77777777" w:rsidR="00AE0290" w:rsidRPr="0065142C" w:rsidRDefault="00AE0290" w:rsidP="006B52CD">
            <w:pPr>
              <w:pStyle w:val="tabela"/>
              <w:keepNext w:val="0"/>
              <w:jc w:val="center"/>
              <w:rPr>
                <w:rFonts w:cs="Arial"/>
                <w:sz w:val="22"/>
                <w:szCs w:val="22"/>
              </w:rPr>
            </w:pPr>
            <w:r w:rsidRPr="0065142C">
              <w:rPr>
                <w:rFonts w:cs="Arial"/>
                <w:sz w:val="22"/>
                <w:szCs w:val="22"/>
                <w:lang w:val="pl-PL"/>
              </w:rPr>
              <w:t xml:space="preserve">1 </w:t>
            </w:r>
            <w:r w:rsidRPr="0065142C">
              <w:rPr>
                <w:rFonts w:cs="Arial"/>
                <w:sz w:val="22"/>
                <w:szCs w:val="22"/>
              </w:rPr>
              <w:t xml:space="preserve">raz </w:t>
            </w:r>
            <w:r w:rsidRPr="0065142C">
              <w:rPr>
                <w:rFonts w:cs="Arial"/>
                <w:sz w:val="22"/>
                <w:szCs w:val="22"/>
                <w:lang w:val="pl-PL"/>
              </w:rPr>
              <w:br/>
              <w:t>na 6 miesięcy</w:t>
            </w:r>
          </w:p>
        </w:tc>
        <w:tc>
          <w:tcPr>
            <w:tcW w:w="4253" w:type="dxa"/>
            <w:vAlign w:val="center"/>
          </w:tcPr>
          <w:p w14:paraId="5D935937"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w:t>
            </w:r>
            <w:r>
              <w:rPr>
                <w:rFonts w:cs="Arial"/>
                <w:sz w:val="22"/>
                <w:szCs w:val="22"/>
              </w:rPr>
              <w:t>,</w:t>
            </w:r>
            <w:r w:rsidRPr="0065142C">
              <w:rPr>
                <w:rFonts w:cs="Arial"/>
                <w:sz w:val="22"/>
                <w:szCs w:val="22"/>
              </w:rPr>
              <w:t xml:space="preserve"> dwutlenek siarki</w:t>
            </w:r>
            <w:r>
              <w:rPr>
                <w:rFonts w:cs="Arial"/>
                <w:sz w:val="22"/>
                <w:szCs w:val="22"/>
              </w:rPr>
              <w:t>,</w:t>
            </w:r>
            <w:r w:rsidRPr="0065142C">
              <w:rPr>
                <w:rFonts w:cs="Arial"/>
                <w:sz w:val="22"/>
                <w:szCs w:val="22"/>
              </w:rPr>
              <w:t xml:space="preserve"> pył, rtęć, PCDD/F</w:t>
            </w:r>
            <w:r>
              <w:rPr>
                <w:rFonts w:cs="Arial"/>
                <w:sz w:val="22"/>
                <w:szCs w:val="22"/>
              </w:rPr>
              <w:t>,</w:t>
            </w:r>
            <w:r w:rsidRPr="0065142C">
              <w:rPr>
                <w:rFonts w:cs="Arial"/>
                <w:sz w:val="22"/>
                <w:szCs w:val="22"/>
              </w:rPr>
              <w:t xml:space="preserve"> tlenek węgla</w:t>
            </w:r>
          </w:p>
        </w:tc>
      </w:tr>
      <w:tr w:rsidR="00AE0290" w:rsidRPr="005B50A4" w14:paraId="20A00A0C" w14:textId="77777777" w:rsidTr="006B52CD">
        <w:trPr>
          <w:trHeight w:val="284"/>
        </w:trPr>
        <w:tc>
          <w:tcPr>
            <w:tcW w:w="9918" w:type="dxa"/>
            <w:gridSpan w:val="4"/>
            <w:vAlign w:val="center"/>
          </w:tcPr>
          <w:p w14:paraId="3D773103" w14:textId="77777777" w:rsidR="00AE0290" w:rsidRPr="0065142C" w:rsidRDefault="00AE0290" w:rsidP="006B52CD">
            <w:pPr>
              <w:pStyle w:val="tabela"/>
              <w:keepNext w:val="0"/>
              <w:jc w:val="center"/>
              <w:rPr>
                <w:rFonts w:cs="Arial"/>
                <w:b/>
                <w:bCs/>
                <w:sz w:val="22"/>
                <w:szCs w:val="22"/>
              </w:rPr>
            </w:pPr>
            <w:r w:rsidRPr="0065142C">
              <w:rPr>
                <w:rFonts w:cs="Arial"/>
                <w:b/>
                <w:bCs/>
                <w:sz w:val="22"/>
                <w:szCs w:val="22"/>
              </w:rPr>
              <w:lastRenderedPageBreak/>
              <w:t>Instalacja walcowni</w:t>
            </w:r>
          </w:p>
        </w:tc>
      </w:tr>
      <w:tr w:rsidR="00AE0290" w:rsidRPr="005B50A4" w14:paraId="3DB3562D" w14:textId="77777777" w:rsidTr="006B52CD">
        <w:trPr>
          <w:trHeight w:val="284"/>
        </w:trPr>
        <w:tc>
          <w:tcPr>
            <w:tcW w:w="562" w:type="dxa"/>
            <w:vAlign w:val="center"/>
          </w:tcPr>
          <w:p w14:paraId="36AE2C8D" w14:textId="77777777" w:rsidR="00AE0290" w:rsidRPr="0065142C" w:rsidRDefault="00AE0290" w:rsidP="006B52CD">
            <w:pPr>
              <w:pStyle w:val="tabela"/>
              <w:keepNext w:val="0"/>
              <w:jc w:val="center"/>
              <w:rPr>
                <w:rFonts w:cs="Arial"/>
                <w:sz w:val="22"/>
                <w:szCs w:val="22"/>
              </w:rPr>
            </w:pPr>
            <w:r w:rsidRPr="0065142C">
              <w:rPr>
                <w:rFonts w:cs="Arial"/>
                <w:sz w:val="22"/>
                <w:szCs w:val="22"/>
              </w:rPr>
              <w:t>2.</w:t>
            </w:r>
          </w:p>
        </w:tc>
        <w:tc>
          <w:tcPr>
            <w:tcW w:w="2268" w:type="dxa"/>
            <w:vMerge w:val="restart"/>
            <w:vAlign w:val="center"/>
          </w:tcPr>
          <w:p w14:paraId="52EFEDEB"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rPr>
              <w:t>E13,</w:t>
            </w:r>
          </w:p>
        </w:tc>
        <w:tc>
          <w:tcPr>
            <w:tcW w:w="2835" w:type="dxa"/>
            <w:vAlign w:val="center"/>
          </w:tcPr>
          <w:p w14:paraId="59874243" w14:textId="77777777" w:rsidR="00AE0290" w:rsidRPr="0065142C" w:rsidRDefault="00AE0290" w:rsidP="006B52CD">
            <w:pPr>
              <w:pStyle w:val="tabela"/>
              <w:keepNext w:val="0"/>
              <w:jc w:val="center"/>
              <w:rPr>
                <w:rFonts w:cs="Arial"/>
                <w:sz w:val="22"/>
                <w:szCs w:val="22"/>
              </w:rPr>
            </w:pPr>
            <w:r w:rsidRPr="0065142C">
              <w:rPr>
                <w:rFonts w:cs="Arial"/>
                <w:sz w:val="22"/>
                <w:szCs w:val="22"/>
              </w:rPr>
              <w:t>1 raz na 6 miesięcy</w:t>
            </w:r>
          </w:p>
        </w:tc>
        <w:tc>
          <w:tcPr>
            <w:tcW w:w="4253" w:type="dxa"/>
            <w:vAlign w:val="center"/>
          </w:tcPr>
          <w:p w14:paraId="3505E1C7" w14:textId="77777777" w:rsidR="00AE0290" w:rsidRPr="0065142C" w:rsidRDefault="00AE0290" w:rsidP="006B52CD">
            <w:pPr>
              <w:pStyle w:val="tabela"/>
              <w:keepNext w:val="0"/>
              <w:jc w:val="center"/>
              <w:rPr>
                <w:rFonts w:cs="Arial"/>
                <w:sz w:val="22"/>
                <w:szCs w:val="22"/>
              </w:rPr>
            </w:pPr>
            <w:r w:rsidRPr="0065142C">
              <w:rPr>
                <w:rFonts w:cs="Arial"/>
                <w:sz w:val="22"/>
                <w:szCs w:val="22"/>
              </w:rPr>
              <w:t xml:space="preserve">Dwutlenek azotu, pył, </w:t>
            </w:r>
            <w:r w:rsidRPr="0065142C">
              <w:rPr>
                <w:rFonts w:cs="Arial"/>
                <w:sz w:val="22"/>
                <w:szCs w:val="22"/>
                <w:lang w:val="pl-PL"/>
              </w:rPr>
              <w:br/>
            </w:r>
          </w:p>
        </w:tc>
      </w:tr>
      <w:tr w:rsidR="00AE0290" w:rsidRPr="005B50A4" w14:paraId="47B52227" w14:textId="77777777" w:rsidTr="006B52CD">
        <w:trPr>
          <w:trHeight w:val="284"/>
        </w:trPr>
        <w:tc>
          <w:tcPr>
            <w:tcW w:w="562" w:type="dxa"/>
            <w:vAlign w:val="center"/>
          </w:tcPr>
          <w:p w14:paraId="23FDCFBF" w14:textId="77777777" w:rsidR="00AE0290" w:rsidRPr="0065142C" w:rsidRDefault="00AE0290" w:rsidP="006B52CD">
            <w:pPr>
              <w:pStyle w:val="tabela"/>
              <w:keepNext w:val="0"/>
              <w:jc w:val="center"/>
              <w:rPr>
                <w:rFonts w:cs="Arial"/>
                <w:sz w:val="22"/>
                <w:szCs w:val="22"/>
              </w:rPr>
            </w:pPr>
          </w:p>
        </w:tc>
        <w:tc>
          <w:tcPr>
            <w:tcW w:w="2268" w:type="dxa"/>
            <w:vMerge/>
            <w:vAlign w:val="center"/>
          </w:tcPr>
          <w:p w14:paraId="5B178C3B" w14:textId="77777777" w:rsidR="00AE0290" w:rsidRPr="0065142C" w:rsidRDefault="00AE0290" w:rsidP="006B52CD">
            <w:pPr>
              <w:pStyle w:val="tabela"/>
              <w:keepNext w:val="0"/>
              <w:jc w:val="center"/>
              <w:rPr>
                <w:rFonts w:cs="Arial"/>
                <w:strike/>
                <w:sz w:val="22"/>
                <w:szCs w:val="22"/>
              </w:rPr>
            </w:pPr>
          </w:p>
        </w:tc>
        <w:tc>
          <w:tcPr>
            <w:tcW w:w="2835" w:type="dxa"/>
            <w:vAlign w:val="center"/>
          </w:tcPr>
          <w:p w14:paraId="316B95F7"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0764F91A" w14:textId="77777777" w:rsidR="00AE0290" w:rsidRPr="0065142C" w:rsidRDefault="00AE0290" w:rsidP="006B52CD">
            <w:pPr>
              <w:pStyle w:val="tabela"/>
              <w:keepNext w:val="0"/>
              <w:jc w:val="center"/>
              <w:rPr>
                <w:rFonts w:cs="Arial"/>
                <w:sz w:val="22"/>
                <w:szCs w:val="22"/>
              </w:rPr>
            </w:pPr>
            <w:r w:rsidRPr="0065142C">
              <w:rPr>
                <w:rFonts w:cs="Arial"/>
                <w:sz w:val="22"/>
                <w:szCs w:val="22"/>
              </w:rPr>
              <w:t>tlenek węgla</w:t>
            </w:r>
          </w:p>
        </w:tc>
      </w:tr>
      <w:tr w:rsidR="00AE0290" w:rsidRPr="005B50A4" w14:paraId="7475B93A" w14:textId="77777777" w:rsidTr="006B52CD">
        <w:trPr>
          <w:trHeight w:val="284"/>
        </w:trPr>
        <w:tc>
          <w:tcPr>
            <w:tcW w:w="562" w:type="dxa"/>
            <w:vAlign w:val="center"/>
          </w:tcPr>
          <w:p w14:paraId="0AEC057E" w14:textId="77777777" w:rsidR="00AE0290" w:rsidRPr="0065142C" w:rsidRDefault="00AE0290" w:rsidP="006B52CD">
            <w:pPr>
              <w:pStyle w:val="tabela"/>
              <w:keepNext w:val="0"/>
              <w:jc w:val="center"/>
              <w:rPr>
                <w:rFonts w:cs="Arial"/>
                <w:sz w:val="22"/>
                <w:szCs w:val="22"/>
              </w:rPr>
            </w:pPr>
            <w:r w:rsidRPr="0065142C">
              <w:rPr>
                <w:rFonts w:cs="Arial"/>
                <w:sz w:val="22"/>
                <w:szCs w:val="22"/>
              </w:rPr>
              <w:t>3.</w:t>
            </w:r>
          </w:p>
        </w:tc>
        <w:tc>
          <w:tcPr>
            <w:tcW w:w="2268" w:type="dxa"/>
            <w:vAlign w:val="center"/>
          </w:tcPr>
          <w:p w14:paraId="1B9B65A7" w14:textId="77777777" w:rsidR="00AE0290" w:rsidRPr="0065142C" w:rsidRDefault="00AE0290" w:rsidP="006B52CD">
            <w:pPr>
              <w:pStyle w:val="tabela"/>
              <w:keepNext w:val="0"/>
              <w:jc w:val="center"/>
              <w:rPr>
                <w:rFonts w:cs="Arial"/>
                <w:sz w:val="22"/>
                <w:szCs w:val="22"/>
              </w:rPr>
            </w:pPr>
            <w:r w:rsidRPr="0065142C">
              <w:rPr>
                <w:rFonts w:cs="Arial"/>
                <w:sz w:val="22"/>
                <w:szCs w:val="22"/>
              </w:rPr>
              <w:t>E15, E16</w:t>
            </w:r>
          </w:p>
        </w:tc>
        <w:tc>
          <w:tcPr>
            <w:tcW w:w="2835" w:type="dxa"/>
            <w:vAlign w:val="center"/>
          </w:tcPr>
          <w:p w14:paraId="339777F5"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54E1C5FF"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75B1347E" w14:textId="77777777" w:rsidTr="006B52CD">
        <w:trPr>
          <w:trHeight w:val="284"/>
        </w:trPr>
        <w:tc>
          <w:tcPr>
            <w:tcW w:w="562" w:type="dxa"/>
            <w:vAlign w:val="center"/>
          </w:tcPr>
          <w:p w14:paraId="634FCDFE" w14:textId="77777777" w:rsidR="00AE0290" w:rsidRPr="0065142C" w:rsidRDefault="00AE0290" w:rsidP="006B52CD">
            <w:pPr>
              <w:pStyle w:val="tabela"/>
              <w:keepNext w:val="0"/>
              <w:jc w:val="center"/>
              <w:rPr>
                <w:rFonts w:cs="Arial"/>
                <w:sz w:val="22"/>
                <w:szCs w:val="22"/>
              </w:rPr>
            </w:pPr>
            <w:r w:rsidRPr="0065142C">
              <w:rPr>
                <w:rFonts w:cs="Arial"/>
                <w:sz w:val="22"/>
                <w:szCs w:val="22"/>
              </w:rPr>
              <w:t>4.</w:t>
            </w:r>
          </w:p>
        </w:tc>
        <w:tc>
          <w:tcPr>
            <w:tcW w:w="2268" w:type="dxa"/>
            <w:vAlign w:val="center"/>
          </w:tcPr>
          <w:p w14:paraId="079E8715" w14:textId="77777777" w:rsidR="00AE0290" w:rsidRPr="0065142C" w:rsidRDefault="00AE0290" w:rsidP="006B52CD">
            <w:pPr>
              <w:pStyle w:val="tabela"/>
              <w:keepNext w:val="0"/>
              <w:jc w:val="center"/>
              <w:rPr>
                <w:rFonts w:cs="Arial"/>
                <w:sz w:val="22"/>
                <w:szCs w:val="22"/>
              </w:rPr>
            </w:pPr>
            <w:r w:rsidRPr="0065142C">
              <w:rPr>
                <w:rFonts w:cs="Arial"/>
                <w:sz w:val="22"/>
                <w:szCs w:val="22"/>
              </w:rPr>
              <w:t>E17</w:t>
            </w:r>
          </w:p>
        </w:tc>
        <w:tc>
          <w:tcPr>
            <w:tcW w:w="2835" w:type="dxa"/>
            <w:vAlign w:val="center"/>
          </w:tcPr>
          <w:p w14:paraId="67B0E321"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0806532A"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05D7C0E7" w14:textId="77777777" w:rsidTr="006B52CD">
        <w:trPr>
          <w:trHeight w:val="284"/>
        </w:trPr>
        <w:tc>
          <w:tcPr>
            <w:tcW w:w="562" w:type="dxa"/>
            <w:vAlign w:val="center"/>
          </w:tcPr>
          <w:p w14:paraId="2A37B57E" w14:textId="77777777" w:rsidR="00AE0290" w:rsidRPr="0065142C" w:rsidRDefault="00AE0290" w:rsidP="006B52CD">
            <w:pPr>
              <w:pStyle w:val="tabela"/>
              <w:keepNext w:val="0"/>
              <w:jc w:val="center"/>
              <w:rPr>
                <w:rFonts w:cs="Arial"/>
                <w:sz w:val="22"/>
                <w:szCs w:val="22"/>
              </w:rPr>
            </w:pPr>
            <w:r w:rsidRPr="0065142C">
              <w:rPr>
                <w:rFonts w:cs="Arial"/>
                <w:sz w:val="22"/>
                <w:szCs w:val="22"/>
              </w:rPr>
              <w:t>5.</w:t>
            </w:r>
          </w:p>
        </w:tc>
        <w:tc>
          <w:tcPr>
            <w:tcW w:w="2268" w:type="dxa"/>
            <w:vAlign w:val="center"/>
          </w:tcPr>
          <w:p w14:paraId="363A7605" w14:textId="77777777" w:rsidR="00AE0290" w:rsidRPr="0065142C" w:rsidRDefault="00AE0290" w:rsidP="006B52CD">
            <w:pPr>
              <w:pStyle w:val="tabela"/>
              <w:keepNext w:val="0"/>
              <w:jc w:val="center"/>
              <w:rPr>
                <w:rFonts w:cs="Arial"/>
                <w:sz w:val="22"/>
                <w:szCs w:val="22"/>
              </w:rPr>
            </w:pPr>
            <w:r w:rsidRPr="0065142C">
              <w:rPr>
                <w:rFonts w:cs="Arial"/>
                <w:sz w:val="22"/>
                <w:szCs w:val="22"/>
              </w:rPr>
              <w:t>E18</w:t>
            </w:r>
          </w:p>
        </w:tc>
        <w:tc>
          <w:tcPr>
            <w:tcW w:w="2835" w:type="dxa"/>
            <w:vAlign w:val="center"/>
          </w:tcPr>
          <w:p w14:paraId="7BCE7016"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39AEE6C4"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2003DFDD" w14:textId="77777777" w:rsidTr="006B52CD">
        <w:trPr>
          <w:trHeight w:val="284"/>
        </w:trPr>
        <w:tc>
          <w:tcPr>
            <w:tcW w:w="562" w:type="dxa"/>
            <w:vAlign w:val="center"/>
          </w:tcPr>
          <w:p w14:paraId="41100D46" w14:textId="77777777" w:rsidR="00AE0290" w:rsidRPr="0065142C" w:rsidRDefault="00AE0290" w:rsidP="006B52CD">
            <w:pPr>
              <w:pStyle w:val="tabela"/>
              <w:keepNext w:val="0"/>
              <w:jc w:val="center"/>
              <w:rPr>
                <w:rFonts w:cs="Arial"/>
                <w:sz w:val="22"/>
                <w:szCs w:val="22"/>
              </w:rPr>
            </w:pPr>
            <w:r w:rsidRPr="0065142C">
              <w:rPr>
                <w:rFonts w:cs="Arial"/>
                <w:sz w:val="22"/>
                <w:szCs w:val="22"/>
              </w:rPr>
              <w:t>6.</w:t>
            </w:r>
          </w:p>
        </w:tc>
        <w:tc>
          <w:tcPr>
            <w:tcW w:w="2268" w:type="dxa"/>
            <w:vAlign w:val="center"/>
          </w:tcPr>
          <w:p w14:paraId="1FDA087A" w14:textId="77777777" w:rsidR="00AE0290" w:rsidRPr="0065142C" w:rsidRDefault="00AE0290" w:rsidP="006B52CD">
            <w:pPr>
              <w:pStyle w:val="tabela"/>
              <w:keepNext w:val="0"/>
              <w:jc w:val="center"/>
              <w:rPr>
                <w:rFonts w:cs="Arial"/>
                <w:sz w:val="22"/>
                <w:szCs w:val="22"/>
              </w:rPr>
            </w:pPr>
            <w:r w:rsidRPr="0065142C">
              <w:rPr>
                <w:rFonts w:cs="Arial"/>
                <w:sz w:val="22"/>
                <w:szCs w:val="22"/>
              </w:rPr>
              <w:t>E19</w:t>
            </w:r>
          </w:p>
        </w:tc>
        <w:tc>
          <w:tcPr>
            <w:tcW w:w="2835" w:type="dxa"/>
            <w:vAlign w:val="center"/>
          </w:tcPr>
          <w:p w14:paraId="0A840631"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05EE3F6D"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1128DCD9" w14:textId="77777777" w:rsidTr="006B52CD">
        <w:trPr>
          <w:trHeight w:val="284"/>
        </w:trPr>
        <w:tc>
          <w:tcPr>
            <w:tcW w:w="562" w:type="dxa"/>
            <w:vAlign w:val="center"/>
          </w:tcPr>
          <w:p w14:paraId="4FAFDBA7" w14:textId="77777777" w:rsidR="00AE0290" w:rsidRPr="0065142C" w:rsidRDefault="00AE0290" w:rsidP="006B52CD">
            <w:pPr>
              <w:pStyle w:val="tabela"/>
              <w:keepNext w:val="0"/>
              <w:jc w:val="center"/>
              <w:rPr>
                <w:rFonts w:cs="Arial"/>
                <w:sz w:val="22"/>
                <w:szCs w:val="22"/>
              </w:rPr>
            </w:pPr>
            <w:r w:rsidRPr="0065142C">
              <w:rPr>
                <w:rFonts w:cs="Arial"/>
                <w:sz w:val="22"/>
                <w:szCs w:val="22"/>
              </w:rPr>
              <w:t>7.</w:t>
            </w:r>
          </w:p>
        </w:tc>
        <w:tc>
          <w:tcPr>
            <w:tcW w:w="2268" w:type="dxa"/>
            <w:vAlign w:val="center"/>
          </w:tcPr>
          <w:p w14:paraId="288A829E" w14:textId="77777777" w:rsidR="00AE0290" w:rsidRPr="0065142C" w:rsidRDefault="00AE0290" w:rsidP="006B52CD">
            <w:pPr>
              <w:pStyle w:val="tabela"/>
              <w:keepNext w:val="0"/>
              <w:jc w:val="center"/>
              <w:rPr>
                <w:rFonts w:cs="Arial"/>
                <w:sz w:val="22"/>
                <w:szCs w:val="22"/>
              </w:rPr>
            </w:pPr>
            <w:r w:rsidRPr="0065142C">
              <w:rPr>
                <w:rFonts w:cs="Arial"/>
                <w:sz w:val="22"/>
                <w:szCs w:val="22"/>
              </w:rPr>
              <w:t>E20</w:t>
            </w:r>
          </w:p>
        </w:tc>
        <w:tc>
          <w:tcPr>
            <w:tcW w:w="2835" w:type="dxa"/>
            <w:vAlign w:val="center"/>
          </w:tcPr>
          <w:p w14:paraId="64C19EEB"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72FA8E0F"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088F32DF" w14:textId="77777777" w:rsidTr="006B52CD">
        <w:trPr>
          <w:trHeight w:val="284"/>
        </w:trPr>
        <w:tc>
          <w:tcPr>
            <w:tcW w:w="562" w:type="dxa"/>
            <w:vAlign w:val="center"/>
          </w:tcPr>
          <w:p w14:paraId="67AD2CFF" w14:textId="77777777" w:rsidR="00AE0290" w:rsidRPr="0065142C" w:rsidRDefault="00AE0290" w:rsidP="006B52CD">
            <w:pPr>
              <w:pStyle w:val="tabela"/>
              <w:keepNext w:val="0"/>
              <w:jc w:val="center"/>
              <w:rPr>
                <w:rFonts w:cs="Arial"/>
                <w:sz w:val="22"/>
                <w:szCs w:val="22"/>
              </w:rPr>
            </w:pPr>
            <w:r w:rsidRPr="0065142C">
              <w:rPr>
                <w:rFonts w:cs="Arial"/>
                <w:sz w:val="22"/>
                <w:szCs w:val="22"/>
              </w:rPr>
              <w:t>8.</w:t>
            </w:r>
          </w:p>
        </w:tc>
        <w:tc>
          <w:tcPr>
            <w:tcW w:w="2268" w:type="dxa"/>
            <w:vAlign w:val="center"/>
          </w:tcPr>
          <w:p w14:paraId="79A42D5E" w14:textId="77777777" w:rsidR="00AE0290" w:rsidRPr="0065142C" w:rsidRDefault="00AE0290" w:rsidP="006B52CD">
            <w:pPr>
              <w:pStyle w:val="tabela"/>
              <w:keepNext w:val="0"/>
              <w:jc w:val="center"/>
              <w:rPr>
                <w:rFonts w:cs="Arial"/>
                <w:sz w:val="22"/>
                <w:szCs w:val="22"/>
              </w:rPr>
            </w:pPr>
            <w:r w:rsidRPr="0065142C">
              <w:rPr>
                <w:rFonts w:cs="Arial"/>
                <w:sz w:val="22"/>
                <w:szCs w:val="22"/>
              </w:rPr>
              <w:t>E24</w:t>
            </w:r>
          </w:p>
        </w:tc>
        <w:tc>
          <w:tcPr>
            <w:tcW w:w="2835" w:type="dxa"/>
            <w:vAlign w:val="center"/>
          </w:tcPr>
          <w:p w14:paraId="2A6D5D38"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1 raz w roku</w:t>
            </w:r>
          </w:p>
        </w:tc>
        <w:tc>
          <w:tcPr>
            <w:tcW w:w="4253" w:type="dxa"/>
            <w:vAlign w:val="center"/>
          </w:tcPr>
          <w:p w14:paraId="409E00BD" w14:textId="77777777" w:rsidR="00AE0290" w:rsidRPr="0065142C" w:rsidRDefault="00AE0290" w:rsidP="006B52CD">
            <w:pPr>
              <w:pStyle w:val="tabela"/>
              <w:keepNext w:val="0"/>
              <w:jc w:val="center"/>
              <w:rPr>
                <w:rFonts w:cs="Arial"/>
                <w:sz w:val="22"/>
                <w:szCs w:val="22"/>
              </w:rPr>
            </w:pPr>
            <w:r w:rsidRPr="0065142C">
              <w:rPr>
                <w:rFonts w:cs="Arial"/>
                <w:sz w:val="22"/>
                <w:szCs w:val="22"/>
              </w:rPr>
              <w:t>Pył</w:t>
            </w:r>
          </w:p>
        </w:tc>
      </w:tr>
      <w:tr w:rsidR="00AE0290" w:rsidRPr="005B50A4" w14:paraId="14173256" w14:textId="77777777" w:rsidTr="006B52CD">
        <w:trPr>
          <w:trHeight w:val="284"/>
        </w:trPr>
        <w:tc>
          <w:tcPr>
            <w:tcW w:w="562" w:type="dxa"/>
            <w:vAlign w:val="center"/>
          </w:tcPr>
          <w:p w14:paraId="789F512D" w14:textId="77777777" w:rsidR="00AE0290" w:rsidRPr="0065142C" w:rsidRDefault="00AE0290" w:rsidP="006B52CD">
            <w:pPr>
              <w:pStyle w:val="tabela"/>
              <w:keepNext w:val="0"/>
              <w:jc w:val="center"/>
              <w:rPr>
                <w:rFonts w:cs="Arial"/>
                <w:sz w:val="22"/>
                <w:szCs w:val="22"/>
              </w:rPr>
            </w:pPr>
            <w:r w:rsidRPr="0065142C">
              <w:rPr>
                <w:rFonts w:cs="Arial"/>
                <w:sz w:val="22"/>
                <w:szCs w:val="22"/>
              </w:rPr>
              <w:t>9.</w:t>
            </w:r>
          </w:p>
        </w:tc>
        <w:tc>
          <w:tcPr>
            <w:tcW w:w="2268" w:type="dxa"/>
            <w:vAlign w:val="center"/>
          </w:tcPr>
          <w:p w14:paraId="12FA2615" w14:textId="77777777" w:rsidR="00AE0290" w:rsidRPr="0065142C" w:rsidRDefault="00AE0290" w:rsidP="006B52CD">
            <w:pPr>
              <w:pStyle w:val="tabela"/>
              <w:keepNext w:val="0"/>
              <w:jc w:val="center"/>
              <w:rPr>
                <w:rFonts w:cs="Arial"/>
                <w:sz w:val="22"/>
                <w:szCs w:val="22"/>
              </w:rPr>
            </w:pPr>
            <w:r w:rsidRPr="0065142C">
              <w:rPr>
                <w:rFonts w:cs="Arial"/>
                <w:sz w:val="22"/>
                <w:szCs w:val="22"/>
              </w:rPr>
              <w:t>E25</w:t>
            </w:r>
          </w:p>
        </w:tc>
        <w:tc>
          <w:tcPr>
            <w:tcW w:w="2835" w:type="dxa"/>
            <w:vAlign w:val="center"/>
          </w:tcPr>
          <w:p w14:paraId="2193BB7D"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3B8C654E"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4CCBB272" w14:textId="77777777" w:rsidTr="006B52CD">
        <w:trPr>
          <w:trHeight w:val="284"/>
        </w:trPr>
        <w:tc>
          <w:tcPr>
            <w:tcW w:w="562" w:type="dxa"/>
            <w:vAlign w:val="center"/>
          </w:tcPr>
          <w:p w14:paraId="58F2CE47" w14:textId="77777777" w:rsidR="00AE0290" w:rsidRPr="0065142C" w:rsidRDefault="00AE0290" w:rsidP="006B52CD">
            <w:pPr>
              <w:pStyle w:val="tabela"/>
              <w:keepNext w:val="0"/>
              <w:jc w:val="center"/>
              <w:rPr>
                <w:rFonts w:cs="Arial"/>
                <w:sz w:val="22"/>
                <w:szCs w:val="22"/>
              </w:rPr>
            </w:pPr>
            <w:r w:rsidRPr="0065142C">
              <w:rPr>
                <w:rFonts w:cs="Arial"/>
                <w:sz w:val="22"/>
                <w:szCs w:val="22"/>
              </w:rPr>
              <w:t>10.</w:t>
            </w:r>
          </w:p>
        </w:tc>
        <w:tc>
          <w:tcPr>
            <w:tcW w:w="2268" w:type="dxa"/>
            <w:vAlign w:val="center"/>
          </w:tcPr>
          <w:p w14:paraId="75E06D1B" w14:textId="77777777" w:rsidR="00AE0290" w:rsidRPr="0065142C" w:rsidRDefault="00AE0290" w:rsidP="006B52CD">
            <w:pPr>
              <w:pStyle w:val="tabela"/>
              <w:keepNext w:val="0"/>
              <w:jc w:val="center"/>
              <w:rPr>
                <w:rFonts w:cs="Arial"/>
                <w:sz w:val="22"/>
                <w:szCs w:val="22"/>
              </w:rPr>
            </w:pPr>
            <w:r w:rsidRPr="0065142C">
              <w:rPr>
                <w:rFonts w:cs="Arial"/>
                <w:sz w:val="22"/>
                <w:szCs w:val="22"/>
              </w:rPr>
              <w:t>E29</w:t>
            </w:r>
          </w:p>
        </w:tc>
        <w:tc>
          <w:tcPr>
            <w:tcW w:w="2835" w:type="dxa"/>
            <w:vAlign w:val="center"/>
          </w:tcPr>
          <w:p w14:paraId="3DC6938E"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0617740C"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598CC0E1" w14:textId="77777777" w:rsidTr="006B52CD">
        <w:trPr>
          <w:trHeight w:val="284"/>
        </w:trPr>
        <w:tc>
          <w:tcPr>
            <w:tcW w:w="562" w:type="dxa"/>
            <w:vAlign w:val="center"/>
          </w:tcPr>
          <w:p w14:paraId="3D89A132" w14:textId="77777777" w:rsidR="00AE0290" w:rsidRPr="0065142C" w:rsidRDefault="00AE0290" w:rsidP="006B52CD">
            <w:pPr>
              <w:pStyle w:val="tabela"/>
              <w:keepNext w:val="0"/>
              <w:jc w:val="center"/>
              <w:rPr>
                <w:rFonts w:cs="Arial"/>
                <w:sz w:val="22"/>
                <w:szCs w:val="22"/>
              </w:rPr>
            </w:pPr>
            <w:r w:rsidRPr="0065142C">
              <w:rPr>
                <w:rFonts w:cs="Arial"/>
                <w:sz w:val="22"/>
                <w:szCs w:val="22"/>
              </w:rPr>
              <w:t>11.</w:t>
            </w:r>
          </w:p>
        </w:tc>
        <w:tc>
          <w:tcPr>
            <w:tcW w:w="2268" w:type="dxa"/>
            <w:vAlign w:val="center"/>
          </w:tcPr>
          <w:p w14:paraId="63F9D693" w14:textId="77777777" w:rsidR="00AE0290" w:rsidRPr="0065142C" w:rsidRDefault="00AE0290" w:rsidP="006B52CD">
            <w:pPr>
              <w:pStyle w:val="tabela"/>
              <w:keepNext w:val="0"/>
              <w:jc w:val="center"/>
              <w:rPr>
                <w:rFonts w:cs="Arial"/>
                <w:sz w:val="22"/>
                <w:szCs w:val="22"/>
              </w:rPr>
            </w:pPr>
            <w:r w:rsidRPr="0065142C">
              <w:rPr>
                <w:rFonts w:cs="Arial"/>
                <w:sz w:val="22"/>
                <w:szCs w:val="22"/>
              </w:rPr>
              <w:t>E31</w:t>
            </w:r>
          </w:p>
        </w:tc>
        <w:tc>
          <w:tcPr>
            <w:tcW w:w="2835" w:type="dxa"/>
            <w:vAlign w:val="center"/>
          </w:tcPr>
          <w:p w14:paraId="02A9B653"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43C4375D"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 pył</w:t>
            </w:r>
          </w:p>
        </w:tc>
      </w:tr>
      <w:tr w:rsidR="00AE0290" w:rsidRPr="005B50A4" w14:paraId="38BCB217" w14:textId="77777777" w:rsidTr="006B52CD">
        <w:trPr>
          <w:trHeight w:val="284"/>
        </w:trPr>
        <w:tc>
          <w:tcPr>
            <w:tcW w:w="562" w:type="dxa"/>
            <w:vAlign w:val="center"/>
          </w:tcPr>
          <w:p w14:paraId="07D05D45" w14:textId="77777777" w:rsidR="00AE0290" w:rsidRPr="0065142C" w:rsidRDefault="00AE0290" w:rsidP="006B52CD">
            <w:pPr>
              <w:pStyle w:val="tabela"/>
              <w:keepNext w:val="0"/>
              <w:jc w:val="center"/>
              <w:rPr>
                <w:rFonts w:cs="Arial"/>
                <w:sz w:val="22"/>
                <w:szCs w:val="22"/>
              </w:rPr>
            </w:pPr>
            <w:r w:rsidRPr="0065142C">
              <w:rPr>
                <w:rFonts w:cs="Arial"/>
                <w:sz w:val="22"/>
                <w:szCs w:val="22"/>
              </w:rPr>
              <w:t>12.</w:t>
            </w:r>
          </w:p>
        </w:tc>
        <w:tc>
          <w:tcPr>
            <w:tcW w:w="2268" w:type="dxa"/>
            <w:vAlign w:val="center"/>
          </w:tcPr>
          <w:p w14:paraId="5F96D843" w14:textId="77777777" w:rsidR="00AE0290" w:rsidRPr="0065142C" w:rsidRDefault="00AE0290" w:rsidP="006B52CD">
            <w:pPr>
              <w:pStyle w:val="tabela"/>
              <w:keepNext w:val="0"/>
              <w:jc w:val="center"/>
              <w:rPr>
                <w:rFonts w:cs="Arial"/>
                <w:sz w:val="22"/>
                <w:szCs w:val="22"/>
              </w:rPr>
            </w:pPr>
            <w:r w:rsidRPr="0065142C">
              <w:rPr>
                <w:rFonts w:cs="Arial"/>
                <w:sz w:val="22"/>
                <w:szCs w:val="22"/>
              </w:rPr>
              <w:t>E32</w:t>
            </w:r>
          </w:p>
        </w:tc>
        <w:tc>
          <w:tcPr>
            <w:tcW w:w="2835" w:type="dxa"/>
            <w:vAlign w:val="center"/>
          </w:tcPr>
          <w:p w14:paraId="38F36505"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6C77531F"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34337B7A" w14:textId="77777777" w:rsidTr="006B52CD">
        <w:trPr>
          <w:trHeight w:val="284"/>
        </w:trPr>
        <w:tc>
          <w:tcPr>
            <w:tcW w:w="562" w:type="dxa"/>
            <w:vAlign w:val="center"/>
          </w:tcPr>
          <w:p w14:paraId="3A08F080" w14:textId="77777777" w:rsidR="00AE0290" w:rsidRPr="0065142C" w:rsidRDefault="00AE0290" w:rsidP="006B52CD">
            <w:pPr>
              <w:pStyle w:val="tabela"/>
              <w:keepNext w:val="0"/>
              <w:jc w:val="center"/>
              <w:rPr>
                <w:rFonts w:cs="Arial"/>
                <w:sz w:val="22"/>
                <w:szCs w:val="22"/>
              </w:rPr>
            </w:pPr>
            <w:r w:rsidRPr="0065142C">
              <w:rPr>
                <w:rFonts w:cs="Arial"/>
                <w:sz w:val="22"/>
                <w:szCs w:val="22"/>
              </w:rPr>
              <w:t>13.</w:t>
            </w:r>
          </w:p>
        </w:tc>
        <w:tc>
          <w:tcPr>
            <w:tcW w:w="2268" w:type="dxa"/>
            <w:vAlign w:val="center"/>
          </w:tcPr>
          <w:p w14:paraId="03FF37AB" w14:textId="77777777" w:rsidR="00AE0290" w:rsidRPr="0065142C" w:rsidRDefault="00AE0290" w:rsidP="006B52CD">
            <w:pPr>
              <w:pStyle w:val="tabela"/>
              <w:keepNext w:val="0"/>
              <w:jc w:val="center"/>
              <w:rPr>
                <w:rFonts w:cs="Arial"/>
                <w:sz w:val="22"/>
                <w:szCs w:val="22"/>
              </w:rPr>
            </w:pPr>
            <w:r w:rsidRPr="0065142C">
              <w:rPr>
                <w:rFonts w:cs="Arial"/>
                <w:sz w:val="22"/>
                <w:szCs w:val="22"/>
              </w:rPr>
              <w:t>E33</w:t>
            </w:r>
          </w:p>
        </w:tc>
        <w:tc>
          <w:tcPr>
            <w:tcW w:w="2835" w:type="dxa"/>
            <w:vAlign w:val="center"/>
          </w:tcPr>
          <w:p w14:paraId="71075470"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413F4B2B"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r w:rsidR="00AE0290" w:rsidRPr="005B50A4" w14:paraId="0D1186F6" w14:textId="77777777" w:rsidTr="006B52CD">
        <w:trPr>
          <w:trHeight w:val="284"/>
        </w:trPr>
        <w:tc>
          <w:tcPr>
            <w:tcW w:w="562" w:type="dxa"/>
            <w:vAlign w:val="center"/>
          </w:tcPr>
          <w:p w14:paraId="3614BC68" w14:textId="77777777" w:rsidR="00AE0290" w:rsidRPr="0065142C" w:rsidRDefault="00AE0290" w:rsidP="006B52CD">
            <w:pPr>
              <w:pStyle w:val="tabela"/>
              <w:keepNext w:val="0"/>
              <w:jc w:val="center"/>
              <w:rPr>
                <w:rFonts w:cs="Arial"/>
                <w:sz w:val="22"/>
                <w:szCs w:val="22"/>
              </w:rPr>
            </w:pPr>
            <w:r w:rsidRPr="0065142C">
              <w:rPr>
                <w:rFonts w:cs="Arial"/>
                <w:sz w:val="22"/>
                <w:szCs w:val="22"/>
              </w:rPr>
              <w:t>14.</w:t>
            </w:r>
          </w:p>
        </w:tc>
        <w:tc>
          <w:tcPr>
            <w:tcW w:w="2268" w:type="dxa"/>
            <w:vAlign w:val="center"/>
          </w:tcPr>
          <w:p w14:paraId="548CA764" w14:textId="77777777" w:rsidR="00AE0290" w:rsidRPr="0065142C" w:rsidRDefault="00AE0290" w:rsidP="006B52CD">
            <w:pPr>
              <w:pStyle w:val="tabela"/>
              <w:keepNext w:val="0"/>
              <w:jc w:val="center"/>
              <w:rPr>
                <w:rFonts w:cs="Arial"/>
                <w:sz w:val="22"/>
                <w:szCs w:val="22"/>
              </w:rPr>
            </w:pPr>
            <w:r w:rsidRPr="0065142C">
              <w:rPr>
                <w:rFonts w:cs="Arial"/>
                <w:sz w:val="22"/>
                <w:szCs w:val="22"/>
              </w:rPr>
              <w:t>E42</w:t>
            </w:r>
          </w:p>
        </w:tc>
        <w:tc>
          <w:tcPr>
            <w:tcW w:w="2835" w:type="dxa"/>
            <w:vAlign w:val="center"/>
          </w:tcPr>
          <w:p w14:paraId="32FE775A"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1 raz w roku</w:t>
            </w:r>
          </w:p>
        </w:tc>
        <w:tc>
          <w:tcPr>
            <w:tcW w:w="4253" w:type="dxa"/>
            <w:vAlign w:val="center"/>
          </w:tcPr>
          <w:p w14:paraId="6735913C" w14:textId="77777777" w:rsidR="00AE0290" w:rsidRPr="0065142C" w:rsidRDefault="00AE0290" w:rsidP="006B52CD">
            <w:pPr>
              <w:pStyle w:val="tabela"/>
              <w:keepNext w:val="0"/>
              <w:jc w:val="center"/>
              <w:rPr>
                <w:rFonts w:cs="Arial"/>
                <w:sz w:val="22"/>
                <w:szCs w:val="22"/>
              </w:rPr>
            </w:pPr>
            <w:r w:rsidRPr="0065142C">
              <w:rPr>
                <w:rFonts w:cs="Arial"/>
                <w:sz w:val="22"/>
                <w:szCs w:val="22"/>
              </w:rPr>
              <w:t>Pył</w:t>
            </w:r>
          </w:p>
        </w:tc>
      </w:tr>
      <w:tr w:rsidR="00AE0290" w:rsidRPr="005B50A4" w14:paraId="22278E02" w14:textId="77777777" w:rsidTr="006B52CD">
        <w:trPr>
          <w:trHeight w:val="284"/>
        </w:trPr>
        <w:tc>
          <w:tcPr>
            <w:tcW w:w="562" w:type="dxa"/>
            <w:vAlign w:val="center"/>
          </w:tcPr>
          <w:p w14:paraId="74734EE0" w14:textId="77777777" w:rsidR="00AE0290" w:rsidRPr="0065142C" w:rsidRDefault="00AE0290" w:rsidP="006B52CD">
            <w:pPr>
              <w:pStyle w:val="tabela"/>
              <w:keepNext w:val="0"/>
              <w:jc w:val="center"/>
              <w:rPr>
                <w:rFonts w:cs="Arial"/>
                <w:sz w:val="22"/>
                <w:szCs w:val="22"/>
              </w:rPr>
            </w:pPr>
          </w:p>
        </w:tc>
        <w:tc>
          <w:tcPr>
            <w:tcW w:w="2268" w:type="dxa"/>
            <w:vAlign w:val="center"/>
          </w:tcPr>
          <w:p w14:paraId="06A5DA78" w14:textId="77777777" w:rsidR="00AE0290" w:rsidRPr="0065142C" w:rsidRDefault="00AE0290" w:rsidP="006B52CD">
            <w:pPr>
              <w:pStyle w:val="tabela"/>
              <w:keepNext w:val="0"/>
              <w:jc w:val="center"/>
              <w:rPr>
                <w:rFonts w:cs="Arial"/>
                <w:sz w:val="22"/>
                <w:szCs w:val="22"/>
              </w:rPr>
            </w:pPr>
            <w:r w:rsidRPr="0065142C">
              <w:rPr>
                <w:rFonts w:cs="Arial"/>
                <w:sz w:val="22"/>
                <w:szCs w:val="22"/>
              </w:rPr>
              <w:t>E43</w:t>
            </w:r>
          </w:p>
        </w:tc>
        <w:tc>
          <w:tcPr>
            <w:tcW w:w="2835" w:type="dxa"/>
            <w:vAlign w:val="center"/>
          </w:tcPr>
          <w:p w14:paraId="23BAE112" w14:textId="77777777" w:rsidR="00AE0290" w:rsidRPr="0065142C" w:rsidRDefault="00AE0290" w:rsidP="006B52CD">
            <w:pPr>
              <w:pStyle w:val="tabela"/>
              <w:keepNext w:val="0"/>
              <w:jc w:val="center"/>
              <w:rPr>
                <w:rFonts w:cs="Arial"/>
                <w:sz w:val="22"/>
                <w:szCs w:val="22"/>
                <w:lang w:val="pl-PL"/>
              </w:rPr>
            </w:pPr>
            <w:r w:rsidRPr="0065142C">
              <w:rPr>
                <w:rFonts w:cs="Arial"/>
                <w:sz w:val="22"/>
                <w:szCs w:val="22"/>
                <w:lang w:val="pl-PL"/>
              </w:rPr>
              <w:t xml:space="preserve">1 </w:t>
            </w:r>
            <w:r w:rsidRPr="0065142C">
              <w:rPr>
                <w:rFonts w:cs="Arial"/>
                <w:sz w:val="22"/>
                <w:szCs w:val="22"/>
              </w:rPr>
              <w:t>raz w roku</w:t>
            </w:r>
          </w:p>
        </w:tc>
        <w:tc>
          <w:tcPr>
            <w:tcW w:w="4253" w:type="dxa"/>
            <w:vAlign w:val="center"/>
          </w:tcPr>
          <w:p w14:paraId="53594136" w14:textId="77777777" w:rsidR="00AE0290" w:rsidRPr="0065142C" w:rsidRDefault="00AE0290" w:rsidP="006B52CD">
            <w:pPr>
              <w:pStyle w:val="tabela"/>
              <w:keepNext w:val="0"/>
              <w:jc w:val="center"/>
              <w:rPr>
                <w:rFonts w:cs="Arial"/>
                <w:sz w:val="22"/>
                <w:szCs w:val="22"/>
              </w:rPr>
            </w:pPr>
            <w:r w:rsidRPr="0065142C">
              <w:rPr>
                <w:rFonts w:cs="Arial"/>
                <w:sz w:val="22"/>
                <w:szCs w:val="22"/>
              </w:rPr>
              <w:t>Dwutlenek azotu, tlenek węgla</w:t>
            </w:r>
          </w:p>
        </w:tc>
      </w:tr>
    </w:tbl>
    <w:p w14:paraId="627FB0F3" w14:textId="77777777" w:rsidR="00AE0290" w:rsidRPr="00344FD9" w:rsidRDefault="00AE0290" w:rsidP="00AE0290">
      <w:pPr>
        <w:pStyle w:val="Nagwek3"/>
        <w:rPr>
          <w:color w:val="auto"/>
          <w:sz w:val="24"/>
          <w:szCs w:val="24"/>
        </w:rPr>
      </w:pPr>
      <w:r w:rsidRPr="00344FD9">
        <w:rPr>
          <w:b/>
          <w:bCs/>
          <w:color w:val="auto"/>
          <w:sz w:val="24"/>
          <w:szCs w:val="24"/>
        </w:rPr>
        <w:t xml:space="preserve">I.13. </w:t>
      </w:r>
      <w:r w:rsidRPr="00344FD9">
        <w:rPr>
          <w:color w:val="auto"/>
          <w:sz w:val="24"/>
          <w:szCs w:val="24"/>
        </w:rPr>
        <w:t xml:space="preserve">Użytą w pkt. </w:t>
      </w:r>
      <w:r w:rsidRPr="00344FD9">
        <w:rPr>
          <w:b/>
          <w:bCs/>
          <w:color w:val="auto"/>
          <w:sz w:val="24"/>
          <w:szCs w:val="24"/>
        </w:rPr>
        <w:t>VI.3.2.</w:t>
      </w:r>
      <w:r w:rsidRPr="00344FD9">
        <w:rPr>
          <w:color w:val="auto"/>
          <w:sz w:val="24"/>
          <w:szCs w:val="24"/>
        </w:rPr>
        <w:t xml:space="preserve"> nazwę HSW-Wodociągi Sp. z o.o. w Stalowej Woli zastępuje się EKOSAN Stalowa Wola Sp. z o.o.</w:t>
      </w:r>
    </w:p>
    <w:p w14:paraId="57B44C64" w14:textId="77777777" w:rsidR="00AE0290" w:rsidRPr="00C54012" w:rsidRDefault="00AE0290" w:rsidP="00AE0290">
      <w:pPr>
        <w:pStyle w:val="Nagwek3"/>
        <w:rPr>
          <w:rFonts w:eastAsia="Times New Roman"/>
          <w:b/>
          <w:bCs/>
          <w:color w:val="auto"/>
          <w:sz w:val="24"/>
          <w:szCs w:val="24"/>
        </w:rPr>
      </w:pPr>
      <w:r w:rsidRPr="00C54012">
        <w:rPr>
          <w:rFonts w:eastAsia="Times New Roman"/>
          <w:b/>
          <w:bCs/>
          <w:color w:val="auto"/>
          <w:sz w:val="24"/>
          <w:szCs w:val="24"/>
        </w:rPr>
        <w:t>I.1</w:t>
      </w:r>
      <w:r>
        <w:rPr>
          <w:rFonts w:eastAsia="Times New Roman"/>
          <w:b/>
          <w:bCs/>
          <w:color w:val="auto"/>
          <w:sz w:val="24"/>
          <w:szCs w:val="24"/>
        </w:rPr>
        <w:t>4</w:t>
      </w:r>
      <w:r w:rsidRPr="00C54012">
        <w:rPr>
          <w:rFonts w:eastAsia="Times New Roman"/>
          <w:b/>
          <w:bCs/>
          <w:color w:val="auto"/>
          <w:sz w:val="24"/>
          <w:szCs w:val="24"/>
        </w:rPr>
        <w:t>. Punkt VI.3.3. otrzymuje nowe brzmienie.</w:t>
      </w:r>
    </w:p>
    <w:p w14:paraId="3AE38AAB" w14:textId="77777777" w:rsidR="00AE0290" w:rsidRDefault="00AE0290" w:rsidP="00AE0290">
      <w:pPr>
        <w:spacing w:before="480" w:after="0"/>
        <w:rPr>
          <w:rFonts w:cs="Arial"/>
        </w:rPr>
      </w:pPr>
      <w:bookmarkStart w:id="9" w:name="_Hlk221688113"/>
      <w:r w:rsidRPr="009531CC">
        <w:rPr>
          <w:rFonts w:cs="Arial"/>
          <w:b/>
          <w:bCs/>
        </w:rPr>
        <w:t xml:space="preserve">Do dnia </w:t>
      </w:r>
      <w:r>
        <w:rPr>
          <w:rFonts w:cs="Arial"/>
          <w:b/>
          <w:bCs/>
        </w:rPr>
        <w:t>4</w:t>
      </w:r>
      <w:r w:rsidRPr="009531CC">
        <w:rPr>
          <w:rFonts w:cs="Arial"/>
          <w:b/>
          <w:bCs/>
        </w:rPr>
        <w:t xml:space="preserve"> listopada 2026 r</w:t>
      </w:r>
      <w:r>
        <w:rPr>
          <w:rFonts w:cs="Arial"/>
        </w:rPr>
        <w:t>. prowadzone</w:t>
      </w:r>
      <w:r w:rsidRPr="00C516E7">
        <w:rPr>
          <w:rFonts w:cs="Arial"/>
        </w:rPr>
        <w:t xml:space="preserve"> będą badania jakości ścieków przemysłowych zawierających substancje szczególnie szkodliwe dla środowiska wodnego wprowadzanych do urządzeń kanalizacyjnych zakładu </w:t>
      </w:r>
      <w:r>
        <w:rPr>
          <w:rFonts w:cs="Arial"/>
        </w:rPr>
        <w:t>EKOSAN</w:t>
      </w:r>
      <w:r w:rsidRPr="00C516E7">
        <w:rPr>
          <w:rFonts w:cs="Arial"/>
        </w:rPr>
        <w:t xml:space="preserve"> </w:t>
      </w:r>
      <w:r>
        <w:rPr>
          <w:rFonts w:cs="Arial"/>
        </w:rPr>
        <w:t>S</w:t>
      </w:r>
      <w:r w:rsidRPr="00C516E7">
        <w:rPr>
          <w:rFonts w:cs="Arial"/>
        </w:rPr>
        <w:t>talow</w:t>
      </w:r>
      <w:r>
        <w:rPr>
          <w:rFonts w:cs="Arial"/>
        </w:rPr>
        <w:t>a</w:t>
      </w:r>
      <w:r w:rsidRPr="00C516E7">
        <w:rPr>
          <w:rFonts w:cs="Arial"/>
        </w:rPr>
        <w:t xml:space="preserve"> Wol</w:t>
      </w:r>
      <w:r>
        <w:rPr>
          <w:rFonts w:cs="Arial"/>
        </w:rPr>
        <w:t>a</w:t>
      </w:r>
      <w:r w:rsidRPr="00C516E7">
        <w:rPr>
          <w:rFonts w:cs="Arial"/>
        </w:rPr>
        <w:t xml:space="preserve"> Sp. z o.o.  w punktach P-1, P-2, P-3.</w:t>
      </w:r>
    </w:p>
    <w:p w14:paraId="464BA301" w14:textId="77777777" w:rsidR="00AE0290" w:rsidRDefault="00AE0290" w:rsidP="00AE0290">
      <w:pPr>
        <w:spacing w:before="480" w:after="0"/>
        <w:rPr>
          <w:rFonts w:cs="Arial"/>
        </w:rPr>
      </w:pPr>
      <w:bookmarkStart w:id="10" w:name="_Hlk225760544"/>
      <w:r>
        <w:rPr>
          <w:rFonts w:cs="Arial"/>
        </w:rPr>
        <w:t>Częstotliwość analiz – co najmniej raz w roku.</w:t>
      </w:r>
    </w:p>
    <w:bookmarkEnd w:id="10"/>
    <w:p w14:paraId="5EB931E1" w14:textId="77777777" w:rsidR="00AE0290" w:rsidRDefault="00AE0290" w:rsidP="00AE0290">
      <w:pPr>
        <w:spacing w:before="480" w:after="0"/>
        <w:rPr>
          <w:rFonts w:cs="Arial"/>
        </w:rPr>
      </w:pPr>
      <w:r>
        <w:rPr>
          <w:rFonts w:cs="Arial"/>
        </w:rPr>
        <w:t xml:space="preserve">Zakres analityczny dla ścieków wprowadzanych poprzez studzienkę P-2: azot amonowy, węglowodory ropopochodne, ołów, cynk, chrom ogólny, chrom </w:t>
      </w:r>
      <w:r>
        <w:rPr>
          <w:rFonts w:cs="Arial"/>
          <w:vertAlign w:val="subscript"/>
        </w:rPr>
        <w:t>+6</w:t>
      </w:r>
      <w:r>
        <w:rPr>
          <w:rFonts w:cs="Arial"/>
        </w:rPr>
        <w:t>, miedz, nikiel, fenole lotne, fosfor ogólny, zawiesina ogólna, żelazo.</w:t>
      </w:r>
    </w:p>
    <w:p w14:paraId="01BB80C0" w14:textId="77777777" w:rsidR="00AE0290" w:rsidRDefault="00AE0290" w:rsidP="00AE0290">
      <w:pPr>
        <w:spacing w:before="480" w:after="0"/>
        <w:rPr>
          <w:rFonts w:cs="Arial"/>
        </w:rPr>
      </w:pPr>
      <w:r>
        <w:rPr>
          <w:rFonts w:cs="Arial"/>
        </w:rPr>
        <w:t xml:space="preserve">Zakres analityczny dla ścieków wprowadzanych poprzez studzienkę P-1, P-3: azot amonowy, węglowodory ropopochodne, ołów, cynk, chrom ogólny, chrom </w:t>
      </w:r>
      <w:r>
        <w:rPr>
          <w:rFonts w:cs="Arial"/>
          <w:vertAlign w:val="subscript"/>
        </w:rPr>
        <w:t>+6</w:t>
      </w:r>
      <w:r>
        <w:rPr>
          <w:rFonts w:cs="Arial"/>
        </w:rPr>
        <w:t>, miedz, nikiel, fenole lotne, fosfor ogólny.</w:t>
      </w:r>
      <w:bookmarkEnd w:id="9"/>
    </w:p>
    <w:p w14:paraId="1146EA78" w14:textId="77777777" w:rsidR="00AE0290" w:rsidRDefault="00AE0290" w:rsidP="00AE0290">
      <w:pPr>
        <w:spacing w:before="480" w:after="0"/>
        <w:rPr>
          <w:rFonts w:cs="Arial"/>
        </w:rPr>
      </w:pPr>
      <w:r>
        <w:rPr>
          <w:rFonts w:cs="Arial"/>
          <w:b/>
          <w:bCs/>
        </w:rPr>
        <w:lastRenderedPageBreak/>
        <w:t>Od</w:t>
      </w:r>
      <w:r w:rsidRPr="009531CC">
        <w:rPr>
          <w:rFonts w:cs="Arial"/>
          <w:b/>
          <w:bCs/>
        </w:rPr>
        <w:t xml:space="preserve"> dnia </w:t>
      </w:r>
      <w:r>
        <w:rPr>
          <w:rFonts w:cs="Arial"/>
          <w:b/>
          <w:bCs/>
        </w:rPr>
        <w:t>5</w:t>
      </w:r>
      <w:r w:rsidRPr="009531CC">
        <w:rPr>
          <w:rFonts w:cs="Arial"/>
          <w:b/>
          <w:bCs/>
        </w:rPr>
        <w:t xml:space="preserve"> listopada 2026 r</w:t>
      </w:r>
      <w:r>
        <w:rPr>
          <w:rFonts w:cs="Arial"/>
        </w:rPr>
        <w:t>. prowadzone</w:t>
      </w:r>
      <w:r w:rsidRPr="00C516E7">
        <w:rPr>
          <w:rFonts w:cs="Arial"/>
        </w:rPr>
        <w:t xml:space="preserve"> będą badania jakości ścieków przemysłowych zawierających substancje szczególnie szkodliwe dla środowiska wodnego wprowadzanych do urządzeń kanalizacyjnych zakładu</w:t>
      </w:r>
      <w:r w:rsidRPr="00E07974">
        <w:rPr>
          <w:rFonts w:cs="Arial"/>
        </w:rPr>
        <w:t xml:space="preserve"> </w:t>
      </w:r>
      <w:r>
        <w:rPr>
          <w:rFonts w:cs="Arial"/>
        </w:rPr>
        <w:t>EKOSAN</w:t>
      </w:r>
      <w:r w:rsidRPr="00C516E7">
        <w:rPr>
          <w:rFonts w:cs="Arial"/>
        </w:rPr>
        <w:t xml:space="preserve"> </w:t>
      </w:r>
      <w:r>
        <w:rPr>
          <w:rFonts w:cs="Arial"/>
        </w:rPr>
        <w:t>S</w:t>
      </w:r>
      <w:r w:rsidRPr="00C516E7">
        <w:rPr>
          <w:rFonts w:cs="Arial"/>
        </w:rPr>
        <w:t>talow</w:t>
      </w:r>
      <w:r>
        <w:rPr>
          <w:rFonts w:cs="Arial"/>
        </w:rPr>
        <w:t>a</w:t>
      </w:r>
      <w:r w:rsidRPr="00C516E7">
        <w:rPr>
          <w:rFonts w:cs="Arial"/>
        </w:rPr>
        <w:t xml:space="preserve"> Wol</w:t>
      </w:r>
      <w:r>
        <w:rPr>
          <w:rFonts w:cs="Arial"/>
        </w:rPr>
        <w:t>a</w:t>
      </w:r>
      <w:r w:rsidRPr="00C516E7">
        <w:rPr>
          <w:rFonts w:cs="Arial"/>
        </w:rPr>
        <w:t xml:space="preserve"> Sp. z o.o.   w punktach P-1, </w:t>
      </w:r>
      <w:r>
        <w:rPr>
          <w:rFonts w:cs="Arial"/>
        </w:rPr>
        <w:t xml:space="preserve">P-2, </w:t>
      </w:r>
      <w:r w:rsidRPr="00C516E7">
        <w:rPr>
          <w:rFonts w:cs="Arial"/>
        </w:rPr>
        <w:t>P-3.</w:t>
      </w:r>
    </w:p>
    <w:p w14:paraId="689DB138" w14:textId="77777777" w:rsidR="00AE0290" w:rsidRDefault="00AE0290" w:rsidP="00AE0290">
      <w:pPr>
        <w:spacing w:before="480" w:after="0"/>
        <w:rPr>
          <w:rFonts w:cs="Arial"/>
        </w:rPr>
      </w:pPr>
      <w:r>
        <w:rPr>
          <w:rFonts w:cs="Arial"/>
        </w:rPr>
        <w:t>Częstotliwość analiz dla P-1 i P-3:</w:t>
      </w:r>
    </w:p>
    <w:p w14:paraId="04A4A7F6" w14:textId="77777777" w:rsidR="00AE0290" w:rsidRDefault="00AE0290" w:rsidP="00AE0290">
      <w:pPr>
        <w:pStyle w:val="Akapitzlist"/>
        <w:numPr>
          <w:ilvl w:val="0"/>
          <w:numId w:val="50"/>
        </w:numPr>
        <w:spacing w:before="480" w:after="0"/>
        <w:rPr>
          <w:rFonts w:cs="Arial"/>
        </w:rPr>
      </w:pPr>
      <w:r w:rsidRPr="009531CC">
        <w:rPr>
          <w:rFonts w:cs="Arial"/>
        </w:rPr>
        <w:t>azot amonowy, fosfor ogólny, miedz, fenole lotne, zawiesina ogólna, żelazo ogólne - co najmniej raz w roku</w:t>
      </w:r>
      <w:r>
        <w:rPr>
          <w:rFonts w:cs="Arial"/>
        </w:rPr>
        <w:t>;</w:t>
      </w:r>
    </w:p>
    <w:p w14:paraId="3BCC2A16" w14:textId="77777777" w:rsidR="00AE0290" w:rsidRDefault="00AE0290" w:rsidP="00AE0290">
      <w:pPr>
        <w:pStyle w:val="Akapitzlist"/>
        <w:numPr>
          <w:ilvl w:val="0"/>
          <w:numId w:val="50"/>
        </w:numPr>
        <w:spacing w:before="480" w:after="0"/>
        <w:rPr>
          <w:rFonts w:cs="Arial"/>
        </w:rPr>
      </w:pPr>
      <w:r>
        <w:rPr>
          <w:rFonts w:cs="Arial"/>
        </w:rPr>
        <w:t xml:space="preserve">cynk, nikiel, chrom ogólny, chrom </w:t>
      </w:r>
      <w:r>
        <w:rPr>
          <w:rFonts w:cs="Arial"/>
          <w:vertAlign w:val="subscript"/>
        </w:rPr>
        <w:t>+6</w:t>
      </w:r>
      <w:r>
        <w:rPr>
          <w:rFonts w:cs="Arial"/>
        </w:rPr>
        <w:t xml:space="preserve">, ołów, węglowodory ropopochodne </w:t>
      </w:r>
      <w:r>
        <w:rPr>
          <w:rFonts w:cs="Arial"/>
        </w:rPr>
        <w:br/>
        <w:t>– raz w miesiącu.</w:t>
      </w:r>
    </w:p>
    <w:p w14:paraId="22775DCB" w14:textId="77777777" w:rsidR="00AE0290" w:rsidRPr="00611D03" w:rsidRDefault="00AE0290" w:rsidP="00AE0290">
      <w:pPr>
        <w:spacing w:before="480" w:after="0"/>
        <w:rPr>
          <w:rFonts w:cs="Arial"/>
        </w:rPr>
      </w:pPr>
      <w:r w:rsidRPr="00611D03">
        <w:rPr>
          <w:rFonts w:cs="Arial"/>
        </w:rPr>
        <w:t>Częstotliwość analiz</w:t>
      </w:r>
      <w:r>
        <w:rPr>
          <w:rFonts w:cs="Arial"/>
        </w:rPr>
        <w:t xml:space="preserve"> dla P-2</w:t>
      </w:r>
      <w:r w:rsidRPr="00611D03">
        <w:rPr>
          <w:rFonts w:cs="Arial"/>
        </w:rPr>
        <w:t xml:space="preserve"> – co najmniej raz w roku.</w:t>
      </w:r>
    </w:p>
    <w:p w14:paraId="5855F961" w14:textId="77777777" w:rsidR="00AE0290" w:rsidRDefault="00AE0290" w:rsidP="00AE0290">
      <w:pPr>
        <w:spacing w:before="480" w:after="0"/>
        <w:rPr>
          <w:rFonts w:cs="Arial"/>
        </w:rPr>
      </w:pPr>
      <w:r>
        <w:rPr>
          <w:rFonts w:cs="Arial"/>
        </w:rPr>
        <w:t xml:space="preserve">Zakres analityczny dla ścieków wprowadzanych poprzez studzienkę P-2: azot amonowy, węglowodory ropopochodne, ołów, cynk, chrom ogólny, chrom </w:t>
      </w:r>
      <w:r>
        <w:rPr>
          <w:rFonts w:cs="Arial"/>
          <w:vertAlign w:val="subscript"/>
        </w:rPr>
        <w:t>+6</w:t>
      </w:r>
      <w:r>
        <w:rPr>
          <w:rFonts w:cs="Arial"/>
        </w:rPr>
        <w:t>, miedz, nikiel, fenole lotne, fosfor ogólny, zawiesina ogólna, żelazo.</w:t>
      </w:r>
    </w:p>
    <w:p w14:paraId="754CE6C3" w14:textId="77777777" w:rsidR="00AE0290" w:rsidRDefault="00AE0290" w:rsidP="00AE0290">
      <w:pPr>
        <w:spacing w:before="480" w:after="0"/>
        <w:rPr>
          <w:rFonts w:cs="Arial"/>
        </w:rPr>
      </w:pPr>
      <w:r>
        <w:rPr>
          <w:rFonts w:cs="Arial"/>
        </w:rPr>
        <w:t xml:space="preserve">Zakres analityczny dla ścieków wprowadzanych poprzez studzienkę P-1, P-3: azot amonowy, węglowodory ropopochodne, ołów, cynk, chrom ogólny, chrom </w:t>
      </w:r>
      <w:r>
        <w:rPr>
          <w:rFonts w:cs="Arial"/>
          <w:vertAlign w:val="subscript"/>
        </w:rPr>
        <w:t>+6</w:t>
      </w:r>
      <w:r>
        <w:rPr>
          <w:rFonts w:cs="Arial"/>
        </w:rPr>
        <w:t xml:space="preserve">, </w:t>
      </w:r>
      <w:r>
        <w:rPr>
          <w:rFonts w:cs="Arial"/>
        </w:rPr>
        <w:br/>
        <w:t>miedz, nikiel, fenole lotne, fosfor ogólny.</w:t>
      </w:r>
    </w:p>
    <w:p w14:paraId="223DAF97" w14:textId="77777777" w:rsidR="00AE0290" w:rsidRPr="00724059" w:rsidRDefault="00AE0290" w:rsidP="00AE0290">
      <w:pPr>
        <w:spacing w:after="0" w:line="276" w:lineRule="auto"/>
        <w:jc w:val="both"/>
        <w:rPr>
          <w:rFonts w:cs="Arial"/>
          <w:b/>
          <w:bCs/>
        </w:rPr>
      </w:pPr>
      <w:r w:rsidRPr="00724059">
        <w:rPr>
          <w:rFonts w:cs="Arial"/>
          <w:b/>
          <w:bCs/>
        </w:rPr>
        <w:t>Tabela 21</w:t>
      </w:r>
    </w:p>
    <w:tbl>
      <w:tblPr>
        <w:tblW w:w="10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1" w:type="dxa"/>
          <w:left w:w="28" w:type="dxa"/>
          <w:bottom w:w="11" w:type="dxa"/>
          <w:right w:w="28" w:type="dxa"/>
        </w:tblCellMar>
        <w:tblLook w:val="0000" w:firstRow="0" w:lastRow="0" w:firstColumn="0" w:lastColumn="0" w:noHBand="0" w:noVBand="0"/>
        <w:tblCaption w:val="Tabela 21"/>
        <w:tblDescription w:val="Tabela przedstawia częstotliwość pomiarów jakości ścieków przemysłowych zawierających substancje szczególnie szkodliwe dla środowiska wodnego wprowadzanych do urządzeń kanalizacyjnych zakładu EKOSAN Stalowa Wola Sp. z o.o.  w punktach P-1, P-2, P-3."/>
      </w:tblPr>
      <w:tblGrid>
        <w:gridCol w:w="958"/>
        <w:gridCol w:w="3143"/>
        <w:gridCol w:w="2126"/>
        <w:gridCol w:w="2268"/>
        <w:gridCol w:w="1985"/>
      </w:tblGrid>
      <w:tr w:rsidR="00AE0290" w:rsidRPr="002C23D7" w14:paraId="5FA78F44" w14:textId="77777777" w:rsidTr="006B52CD">
        <w:trPr>
          <w:trHeight w:val="284"/>
          <w:tblHeader/>
        </w:trPr>
        <w:tc>
          <w:tcPr>
            <w:tcW w:w="958" w:type="dxa"/>
            <w:vAlign w:val="center"/>
          </w:tcPr>
          <w:p w14:paraId="33860B4C"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Lp.</w:t>
            </w:r>
          </w:p>
        </w:tc>
        <w:tc>
          <w:tcPr>
            <w:tcW w:w="3143" w:type="dxa"/>
            <w:vAlign w:val="center"/>
          </w:tcPr>
          <w:p w14:paraId="386C3B7A"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 xml:space="preserve">Wskaźnik </w:t>
            </w:r>
          </w:p>
        </w:tc>
        <w:tc>
          <w:tcPr>
            <w:tcW w:w="2126" w:type="dxa"/>
            <w:vAlign w:val="center"/>
          </w:tcPr>
          <w:p w14:paraId="2B327B22"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Częstotliwość pomiarów</w:t>
            </w:r>
            <w:r>
              <w:rPr>
                <w:rFonts w:cs="Arial"/>
                <w:b/>
                <w:sz w:val="22"/>
                <w:lang w:val="x-none" w:eastAsia="x-none"/>
              </w:rPr>
              <w:t xml:space="preserve"> do 4.11.2026 r.</w:t>
            </w:r>
          </w:p>
          <w:p w14:paraId="4AAA8996"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(P-1,P-2,P-3)</w:t>
            </w:r>
          </w:p>
        </w:tc>
        <w:tc>
          <w:tcPr>
            <w:tcW w:w="2268" w:type="dxa"/>
          </w:tcPr>
          <w:p w14:paraId="0B6D2F37" w14:textId="77777777" w:rsidR="00AE0290" w:rsidRPr="008E3C67"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8E3C67">
              <w:rPr>
                <w:rFonts w:cs="Arial"/>
                <w:b/>
                <w:sz w:val="22"/>
                <w:lang w:val="x-none" w:eastAsia="x-none"/>
              </w:rPr>
              <w:t>Częstotliwość pomiarów</w:t>
            </w:r>
            <w:r>
              <w:rPr>
                <w:rFonts w:cs="Arial"/>
                <w:b/>
                <w:sz w:val="22"/>
                <w:lang w:val="x-none" w:eastAsia="x-none"/>
              </w:rPr>
              <w:t xml:space="preserve"> od 5.11.2026 r.</w:t>
            </w:r>
          </w:p>
          <w:p w14:paraId="76B8FDC9"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8E3C67">
              <w:rPr>
                <w:rFonts w:cs="Arial"/>
                <w:b/>
                <w:sz w:val="22"/>
                <w:lang w:val="x-none" w:eastAsia="x-none"/>
              </w:rPr>
              <w:t>(P-</w:t>
            </w:r>
            <w:r>
              <w:rPr>
                <w:rFonts w:cs="Arial"/>
                <w:b/>
                <w:sz w:val="22"/>
                <w:lang w:val="x-none" w:eastAsia="x-none"/>
              </w:rPr>
              <w:t>2)</w:t>
            </w:r>
          </w:p>
        </w:tc>
        <w:tc>
          <w:tcPr>
            <w:tcW w:w="1985" w:type="dxa"/>
          </w:tcPr>
          <w:p w14:paraId="31ECF9B0"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Częstotliwość pomiarów</w:t>
            </w:r>
            <w:r>
              <w:rPr>
                <w:rFonts w:cs="Arial"/>
                <w:b/>
                <w:sz w:val="22"/>
                <w:lang w:val="x-none" w:eastAsia="x-none"/>
              </w:rPr>
              <w:t xml:space="preserve"> od 5.11.2026 r.</w:t>
            </w:r>
          </w:p>
          <w:p w14:paraId="6B339D8A"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BAT-</w:t>
            </w:r>
            <w:proofErr w:type="spellStart"/>
            <w:r w:rsidRPr="00C71819">
              <w:rPr>
                <w:rFonts w:cs="Arial"/>
                <w:b/>
                <w:sz w:val="22"/>
                <w:lang w:val="x-none" w:eastAsia="x-none"/>
              </w:rPr>
              <w:t>AELs</w:t>
            </w:r>
            <w:proofErr w:type="spellEnd"/>
          </w:p>
          <w:p w14:paraId="362FB7B6" w14:textId="77777777" w:rsidR="00AE0290" w:rsidRPr="00C71819" w:rsidRDefault="00AE0290" w:rsidP="006B52CD">
            <w:pPr>
              <w:keepLines/>
              <w:overflowPunct w:val="0"/>
              <w:autoSpaceDE w:val="0"/>
              <w:autoSpaceDN w:val="0"/>
              <w:adjustRightInd w:val="0"/>
              <w:spacing w:after="0"/>
              <w:jc w:val="center"/>
              <w:textAlignment w:val="baseline"/>
              <w:rPr>
                <w:rFonts w:cs="Arial"/>
                <w:b/>
                <w:sz w:val="22"/>
                <w:lang w:val="x-none" w:eastAsia="x-none"/>
              </w:rPr>
            </w:pPr>
            <w:r w:rsidRPr="00C71819">
              <w:rPr>
                <w:rFonts w:cs="Arial"/>
                <w:b/>
                <w:sz w:val="22"/>
                <w:lang w:val="x-none" w:eastAsia="x-none"/>
              </w:rPr>
              <w:t>(P-1,P-3)</w:t>
            </w:r>
          </w:p>
        </w:tc>
      </w:tr>
      <w:tr w:rsidR="00AE0290" w:rsidRPr="002C23D7" w14:paraId="6DBC2239" w14:textId="77777777" w:rsidTr="006B52CD">
        <w:trPr>
          <w:trHeight w:val="284"/>
        </w:trPr>
        <w:tc>
          <w:tcPr>
            <w:tcW w:w="958" w:type="dxa"/>
            <w:vAlign w:val="center"/>
          </w:tcPr>
          <w:p w14:paraId="3A300EDA"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1.</w:t>
            </w:r>
          </w:p>
        </w:tc>
        <w:tc>
          <w:tcPr>
            <w:tcW w:w="3143" w:type="dxa"/>
          </w:tcPr>
          <w:p w14:paraId="60B6914B"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Azot amonowy</w:t>
            </w:r>
          </w:p>
        </w:tc>
        <w:tc>
          <w:tcPr>
            <w:tcW w:w="2126" w:type="dxa"/>
          </w:tcPr>
          <w:p w14:paraId="56F0CAC1"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6E9F2627"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6A87906A"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r>
      <w:tr w:rsidR="00AE0290" w:rsidRPr="002C23D7" w14:paraId="7462743D" w14:textId="77777777" w:rsidTr="006B52CD">
        <w:trPr>
          <w:trHeight w:val="284"/>
        </w:trPr>
        <w:tc>
          <w:tcPr>
            <w:tcW w:w="958" w:type="dxa"/>
            <w:vAlign w:val="center"/>
          </w:tcPr>
          <w:p w14:paraId="6579DE3D"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2.</w:t>
            </w:r>
          </w:p>
        </w:tc>
        <w:tc>
          <w:tcPr>
            <w:tcW w:w="3143" w:type="dxa"/>
          </w:tcPr>
          <w:p w14:paraId="0F4FBBFB"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Fosfor ogólny</w:t>
            </w:r>
          </w:p>
        </w:tc>
        <w:tc>
          <w:tcPr>
            <w:tcW w:w="2126" w:type="dxa"/>
          </w:tcPr>
          <w:p w14:paraId="00EB3C4B"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5B74ADE2"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263FB07D"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r>
      <w:tr w:rsidR="00AE0290" w:rsidRPr="002C23D7" w14:paraId="1942A7C7" w14:textId="77777777" w:rsidTr="006B52CD">
        <w:trPr>
          <w:trHeight w:val="284"/>
        </w:trPr>
        <w:tc>
          <w:tcPr>
            <w:tcW w:w="958" w:type="dxa"/>
            <w:vAlign w:val="center"/>
          </w:tcPr>
          <w:p w14:paraId="00123748"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3.</w:t>
            </w:r>
          </w:p>
        </w:tc>
        <w:tc>
          <w:tcPr>
            <w:tcW w:w="3143" w:type="dxa"/>
          </w:tcPr>
          <w:p w14:paraId="55DF8704"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Cynk</w:t>
            </w:r>
          </w:p>
        </w:tc>
        <w:tc>
          <w:tcPr>
            <w:tcW w:w="2126" w:type="dxa"/>
          </w:tcPr>
          <w:p w14:paraId="7B4B97B1"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1E0756B7"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1A96763C"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na miesiąc</w:t>
            </w:r>
          </w:p>
        </w:tc>
      </w:tr>
      <w:tr w:rsidR="00AE0290" w:rsidRPr="002C23D7" w14:paraId="14E1C27C" w14:textId="77777777" w:rsidTr="006B52CD">
        <w:trPr>
          <w:trHeight w:val="284"/>
        </w:trPr>
        <w:tc>
          <w:tcPr>
            <w:tcW w:w="958" w:type="dxa"/>
            <w:vAlign w:val="center"/>
          </w:tcPr>
          <w:p w14:paraId="2D2B37D0"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4.</w:t>
            </w:r>
          </w:p>
        </w:tc>
        <w:tc>
          <w:tcPr>
            <w:tcW w:w="3143" w:type="dxa"/>
          </w:tcPr>
          <w:p w14:paraId="6E08FB14"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Miedź</w:t>
            </w:r>
          </w:p>
        </w:tc>
        <w:tc>
          <w:tcPr>
            <w:tcW w:w="2126" w:type="dxa"/>
          </w:tcPr>
          <w:p w14:paraId="69952A45"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1A838A96"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43685716"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r>
      <w:tr w:rsidR="00AE0290" w:rsidRPr="002C23D7" w14:paraId="20FD7072" w14:textId="77777777" w:rsidTr="006B52CD">
        <w:trPr>
          <w:trHeight w:val="284"/>
        </w:trPr>
        <w:tc>
          <w:tcPr>
            <w:tcW w:w="958" w:type="dxa"/>
            <w:vAlign w:val="center"/>
          </w:tcPr>
          <w:p w14:paraId="33EEBA35"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5.</w:t>
            </w:r>
          </w:p>
        </w:tc>
        <w:tc>
          <w:tcPr>
            <w:tcW w:w="3143" w:type="dxa"/>
          </w:tcPr>
          <w:p w14:paraId="686A4EB4"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Nikiel</w:t>
            </w:r>
          </w:p>
        </w:tc>
        <w:tc>
          <w:tcPr>
            <w:tcW w:w="2126" w:type="dxa"/>
          </w:tcPr>
          <w:p w14:paraId="515A4C38"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102AF1B7"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5A87A623"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na miesiąc</w:t>
            </w:r>
          </w:p>
        </w:tc>
      </w:tr>
      <w:tr w:rsidR="00AE0290" w:rsidRPr="002C23D7" w14:paraId="2E5E8081" w14:textId="77777777" w:rsidTr="006B52CD">
        <w:trPr>
          <w:trHeight w:val="284"/>
        </w:trPr>
        <w:tc>
          <w:tcPr>
            <w:tcW w:w="958" w:type="dxa"/>
            <w:vAlign w:val="center"/>
          </w:tcPr>
          <w:p w14:paraId="35CF9630"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6.</w:t>
            </w:r>
          </w:p>
        </w:tc>
        <w:tc>
          <w:tcPr>
            <w:tcW w:w="3143" w:type="dxa"/>
          </w:tcPr>
          <w:p w14:paraId="77C181EE"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Chrom ogólny</w:t>
            </w:r>
          </w:p>
        </w:tc>
        <w:tc>
          <w:tcPr>
            <w:tcW w:w="2126" w:type="dxa"/>
          </w:tcPr>
          <w:p w14:paraId="55A28723"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57273755"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1682AE1E"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na miesiąc</w:t>
            </w:r>
          </w:p>
        </w:tc>
      </w:tr>
      <w:tr w:rsidR="00AE0290" w:rsidRPr="002C23D7" w14:paraId="751F3B8E" w14:textId="77777777" w:rsidTr="006B52CD">
        <w:trPr>
          <w:trHeight w:val="284"/>
        </w:trPr>
        <w:tc>
          <w:tcPr>
            <w:tcW w:w="958" w:type="dxa"/>
            <w:vAlign w:val="center"/>
          </w:tcPr>
          <w:p w14:paraId="7A7492E7"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7.</w:t>
            </w:r>
          </w:p>
        </w:tc>
        <w:tc>
          <w:tcPr>
            <w:tcW w:w="3143" w:type="dxa"/>
          </w:tcPr>
          <w:p w14:paraId="6534910A"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Chrom</w:t>
            </w:r>
            <w:r w:rsidRPr="00C71819">
              <w:rPr>
                <w:rFonts w:cs="Arial"/>
                <w:sz w:val="22"/>
                <w:vertAlign w:val="superscript"/>
                <w:lang w:val="x-none" w:eastAsia="x-none"/>
              </w:rPr>
              <w:t>+6</w:t>
            </w:r>
          </w:p>
        </w:tc>
        <w:tc>
          <w:tcPr>
            <w:tcW w:w="2126" w:type="dxa"/>
          </w:tcPr>
          <w:p w14:paraId="2CAD26D8"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09B7E9C4"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6F8FA7A4"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na miesiąc</w:t>
            </w:r>
          </w:p>
        </w:tc>
      </w:tr>
      <w:tr w:rsidR="00AE0290" w:rsidRPr="002C23D7" w14:paraId="56EF3A81" w14:textId="77777777" w:rsidTr="006B52CD">
        <w:trPr>
          <w:trHeight w:val="284"/>
        </w:trPr>
        <w:tc>
          <w:tcPr>
            <w:tcW w:w="958" w:type="dxa"/>
            <w:vAlign w:val="center"/>
          </w:tcPr>
          <w:p w14:paraId="4A3CB5E4"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lastRenderedPageBreak/>
              <w:t>8.</w:t>
            </w:r>
          </w:p>
        </w:tc>
        <w:tc>
          <w:tcPr>
            <w:tcW w:w="3143" w:type="dxa"/>
          </w:tcPr>
          <w:p w14:paraId="161AB6AF" w14:textId="77777777" w:rsidR="00AE0290" w:rsidRPr="008E3C67" w:rsidRDefault="00AE0290" w:rsidP="006B52CD">
            <w:pPr>
              <w:keepLines/>
              <w:overflowPunct w:val="0"/>
              <w:autoSpaceDE w:val="0"/>
              <w:autoSpaceDN w:val="0"/>
              <w:adjustRightInd w:val="0"/>
              <w:spacing w:after="0"/>
              <w:textAlignment w:val="baseline"/>
              <w:rPr>
                <w:rFonts w:cs="Arial"/>
                <w:sz w:val="22"/>
                <w:lang w:eastAsia="x-none"/>
              </w:rPr>
            </w:pPr>
            <w:r w:rsidRPr="00C71819">
              <w:rPr>
                <w:rFonts w:cs="Arial"/>
                <w:sz w:val="22"/>
                <w:lang w:val="x-none" w:eastAsia="x-none"/>
              </w:rPr>
              <w:t>Fenole lotne (indeks fenolowy)</w:t>
            </w:r>
          </w:p>
        </w:tc>
        <w:tc>
          <w:tcPr>
            <w:tcW w:w="2126" w:type="dxa"/>
          </w:tcPr>
          <w:p w14:paraId="19DF1CA9"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1F5B4501"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0B730764"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r>
      <w:tr w:rsidR="00AE0290" w:rsidRPr="002C23D7" w14:paraId="51AA3135" w14:textId="77777777" w:rsidTr="006B52CD">
        <w:trPr>
          <w:trHeight w:val="284"/>
        </w:trPr>
        <w:tc>
          <w:tcPr>
            <w:tcW w:w="958" w:type="dxa"/>
            <w:vAlign w:val="center"/>
          </w:tcPr>
          <w:p w14:paraId="32A44307"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9.</w:t>
            </w:r>
          </w:p>
        </w:tc>
        <w:tc>
          <w:tcPr>
            <w:tcW w:w="3143" w:type="dxa"/>
          </w:tcPr>
          <w:p w14:paraId="62AC270D"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Ołów</w:t>
            </w:r>
          </w:p>
        </w:tc>
        <w:tc>
          <w:tcPr>
            <w:tcW w:w="2126" w:type="dxa"/>
          </w:tcPr>
          <w:p w14:paraId="016310D1"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5088D567"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2C6FA218"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na miesiąc</w:t>
            </w:r>
          </w:p>
        </w:tc>
      </w:tr>
      <w:tr w:rsidR="00AE0290" w:rsidRPr="002C23D7" w14:paraId="415DB9D5" w14:textId="77777777" w:rsidTr="006B52CD">
        <w:trPr>
          <w:trHeight w:val="284"/>
        </w:trPr>
        <w:tc>
          <w:tcPr>
            <w:tcW w:w="958" w:type="dxa"/>
            <w:vAlign w:val="center"/>
          </w:tcPr>
          <w:p w14:paraId="092EAAD4"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10.</w:t>
            </w:r>
          </w:p>
        </w:tc>
        <w:tc>
          <w:tcPr>
            <w:tcW w:w="3143" w:type="dxa"/>
          </w:tcPr>
          <w:p w14:paraId="5E5C420F"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Węglowodory ropopochodne</w:t>
            </w:r>
          </w:p>
        </w:tc>
        <w:tc>
          <w:tcPr>
            <w:tcW w:w="2126" w:type="dxa"/>
          </w:tcPr>
          <w:p w14:paraId="145F1863"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tcPr>
          <w:p w14:paraId="1F3746C3"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tcPr>
          <w:p w14:paraId="26A2748B"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na miesiąc</w:t>
            </w:r>
          </w:p>
        </w:tc>
      </w:tr>
      <w:tr w:rsidR="00AE0290" w:rsidRPr="002C23D7" w14:paraId="600F0023" w14:textId="77777777" w:rsidTr="006B52CD">
        <w:trPr>
          <w:trHeight w:val="284"/>
        </w:trPr>
        <w:tc>
          <w:tcPr>
            <w:tcW w:w="958" w:type="dxa"/>
            <w:vAlign w:val="center"/>
          </w:tcPr>
          <w:p w14:paraId="43AF0934"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11.</w:t>
            </w:r>
          </w:p>
        </w:tc>
        <w:tc>
          <w:tcPr>
            <w:tcW w:w="3143" w:type="dxa"/>
          </w:tcPr>
          <w:p w14:paraId="2D00EE27"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Zawiesina ogólna</w:t>
            </w:r>
          </w:p>
        </w:tc>
        <w:tc>
          <w:tcPr>
            <w:tcW w:w="2126" w:type="dxa"/>
            <w:vAlign w:val="center"/>
          </w:tcPr>
          <w:p w14:paraId="17BD14FA"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vAlign w:val="center"/>
          </w:tcPr>
          <w:p w14:paraId="4BDA873F"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vAlign w:val="center"/>
          </w:tcPr>
          <w:p w14:paraId="19836038"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Pr>
                <w:rFonts w:cs="Arial"/>
                <w:sz w:val="22"/>
                <w:lang w:val="x-none" w:eastAsia="x-none"/>
              </w:rPr>
              <w:t>-</w:t>
            </w:r>
          </w:p>
        </w:tc>
      </w:tr>
      <w:tr w:rsidR="00AE0290" w:rsidRPr="002C23D7" w14:paraId="2CC2ECA4" w14:textId="77777777" w:rsidTr="006B52CD">
        <w:trPr>
          <w:trHeight w:val="284"/>
        </w:trPr>
        <w:tc>
          <w:tcPr>
            <w:tcW w:w="958" w:type="dxa"/>
            <w:vAlign w:val="center"/>
          </w:tcPr>
          <w:p w14:paraId="3A85169B"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12.</w:t>
            </w:r>
          </w:p>
        </w:tc>
        <w:tc>
          <w:tcPr>
            <w:tcW w:w="3143" w:type="dxa"/>
          </w:tcPr>
          <w:p w14:paraId="1EC1149F" w14:textId="77777777" w:rsidR="00AE0290" w:rsidRPr="00C71819" w:rsidRDefault="00AE0290" w:rsidP="006B52CD">
            <w:pPr>
              <w:keepLines/>
              <w:overflowPunct w:val="0"/>
              <w:autoSpaceDE w:val="0"/>
              <w:autoSpaceDN w:val="0"/>
              <w:adjustRightInd w:val="0"/>
              <w:spacing w:after="0"/>
              <w:textAlignment w:val="baseline"/>
              <w:rPr>
                <w:rFonts w:cs="Arial"/>
                <w:sz w:val="22"/>
                <w:lang w:val="x-none" w:eastAsia="x-none"/>
              </w:rPr>
            </w:pPr>
            <w:r w:rsidRPr="00C71819">
              <w:rPr>
                <w:rFonts w:cs="Arial"/>
                <w:sz w:val="22"/>
                <w:lang w:val="x-none" w:eastAsia="x-none"/>
              </w:rPr>
              <w:t>Żelazo ogólne</w:t>
            </w:r>
          </w:p>
        </w:tc>
        <w:tc>
          <w:tcPr>
            <w:tcW w:w="2126" w:type="dxa"/>
            <w:vAlign w:val="center"/>
          </w:tcPr>
          <w:p w14:paraId="7040E935"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2268" w:type="dxa"/>
            <w:vAlign w:val="center"/>
          </w:tcPr>
          <w:p w14:paraId="053F811B"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sidRPr="00C71819">
              <w:rPr>
                <w:rFonts w:cs="Arial"/>
                <w:sz w:val="22"/>
                <w:lang w:val="x-none" w:eastAsia="x-none"/>
              </w:rPr>
              <w:t>Raz w roku</w:t>
            </w:r>
          </w:p>
        </w:tc>
        <w:tc>
          <w:tcPr>
            <w:tcW w:w="1985" w:type="dxa"/>
            <w:vAlign w:val="center"/>
          </w:tcPr>
          <w:p w14:paraId="70489D2E" w14:textId="77777777" w:rsidR="00AE0290" w:rsidRPr="00C71819" w:rsidRDefault="00AE0290" w:rsidP="006B52CD">
            <w:pPr>
              <w:keepLines/>
              <w:overflowPunct w:val="0"/>
              <w:autoSpaceDE w:val="0"/>
              <w:autoSpaceDN w:val="0"/>
              <w:adjustRightInd w:val="0"/>
              <w:spacing w:after="0"/>
              <w:jc w:val="center"/>
              <w:textAlignment w:val="baseline"/>
              <w:rPr>
                <w:rFonts w:cs="Arial"/>
                <w:sz w:val="22"/>
                <w:lang w:val="x-none" w:eastAsia="x-none"/>
              </w:rPr>
            </w:pPr>
            <w:r>
              <w:rPr>
                <w:rFonts w:cs="Arial"/>
                <w:sz w:val="22"/>
                <w:lang w:val="x-none" w:eastAsia="x-none"/>
              </w:rPr>
              <w:t>-</w:t>
            </w:r>
          </w:p>
        </w:tc>
      </w:tr>
    </w:tbl>
    <w:p w14:paraId="4CFD1E07" w14:textId="77777777" w:rsidR="00AE0290" w:rsidRDefault="00AE0290" w:rsidP="00AE0290">
      <w:pPr>
        <w:spacing w:before="120" w:after="0" w:line="276" w:lineRule="auto"/>
        <w:jc w:val="both"/>
        <w:rPr>
          <w:rFonts w:cs="Arial"/>
          <w:sz w:val="20"/>
          <w:szCs w:val="20"/>
        </w:rPr>
      </w:pPr>
      <w:r>
        <w:rPr>
          <w:rFonts w:cs="Arial"/>
        </w:rPr>
        <w:t>*</w:t>
      </w:r>
      <w:r w:rsidRPr="004E6FD7">
        <w:rPr>
          <w:rFonts w:cs="Arial"/>
          <w:sz w:val="20"/>
          <w:szCs w:val="20"/>
        </w:rPr>
        <w:t>pomiar</w:t>
      </w:r>
      <w:r>
        <w:rPr>
          <w:rFonts w:cs="Arial"/>
          <w:sz w:val="20"/>
          <w:szCs w:val="20"/>
        </w:rPr>
        <w:t xml:space="preserve"> dotyczy</w:t>
      </w:r>
      <w:r w:rsidRPr="004E6FD7">
        <w:rPr>
          <w:rFonts w:cs="Arial"/>
          <w:sz w:val="20"/>
          <w:szCs w:val="20"/>
        </w:rPr>
        <w:t xml:space="preserve"> </w:t>
      </w:r>
      <w:r>
        <w:rPr>
          <w:rFonts w:cs="Arial"/>
          <w:sz w:val="20"/>
          <w:szCs w:val="20"/>
        </w:rPr>
        <w:t xml:space="preserve">tylko </w:t>
      </w:r>
      <w:r w:rsidRPr="004E6FD7">
        <w:rPr>
          <w:rFonts w:cs="Arial"/>
          <w:sz w:val="20"/>
          <w:szCs w:val="20"/>
        </w:rPr>
        <w:t xml:space="preserve"> studzienk</w:t>
      </w:r>
      <w:r>
        <w:rPr>
          <w:rFonts w:cs="Arial"/>
          <w:sz w:val="20"/>
          <w:szCs w:val="20"/>
        </w:rPr>
        <w:t>i</w:t>
      </w:r>
      <w:r w:rsidRPr="004E6FD7">
        <w:rPr>
          <w:rFonts w:cs="Arial"/>
          <w:sz w:val="20"/>
          <w:szCs w:val="20"/>
        </w:rPr>
        <w:t xml:space="preserve"> P2.</w:t>
      </w:r>
    </w:p>
    <w:p w14:paraId="2575D334" w14:textId="77777777" w:rsidR="00AE0290" w:rsidRPr="00EB20D1" w:rsidRDefault="00AE0290" w:rsidP="00AE0290">
      <w:pPr>
        <w:spacing w:before="120" w:after="0" w:line="276" w:lineRule="auto"/>
        <w:jc w:val="both"/>
        <w:rPr>
          <w:rFonts w:cs="Arial"/>
          <w:sz w:val="20"/>
          <w:szCs w:val="20"/>
        </w:rPr>
      </w:pPr>
    </w:p>
    <w:p w14:paraId="34343181" w14:textId="77777777" w:rsidR="00AE0290" w:rsidRPr="00C54012" w:rsidRDefault="00AE0290" w:rsidP="00AE0290">
      <w:pPr>
        <w:pStyle w:val="Nagwek3"/>
        <w:rPr>
          <w:b/>
          <w:bCs/>
          <w:color w:val="auto"/>
          <w:sz w:val="24"/>
          <w:szCs w:val="24"/>
        </w:rPr>
      </w:pPr>
      <w:r w:rsidRPr="00C54012">
        <w:rPr>
          <w:rFonts w:eastAsia="Times New Roman"/>
          <w:b/>
          <w:bCs/>
          <w:color w:val="auto"/>
          <w:sz w:val="24"/>
          <w:szCs w:val="24"/>
        </w:rPr>
        <w:t>I.1</w:t>
      </w:r>
      <w:r>
        <w:rPr>
          <w:rFonts w:eastAsia="Times New Roman"/>
          <w:b/>
          <w:bCs/>
          <w:color w:val="auto"/>
          <w:sz w:val="24"/>
          <w:szCs w:val="24"/>
        </w:rPr>
        <w:t>5</w:t>
      </w:r>
      <w:r w:rsidRPr="00C54012">
        <w:rPr>
          <w:rFonts w:eastAsia="Times New Roman"/>
          <w:b/>
          <w:bCs/>
          <w:color w:val="auto"/>
          <w:sz w:val="24"/>
          <w:szCs w:val="24"/>
        </w:rPr>
        <w:t xml:space="preserve">.Po punkcie </w:t>
      </w:r>
      <w:r w:rsidRPr="00C54012">
        <w:rPr>
          <w:b/>
          <w:bCs/>
          <w:color w:val="auto"/>
          <w:sz w:val="24"/>
          <w:szCs w:val="24"/>
        </w:rPr>
        <w:t>XI.</w:t>
      </w:r>
      <w:r>
        <w:rPr>
          <w:b/>
          <w:bCs/>
          <w:color w:val="auto"/>
          <w:sz w:val="24"/>
          <w:szCs w:val="24"/>
        </w:rPr>
        <w:t>8</w:t>
      </w:r>
      <w:r w:rsidRPr="00C54012">
        <w:rPr>
          <w:b/>
          <w:bCs/>
          <w:color w:val="auto"/>
          <w:sz w:val="24"/>
          <w:szCs w:val="24"/>
        </w:rPr>
        <w:t xml:space="preserve"> dodaję punkty od XI.</w:t>
      </w:r>
      <w:r>
        <w:rPr>
          <w:b/>
          <w:bCs/>
          <w:color w:val="auto"/>
          <w:sz w:val="24"/>
          <w:szCs w:val="24"/>
        </w:rPr>
        <w:t>9</w:t>
      </w:r>
      <w:r w:rsidRPr="00C54012">
        <w:rPr>
          <w:b/>
          <w:bCs/>
          <w:color w:val="auto"/>
          <w:sz w:val="24"/>
          <w:szCs w:val="24"/>
        </w:rPr>
        <w:t xml:space="preserve"> do XI.1</w:t>
      </w:r>
      <w:r>
        <w:rPr>
          <w:b/>
          <w:bCs/>
          <w:color w:val="auto"/>
          <w:sz w:val="24"/>
          <w:szCs w:val="24"/>
        </w:rPr>
        <w:t>8</w:t>
      </w:r>
      <w:r w:rsidRPr="00C54012">
        <w:rPr>
          <w:b/>
          <w:bCs/>
          <w:color w:val="auto"/>
          <w:sz w:val="24"/>
          <w:szCs w:val="24"/>
        </w:rPr>
        <w:t>.</w:t>
      </w:r>
    </w:p>
    <w:p w14:paraId="515C03DE" w14:textId="77777777" w:rsidR="00AE0290" w:rsidRPr="0032674E" w:rsidRDefault="00AE0290" w:rsidP="00AE0290">
      <w:pPr>
        <w:spacing w:before="480"/>
        <w:rPr>
          <w:rFonts w:cs="Arial"/>
        </w:rPr>
      </w:pPr>
      <w:r w:rsidRPr="00841BA1">
        <w:rPr>
          <w:rFonts w:cs="Arial"/>
          <w:b/>
          <w:bCs/>
        </w:rPr>
        <w:t>X</w:t>
      </w:r>
      <w:r>
        <w:rPr>
          <w:rFonts w:cs="Arial"/>
          <w:b/>
          <w:bCs/>
        </w:rPr>
        <w:t>I</w:t>
      </w:r>
      <w:r w:rsidRPr="00841BA1">
        <w:rPr>
          <w:rFonts w:cs="Arial"/>
          <w:b/>
          <w:bCs/>
        </w:rPr>
        <w:t>.</w:t>
      </w:r>
      <w:r>
        <w:rPr>
          <w:rFonts w:cs="Arial"/>
          <w:b/>
          <w:bCs/>
        </w:rPr>
        <w:t>9</w:t>
      </w:r>
      <w:r w:rsidRPr="0032674E">
        <w:rPr>
          <w:rFonts w:cs="Arial"/>
        </w:rPr>
        <w:t xml:space="preserve">. W celu poprawienia ogólnej efektywności środowiskowej zastosowane będą rozwiązania wynikające konkluzji dotyczących najlepszych dostępnych technik </w:t>
      </w:r>
      <w:r>
        <w:rPr>
          <w:rFonts w:cs="Arial"/>
        </w:rPr>
        <w:br/>
      </w:r>
      <w:r w:rsidRPr="0032674E">
        <w:rPr>
          <w:rFonts w:cs="Arial"/>
        </w:rPr>
        <w:t xml:space="preserve">w odniesieniu do przetwórstwa metali żelaznych, w tym wdrożenie i stosowanie systemu zarządzania środowiskowego </w:t>
      </w:r>
      <w:r>
        <w:rPr>
          <w:rFonts w:cs="Arial"/>
        </w:rPr>
        <w:t xml:space="preserve">EMS </w:t>
      </w:r>
      <w:r w:rsidRPr="0032674E">
        <w:rPr>
          <w:rFonts w:cs="Arial"/>
        </w:rPr>
        <w:t xml:space="preserve">zawierającego cechy i elementy określone w Bat 1, m in. </w:t>
      </w:r>
      <w:r>
        <w:rPr>
          <w:rFonts w:cs="Arial"/>
        </w:rPr>
        <w:t>w</w:t>
      </w:r>
      <w:r w:rsidRPr="0032674E">
        <w:rPr>
          <w:rFonts w:cs="Arial"/>
        </w:rPr>
        <w:t xml:space="preserve">ymagane procedury zarządzania środowiskiem, programy </w:t>
      </w:r>
      <w:r>
        <w:rPr>
          <w:rFonts w:cs="Arial"/>
        </w:rPr>
        <w:br/>
      </w:r>
      <w:r w:rsidRPr="0032674E">
        <w:rPr>
          <w:rFonts w:cs="Arial"/>
        </w:rPr>
        <w:t>i plany w szczególności:</w:t>
      </w:r>
    </w:p>
    <w:p w14:paraId="520D4BF7" w14:textId="77777777" w:rsidR="00AE0290" w:rsidRPr="00EB20D1" w:rsidRDefault="00AE0290" w:rsidP="00AE0290">
      <w:pPr>
        <w:spacing w:after="0"/>
        <w:rPr>
          <w:rFonts w:cs="Arial"/>
        </w:rPr>
      </w:pPr>
      <w:r>
        <w:rPr>
          <w:rFonts w:cs="Arial"/>
        </w:rPr>
        <w:t>-</w:t>
      </w:r>
      <w:r w:rsidRPr="00EB20D1">
        <w:rPr>
          <w:rFonts w:cs="Arial"/>
        </w:rPr>
        <w:t xml:space="preserve">Podręcznika zarzadzania oraz pisemnych procedur w celu kontroli działalności </w:t>
      </w:r>
      <w:r>
        <w:rPr>
          <w:rFonts w:cs="Arial"/>
        </w:rPr>
        <w:br/>
      </w:r>
      <w:r w:rsidRPr="00EB20D1">
        <w:rPr>
          <w:rFonts w:cs="Arial"/>
        </w:rPr>
        <w:t>o znaczącym wpływie na środowisko;</w:t>
      </w:r>
    </w:p>
    <w:p w14:paraId="63282748" w14:textId="77777777" w:rsidR="00AE0290" w:rsidRPr="00EB20D1" w:rsidRDefault="00AE0290" w:rsidP="00AE0290">
      <w:pPr>
        <w:spacing w:after="0"/>
        <w:rPr>
          <w:rFonts w:cs="Arial"/>
        </w:rPr>
      </w:pPr>
      <w:r>
        <w:rPr>
          <w:rFonts w:cs="Arial"/>
        </w:rPr>
        <w:t>-</w:t>
      </w:r>
      <w:r w:rsidRPr="00EB20D1">
        <w:rPr>
          <w:rFonts w:cs="Arial"/>
        </w:rPr>
        <w:t>Wdrożonych odpowiednich programów konserwacji;</w:t>
      </w:r>
    </w:p>
    <w:p w14:paraId="1677EC38" w14:textId="77777777" w:rsidR="00AE0290" w:rsidRPr="00EB20D1" w:rsidRDefault="00AE0290" w:rsidP="00AE0290">
      <w:pPr>
        <w:spacing w:after="0"/>
        <w:rPr>
          <w:rFonts w:cs="Arial"/>
        </w:rPr>
      </w:pPr>
      <w:r>
        <w:rPr>
          <w:rFonts w:cs="Arial"/>
        </w:rPr>
        <w:t>-</w:t>
      </w:r>
      <w:r w:rsidRPr="00EB20D1">
        <w:rPr>
          <w:rFonts w:cs="Arial"/>
        </w:rPr>
        <w:t>Systemu zarządzania chemikaliami;</w:t>
      </w:r>
    </w:p>
    <w:p w14:paraId="11ADEBE0" w14:textId="77777777" w:rsidR="00AE0290" w:rsidRPr="00EB20D1" w:rsidRDefault="00AE0290" w:rsidP="00AE0290">
      <w:pPr>
        <w:spacing w:after="0"/>
        <w:rPr>
          <w:rFonts w:cs="Arial"/>
        </w:rPr>
      </w:pPr>
      <w:r>
        <w:rPr>
          <w:rFonts w:cs="Arial"/>
        </w:rPr>
        <w:t>-</w:t>
      </w:r>
      <w:r w:rsidRPr="00EB20D1">
        <w:rPr>
          <w:rFonts w:cs="Arial"/>
        </w:rPr>
        <w:t>Planu zapobiegania wyciekom i rozlaniu oraz ich kontroli;</w:t>
      </w:r>
    </w:p>
    <w:p w14:paraId="583EA772" w14:textId="77777777" w:rsidR="00AE0290" w:rsidRPr="00EB20D1" w:rsidRDefault="00AE0290" w:rsidP="00AE0290">
      <w:pPr>
        <w:spacing w:after="0"/>
        <w:rPr>
          <w:rFonts w:cs="Arial"/>
        </w:rPr>
      </w:pPr>
      <w:r>
        <w:rPr>
          <w:rFonts w:cs="Arial"/>
        </w:rPr>
        <w:t>-</w:t>
      </w:r>
      <w:r w:rsidRPr="00EB20D1">
        <w:rPr>
          <w:rFonts w:cs="Arial"/>
        </w:rPr>
        <w:t>Planu zarządzania warunkami innymi niż normalne warunki eksploatacji;</w:t>
      </w:r>
    </w:p>
    <w:p w14:paraId="76AAADA8" w14:textId="77777777" w:rsidR="00AE0290" w:rsidRPr="00EB20D1" w:rsidRDefault="00AE0290" w:rsidP="00AE0290">
      <w:pPr>
        <w:spacing w:after="0"/>
        <w:rPr>
          <w:rFonts w:cs="Arial"/>
        </w:rPr>
      </w:pPr>
      <w:r>
        <w:rPr>
          <w:rFonts w:cs="Arial"/>
        </w:rPr>
        <w:t>-</w:t>
      </w:r>
      <w:r w:rsidRPr="00EB20D1">
        <w:rPr>
          <w:rFonts w:cs="Arial"/>
        </w:rPr>
        <w:t>Planu racjonalizacji zużycia energii;</w:t>
      </w:r>
    </w:p>
    <w:p w14:paraId="0CD4FFCB" w14:textId="77777777" w:rsidR="00AE0290" w:rsidRPr="00EB20D1" w:rsidRDefault="00AE0290" w:rsidP="00AE0290">
      <w:pPr>
        <w:spacing w:after="0"/>
        <w:rPr>
          <w:rFonts w:cs="Arial"/>
        </w:rPr>
      </w:pPr>
      <w:r>
        <w:rPr>
          <w:rFonts w:cs="Arial"/>
        </w:rPr>
        <w:t>-</w:t>
      </w:r>
      <w:r w:rsidRPr="00EB20D1">
        <w:rPr>
          <w:rFonts w:cs="Arial"/>
        </w:rPr>
        <w:t>Planu gospodarowania wodą;</w:t>
      </w:r>
    </w:p>
    <w:p w14:paraId="6265C8AA" w14:textId="77777777" w:rsidR="00AE0290" w:rsidRPr="00EB20D1" w:rsidRDefault="00AE0290" w:rsidP="00AE0290">
      <w:pPr>
        <w:spacing w:after="0"/>
        <w:rPr>
          <w:rFonts w:cs="Arial"/>
        </w:rPr>
      </w:pPr>
      <w:r>
        <w:rPr>
          <w:rFonts w:cs="Arial"/>
        </w:rPr>
        <w:t>-</w:t>
      </w:r>
      <w:r w:rsidRPr="00EB20D1">
        <w:rPr>
          <w:rFonts w:cs="Arial"/>
        </w:rPr>
        <w:t>Planu zarzadzania hałasem i wibracjami;</w:t>
      </w:r>
    </w:p>
    <w:p w14:paraId="75D00B41" w14:textId="77777777" w:rsidR="00AE0290" w:rsidRPr="00EB20D1" w:rsidRDefault="00AE0290" w:rsidP="00AE0290">
      <w:pPr>
        <w:spacing w:after="0"/>
        <w:rPr>
          <w:rFonts w:cs="Arial"/>
        </w:rPr>
      </w:pPr>
      <w:r>
        <w:rPr>
          <w:rFonts w:cs="Arial"/>
        </w:rPr>
        <w:t>-</w:t>
      </w:r>
      <w:r w:rsidRPr="00EB20D1">
        <w:rPr>
          <w:rFonts w:cs="Arial"/>
        </w:rPr>
        <w:t>Planu gospodarowania pozostałościami.</w:t>
      </w:r>
    </w:p>
    <w:p w14:paraId="494CB339" w14:textId="77777777" w:rsidR="00AE0290" w:rsidRDefault="00AE0290" w:rsidP="00AE0290">
      <w:pPr>
        <w:spacing w:before="480"/>
        <w:rPr>
          <w:rFonts w:cs="Arial"/>
        </w:rPr>
      </w:pPr>
      <w:r w:rsidRPr="00841BA1">
        <w:rPr>
          <w:rFonts w:cs="Arial"/>
          <w:b/>
          <w:bCs/>
        </w:rPr>
        <w:t>X</w:t>
      </w:r>
      <w:r>
        <w:rPr>
          <w:rFonts w:cs="Arial"/>
          <w:b/>
          <w:bCs/>
        </w:rPr>
        <w:t>I</w:t>
      </w:r>
      <w:r w:rsidRPr="00841BA1">
        <w:rPr>
          <w:rFonts w:cs="Arial"/>
          <w:b/>
          <w:bCs/>
        </w:rPr>
        <w:t>.</w:t>
      </w:r>
      <w:r>
        <w:rPr>
          <w:rFonts w:cs="Arial"/>
          <w:b/>
          <w:bCs/>
        </w:rPr>
        <w:t>10</w:t>
      </w:r>
      <w:r w:rsidRPr="0032674E">
        <w:rPr>
          <w:rFonts w:cs="Arial"/>
        </w:rPr>
        <w:t>.</w:t>
      </w:r>
      <w:r w:rsidRPr="00987C7E">
        <w:rPr>
          <w:rFonts w:cs="Arial"/>
        </w:rPr>
        <w:t xml:space="preserve"> </w:t>
      </w:r>
      <w:r>
        <w:rPr>
          <w:rFonts w:cs="Arial"/>
        </w:rPr>
        <w:t>Do 4 listopada 2026 r., w</w:t>
      </w:r>
      <w:r w:rsidRPr="0032674E">
        <w:rPr>
          <w:rFonts w:cs="Arial"/>
        </w:rPr>
        <w:t xml:space="preserve"> </w:t>
      </w:r>
      <w:r w:rsidRPr="00014C9D">
        <w:rPr>
          <w:rFonts w:cs="Arial"/>
        </w:rPr>
        <w:t xml:space="preserve">celu łatwiejszego ograniczenia emisji do wody </w:t>
      </w:r>
      <w:r>
        <w:rPr>
          <w:rFonts w:cs="Arial"/>
        </w:rPr>
        <w:br/>
      </w:r>
      <w:r w:rsidRPr="00014C9D">
        <w:rPr>
          <w:rFonts w:cs="Arial"/>
        </w:rPr>
        <w:t xml:space="preserve">i powietrza w ramach BAT należy ustanowić, prowadzić i regularnie rewidować </w:t>
      </w:r>
      <w:r>
        <w:rPr>
          <w:rFonts w:cs="Arial"/>
        </w:rPr>
        <w:br/>
      </w:r>
      <w:r w:rsidRPr="00014C9D">
        <w:rPr>
          <w:rFonts w:cs="Arial"/>
        </w:rPr>
        <w:t>(w tym w przypadku wystąpienia istotnej zmiany), jako część EMS</w:t>
      </w:r>
      <w:r>
        <w:rPr>
          <w:rFonts w:cs="Arial"/>
        </w:rPr>
        <w:t xml:space="preserve"> </w:t>
      </w:r>
      <w:r w:rsidRPr="00014C9D">
        <w:rPr>
          <w:rFonts w:cs="Arial"/>
        </w:rPr>
        <w:t xml:space="preserve">wykaz zastosowanych </w:t>
      </w:r>
      <w:r w:rsidRPr="00014C9D">
        <w:rPr>
          <w:rFonts w:cs="Arial"/>
        </w:rPr>
        <w:lastRenderedPageBreak/>
        <w:t>chemikaliów technologicznych oraz ścieków i strumieni gazów odlotowych, obejmujący wszystkie elementy</w:t>
      </w:r>
      <w:r>
        <w:rPr>
          <w:rFonts w:cs="Arial"/>
        </w:rPr>
        <w:t xml:space="preserve"> wymienione w BAT 2. </w:t>
      </w:r>
    </w:p>
    <w:p w14:paraId="1E84803B" w14:textId="77777777" w:rsidR="00AE0290" w:rsidRPr="00EB20D1" w:rsidRDefault="00AE0290" w:rsidP="00AE0290">
      <w:pPr>
        <w:spacing w:after="0"/>
        <w:rPr>
          <w:rFonts w:cs="Arial"/>
        </w:rPr>
      </w:pPr>
      <w:r w:rsidRPr="00014C9D">
        <w:rPr>
          <w:rFonts w:cs="Arial"/>
          <w:b/>
          <w:bCs/>
        </w:rPr>
        <w:t>X</w:t>
      </w:r>
      <w:r>
        <w:rPr>
          <w:rFonts w:cs="Arial"/>
          <w:b/>
          <w:bCs/>
        </w:rPr>
        <w:t>I</w:t>
      </w:r>
      <w:r w:rsidRPr="00014C9D">
        <w:rPr>
          <w:rFonts w:cs="Arial"/>
          <w:b/>
          <w:bCs/>
        </w:rPr>
        <w:t>.</w:t>
      </w:r>
      <w:r>
        <w:rPr>
          <w:rFonts w:cs="Arial"/>
          <w:b/>
          <w:bCs/>
        </w:rPr>
        <w:t xml:space="preserve">11. </w:t>
      </w:r>
      <w:r>
        <w:rPr>
          <w:rFonts w:cs="Arial"/>
        </w:rPr>
        <w:t>Od 5 listopada 2026 r., w</w:t>
      </w:r>
      <w:r w:rsidRPr="00BD53ED">
        <w:rPr>
          <w:rFonts w:cs="Arial"/>
        </w:rPr>
        <w:t xml:space="preserve"> celu efektywnego zapobiegania emisjom do gleby </w:t>
      </w:r>
      <w:r>
        <w:rPr>
          <w:rFonts w:cs="Arial"/>
        </w:rPr>
        <w:br/>
      </w:r>
      <w:r w:rsidRPr="00BD53ED">
        <w:rPr>
          <w:rFonts w:cs="Arial"/>
        </w:rPr>
        <w:t xml:space="preserve">i wód gruntowych poprzez ograniczenie tych emisji, stosowane będą techniki określone </w:t>
      </w:r>
      <w:r>
        <w:rPr>
          <w:rFonts w:cs="Arial"/>
        </w:rPr>
        <w:br/>
      </w:r>
      <w:r w:rsidRPr="00BD53ED">
        <w:rPr>
          <w:rFonts w:cs="Arial"/>
        </w:rPr>
        <w:t>w BAT 4</w:t>
      </w:r>
      <w:r>
        <w:rPr>
          <w:rFonts w:cs="Arial"/>
        </w:rPr>
        <w:t xml:space="preserve">, w tym </w:t>
      </w:r>
      <w:r w:rsidRPr="00EB20D1">
        <w:rPr>
          <w:rFonts w:cs="Arial"/>
        </w:rPr>
        <w:t>opracowanie i wdrożenie planu zapobiegania wyciekom i rozlaniu oraz ich kontroli.</w:t>
      </w:r>
    </w:p>
    <w:p w14:paraId="5C3807D6" w14:textId="77777777" w:rsidR="00AE0290" w:rsidRPr="00BD53ED" w:rsidRDefault="00AE0290" w:rsidP="00AE0290">
      <w:pPr>
        <w:spacing w:before="480"/>
        <w:rPr>
          <w:rFonts w:cs="Arial"/>
        </w:rPr>
      </w:pPr>
      <w:r w:rsidRPr="00BD53ED">
        <w:rPr>
          <w:rFonts w:cs="Arial"/>
          <w:b/>
          <w:bCs/>
        </w:rPr>
        <w:t>X</w:t>
      </w:r>
      <w:r>
        <w:rPr>
          <w:rFonts w:cs="Arial"/>
          <w:b/>
          <w:bCs/>
        </w:rPr>
        <w:t>I</w:t>
      </w:r>
      <w:r w:rsidRPr="00BD53ED">
        <w:rPr>
          <w:rFonts w:cs="Arial"/>
          <w:b/>
          <w:bCs/>
        </w:rPr>
        <w:t>.</w:t>
      </w:r>
      <w:r>
        <w:rPr>
          <w:rFonts w:cs="Arial"/>
          <w:b/>
          <w:bCs/>
        </w:rPr>
        <w:t>12</w:t>
      </w:r>
      <w:r>
        <w:rPr>
          <w:rFonts w:cs="Arial"/>
        </w:rPr>
        <w:t>. Do</w:t>
      </w:r>
      <w:r w:rsidRPr="00987C7E">
        <w:rPr>
          <w:rFonts w:cs="Arial"/>
        </w:rPr>
        <w:t xml:space="preserve"> </w:t>
      </w:r>
      <w:r>
        <w:rPr>
          <w:rFonts w:cs="Arial"/>
        </w:rPr>
        <w:t>4</w:t>
      </w:r>
      <w:r w:rsidRPr="00987C7E">
        <w:rPr>
          <w:rFonts w:cs="Arial"/>
        </w:rPr>
        <w:t xml:space="preserve"> listopada 2026 r., </w:t>
      </w:r>
      <w:r>
        <w:rPr>
          <w:rFonts w:cs="Arial"/>
        </w:rPr>
        <w:t>w celu</w:t>
      </w:r>
      <w:r w:rsidRPr="00BD53ED">
        <w:rPr>
          <w:rFonts w:cs="Arial"/>
        </w:rPr>
        <w:t xml:space="preserve"> ogranicz</w:t>
      </w:r>
      <w:r>
        <w:rPr>
          <w:rFonts w:cs="Arial"/>
        </w:rPr>
        <w:t>enia</w:t>
      </w:r>
      <w:r w:rsidRPr="00BD53ED">
        <w:rPr>
          <w:rFonts w:cs="Arial"/>
        </w:rPr>
        <w:t xml:space="preserve"> częstoś</w:t>
      </w:r>
      <w:r>
        <w:rPr>
          <w:rFonts w:cs="Arial"/>
        </w:rPr>
        <w:t>ci</w:t>
      </w:r>
      <w:r w:rsidRPr="00BD53ED">
        <w:rPr>
          <w:rFonts w:cs="Arial"/>
        </w:rPr>
        <w:t xml:space="preserve"> występowania warunków innych niż normalne warunki użytkowania oraz emisje w warunkach innych niż normalne warunki eksploatacji (OTNOC), w ramach BAT</w:t>
      </w:r>
      <w:r>
        <w:rPr>
          <w:rFonts w:cs="Arial"/>
        </w:rPr>
        <w:t xml:space="preserve"> 5</w:t>
      </w:r>
      <w:r w:rsidRPr="00BD53ED">
        <w:rPr>
          <w:rFonts w:cs="Arial"/>
        </w:rPr>
        <w:t xml:space="preserve"> należy opracować </w:t>
      </w:r>
      <w:r>
        <w:rPr>
          <w:rFonts w:cs="Arial"/>
        </w:rPr>
        <w:br/>
      </w:r>
      <w:r w:rsidRPr="00BD53ED">
        <w:rPr>
          <w:rFonts w:cs="Arial"/>
        </w:rPr>
        <w:t>i wdrożyć oparty na analizie ryzyka plan zarządzania w warunkach innych niż normalne warunki eksploatacji będący częścią EMS (BAT 1), który obejm</w:t>
      </w:r>
      <w:r>
        <w:rPr>
          <w:rFonts w:cs="Arial"/>
        </w:rPr>
        <w:t>ie</w:t>
      </w:r>
      <w:r w:rsidRPr="00BD53ED">
        <w:rPr>
          <w:rFonts w:cs="Arial"/>
        </w:rPr>
        <w:t xml:space="preserve"> wszystkie następujące elementy: </w:t>
      </w:r>
    </w:p>
    <w:p w14:paraId="6C91839E" w14:textId="77777777" w:rsidR="00AE0290" w:rsidRPr="00EB20D1" w:rsidRDefault="00AE0290" w:rsidP="00AE0290">
      <w:pPr>
        <w:spacing w:after="0"/>
        <w:rPr>
          <w:rFonts w:cs="Arial"/>
        </w:rPr>
      </w:pPr>
      <w:r>
        <w:rPr>
          <w:rFonts w:cs="Arial"/>
        </w:rPr>
        <w:t>-</w:t>
      </w:r>
      <w:r w:rsidRPr="00EB20D1">
        <w:rPr>
          <w:rFonts w:cs="Arial"/>
        </w:rPr>
        <w:t xml:space="preserve">identyfikację potencjalnych OTNOC (np. awaria sprzętu o krytycznym znaczeniu </w:t>
      </w:r>
      <w:r>
        <w:rPr>
          <w:rFonts w:cs="Arial"/>
        </w:rPr>
        <w:br/>
      </w:r>
      <w:r w:rsidRPr="00EB20D1">
        <w:rPr>
          <w:rFonts w:cs="Arial"/>
        </w:rPr>
        <w:t>dla ochrony środowiska („sprzęt o krytycznym znaczeniu”)), ich przyczyn i potencjalnych konsekwencji oraz regularny przegląd i aktualizację wykazu zidentyfikowanych OTNOC po przeprowadzeniu poniższej oceny okresowej;</w:t>
      </w:r>
    </w:p>
    <w:p w14:paraId="25732D4D" w14:textId="77777777" w:rsidR="00AE0290" w:rsidRPr="00EB20D1" w:rsidRDefault="00AE0290" w:rsidP="00AE0290">
      <w:pPr>
        <w:spacing w:after="0"/>
        <w:rPr>
          <w:rFonts w:cs="Arial"/>
        </w:rPr>
      </w:pPr>
      <w:r>
        <w:rPr>
          <w:rFonts w:cs="Arial"/>
        </w:rPr>
        <w:t>-</w:t>
      </w:r>
      <w:r w:rsidRPr="00EB20D1">
        <w:rPr>
          <w:rFonts w:cs="Arial"/>
        </w:rPr>
        <w:t xml:space="preserve">odpowiednia konstrukcja sprzętu krytycznego (np. filtry tkaninowe </w:t>
      </w:r>
      <w:r w:rsidRPr="00EB20D1">
        <w:rPr>
          <w:rFonts w:cs="Arial"/>
        </w:rPr>
        <w:br/>
        <w:t>z wydzielonymi sekcjami);</w:t>
      </w:r>
    </w:p>
    <w:p w14:paraId="4E9DA1D6" w14:textId="77777777" w:rsidR="00AE0290" w:rsidRPr="00EB20D1" w:rsidRDefault="00AE0290" w:rsidP="00AE0290">
      <w:pPr>
        <w:spacing w:after="0"/>
        <w:rPr>
          <w:rFonts w:cs="Arial"/>
        </w:rPr>
      </w:pPr>
      <w:r>
        <w:rPr>
          <w:rFonts w:cs="Arial"/>
        </w:rPr>
        <w:t>-</w:t>
      </w:r>
      <w:r w:rsidRPr="00EB20D1">
        <w:rPr>
          <w:rFonts w:cs="Arial"/>
        </w:rPr>
        <w:t xml:space="preserve">opracowanie i wdrożenie planu inspekcji i zapobiegawczej konserwacji sprzętu </w:t>
      </w:r>
      <w:r>
        <w:rPr>
          <w:rFonts w:cs="Arial"/>
        </w:rPr>
        <w:br/>
      </w:r>
      <w:r w:rsidRPr="00EB20D1">
        <w:rPr>
          <w:rFonts w:cs="Arial"/>
        </w:rPr>
        <w:t>o kluczowym znaczeniu;</w:t>
      </w:r>
    </w:p>
    <w:p w14:paraId="105677CB" w14:textId="77777777" w:rsidR="00AE0290" w:rsidRPr="00EB20D1" w:rsidRDefault="00AE0290" w:rsidP="00AE0290">
      <w:pPr>
        <w:spacing w:after="0"/>
        <w:rPr>
          <w:rFonts w:cs="Arial"/>
        </w:rPr>
      </w:pPr>
      <w:r>
        <w:rPr>
          <w:rFonts w:cs="Arial"/>
        </w:rPr>
        <w:t>-</w:t>
      </w:r>
      <w:r w:rsidRPr="00EB20D1">
        <w:rPr>
          <w:rFonts w:cs="Arial"/>
        </w:rPr>
        <w:t xml:space="preserve">monitorowanie (tj. oszacowanie lub, o ile to możliwe, zmierzenie) i rejestrowanie emisji w warunkach innych niż normalne warunki eksploatacji i związanych </w:t>
      </w:r>
      <w:r w:rsidRPr="00EB20D1">
        <w:rPr>
          <w:rFonts w:cs="Arial"/>
        </w:rPr>
        <w:br/>
        <w:t>z nimi okoliczności;</w:t>
      </w:r>
    </w:p>
    <w:p w14:paraId="603E738C" w14:textId="77777777" w:rsidR="00AE0290" w:rsidRPr="00BC77C9" w:rsidRDefault="00AE0290" w:rsidP="00AE0290">
      <w:pPr>
        <w:spacing w:after="0"/>
        <w:rPr>
          <w:rFonts w:cs="Arial"/>
        </w:rPr>
      </w:pPr>
      <w:r>
        <w:rPr>
          <w:rFonts w:cs="Arial"/>
        </w:rPr>
        <w:t>-</w:t>
      </w:r>
      <w:r w:rsidRPr="00BC77C9">
        <w:rPr>
          <w:rFonts w:cs="Arial"/>
        </w:rPr>
        <w:t xml:space="preserve">okresowa ocena emisji w warunkach inne niż normalne warunki eksploatacji </w:t>
      </w:r>
      <w:r>
        <w:rPr>
          <w:rFonts w:cs="Arial"/>
        </w:rPr>
        <w:br/>
      </w:r>
      <w:r w:rsidRPr="00BC77C9">
        <w:rPr>
          <w:rFonts w:cs="Arial"/>
        </w:rPr>
        <w:t>(np. częstość występowania zdarzeń, czas ich trwania, ilość wyemitowanych zanieczyszczeń) oraz, w stosownych przypadkach, wdrażanie działań naprawczych.</w:t>
      </w:r>
    </w:p>
    <w:p w14:paraId="56E3A2AA" w14:textId="77777777" w:rsidR="00AE0290" w:rsidRDefault="00AE0290" w:rsidP="00AE0290">
      <w:pPr>
        <w:spacing w:before="480"/>
        <w:rPr>
          <w:rFonts w:cs="Arial"/>
        </w:rPr>
      </w:pPr>
      <w:r w:rsidRPr="00C5297B">
        <w:rPr>
          <w:rFonts w:cs="Arial"/>
          <w:b/>
          <w:bCs/>
        </w:rPr>
        <w:t>X</w:t>
      </w:r>
      <w:r>
        <w:rPr>
          <w:rFonts w:cs="Arial"/>
          <w:b/>
          <w:bCs/>
        </w:rPr>
        <w:t>I</w:t>
      </w:r>
      <w:r w:rsidRPr="00C5297B">
        <w:rPr>
          <w:rFonts w:cs="Arial"/>
          <w:b/>
          <w:bCs/>
        </w:rPr>
        <w:t>.</w:t>
      </w:r>
      <w:r>
        <w:rPr>
          <w:rFonts w:cs="Arial"/>
          <w:b/>
          <w:bCs/>
        </w:rPr>
        <w:t>13</w:t>
      </w:r>
      <w:r>
        <w:rPr>
          <w:rFonts w:cs="Arial"/>
        </w:rPr>
        <w:t xml:space="preserve">. </w:t>
      </w:r>
      <w:bookmarkStart w:id="11" w:name="_Hlk210892996"/>
      <w:r>
        <w:rPr>
          <w:rFonts w:cs="Arial"/>
        </w:rPr>
        <w:t xml:space="preserve">Do 4 listopada 2026 r., </w:t>
      </w:r>
      <w:bookmarkEnd w:id="11"/>
      <w:r>
        <w:rPr>
          <w:rFonts w:cs="Arial"/>
        </w:rPr>
        <w:t xml:space="preserve">zgodnie z BAT 10 w ramach systemu zarządzania środowiskiem EMS, zostanie opracowany i wdrożony plan racjonalizacji zużycia energii oraz sporządzany będzie rejestr bilansu energetycznego (raz w roku). Poziom szczegółowości planu racjonalizacji zużycia energii, audytów energetycznych i rejestru </w:t>
      </w:r>
      <w:r>
        <w:rPr>
          <w:rFonts w:cs="Arial"/>
        </w:rPr>
        <w:lastRenderedPageBreak/>
        <w:t>bilansu energetycznego będzie zasadniczo zależeć od charakteru, skali i złożoności zespołu urządzeń oraz od rodzajów wykorzystywanych źródeł energii.</w:t>
      </w:r>
    </w:p>
    <w:p w14:paraId="75E447AB" w14:textId="77777777" w:rsidR="00AE0290" w:rsidRDefault="00AE0290" w:rsidP="00AE0290">
      <w:pPr>
        <w:rPr>
          <w:rFonts w:cs="Arial"/>
        </w:rPr>
      </w:pPr>
      <w:r w:rsidRPr="00947CB0">
        <w:rPr>
          <w:rFonts w:cs="Arial"/>
          <w:b/>
          <w:bCs/>
        </w:rPr>
        <w:t>X</w:t>
      </w:r>
      <w:r>
        <w:rPr>
          <w:rFonts w:cs="Arial"/>
          <w:b/>
          <w:bCs/>
        </w:rPr>
        <w:t>I</w:t>
      </w:r>
      <w:r w:rsidRPr="00947CB0">
        <w:rPr>
          <w:rFonts w:cs="Arial"/>
          <w:b/>
          <w:bCs/>
        </w:rPr>
        <w:t>.</w:t>
      </w:r>
      <w:r>
        <w:rPr>
          <w:rFonts w:cs="Arial"/>
          <w:b/>
          <w:bCs/>
        </w:rPr>
        <w:t>14</w:t>
      </w:r>
      <w:r>
        <w:rPr>
          <w:rFonts w:cs="Arial"/>
        </w:rPr>
        <w:t xml:space="preserve">. W celu </w:t>
      </w:r>
      <w:r w:rsidRPr="007D3A29">
        <w:rPr>
          <w:rFonts w:cs="Arial"/>
        </w:rPr>
        <w:t>optymaliz</w:t>
      </w:r>
      <w:r>
        <w:rPr>
          <w:rFonts w:cs="Arial"/>
        </w:rPr>
        <w:t>acji</w:t>
      </w:r>
      <w:r w:rsidRPr="007D3A29">
        <w:rPr>
          <w:rFonts w:cs="Arial"/>
        </w:rPr>
        <w:t xml:space="preserve"> zużyci</w:t>
      </w:r>
      <w:r>
        <w:rPr>
          <w:rFonts w:cs="Arial"/>
        </w:rPr>
        <w:t>a</w:t>
      </w:r>
      <w:r w:rsidRPr="007D3A29">
        <w:rPr>
          <w:rFonts w:cs="Arial"/>
        </w:rPr>
        <w:t xml:space="preserve"> wody</w:t>
      </w:r>
      <w:r>
        <w:rPr>
          <w:rFonts w:cs="Arial"/>
        </w:rPr>
        <w:t xml:space="preserve"> oraz</w:t>
      </w:r>
      <w:r w:rsidRPr="007D3A29">
        <w:rPr>
          <w:rFonts w:cs="Arial"/>
        </w:rPr>
        <w:t xml:space="preserve"> zwiększ</w:t>
      </w:r>
      <w:r>
        <w:rPr>
          <w:rFonts w:cs="Arial"/>
        </w:rPr>
        <w:t>enia</w:t>
      </w:r>
      <w:r w:rsidRPr="007D3A29">
        <w:rPr>
          <w:rFonts w:cs="Arial"/>
        </w:rPr>
        <w:t xml:space="preserve"> jej zdolność do recyklingu </w:t>
      </w:r>
      <w:r>
        <w:rPr>
          <w:rFonts w:cs="Arial"/>
        </w:rPr>
        <w:br/>
      </w:r>
      <w:r w:rsidRPr="007D3A29">
        <w:rPr>
          <w:rFonts w:cs="Arial"/>
        </w:rPr>
        <w:t>i zmniejsz</w:t>
      </w:r>
      <w:r>
        <w:rPr>
          <w:rFonts w:cs="Arial"/>
        </w:rPr>
        <w:t xml:space="preserve">enia </w:t>
      </w:r>
      <w:r w:rsidRPr="007D3A29">
        <w:rPr>
          <w:rFonts w:cs="Arial"/>
        </w:rPr>
        <w:t xml:space="preserve"> iloś</w:t>
      </w:r>
      <w:r>
        <w:rPr>
          <w:rFonts w:cs="Arial"/>
        </w:rPr>
        <w:t>ci</w:t>
      </w:r>
      <w:r w:rsidRPr="007D3A29">
        <w:rPr>
          <w:rFonts w:cs="Arial"/>
        </w:rPr>
        <w:t xml:space="preserve"> wytwarzanych ścieków, w ramach BAT</w:t>
      </w:r>
      <w:r>
        <w:rPr>
          <w:rFonts w:cs="Arial"/>
        </w:rPr>
        <w:t xml:space="preserve"> 19 prowadzący instalację do 4 listopada 2026 r. będzie posiadał opracowany plan gospodarowania wodą jako część systemu zarządzania środowiskowego. Audyty gospodarki wodnej będą przeprowadzane co najmniej raz w roku i obejmować będą zagadnienia ujęte </w:t>
      </w:r>
      <w:r>
        <w:rPr>
          <w:rFonts w:cs="Arial"/>
        </w:rPr>
        <w:br/>
        <w:t>w planie gospodarowania wodą.</w:t>
      </w:r>
    </w:p>
    <w:p w14:paraId="519E6B3F" w14:textId="77777777" w:rsidR="00AE0290" w:rsidRDefault="00AE0290" w:rsidP="00AE0290">
      <w:pPr>
        <w:rPr>
          <w:rFonts w:cs="Arial"/>
        </w:rPr>
      </w:pPr>
      <w:r w:rsidRPr="00A77C7D">
        <w:rPr>
          <w:rFonts w:cs="Arial"/>
          <w:b/>
          <w:bCs/>
        </w:rPr>
        <w:t>X</w:t>
      </w:r>
      <w:r>
        <w:rPr>
          <w:rFonts w:cs="Arial"/>
          <w:b/>
          <w:bCs/>
        </w:rPr>
        <w:t>I</w:t>
      </w:r>
      <w:r w:rsidRPr="00A77C7D">
        <w:rPr>
          <w:rFonts w:cs="Arial"/>
          <w:b/>
          <w:bCs/>
        </w:rPr>
        <w:t>.</w:t>
      </w:r>
      <w:r>
        <w:rPr>
          <w:rFonts w:cs="Arial"/>
          <w:b/>
          <w:bCs/>
        </w:rPr>
        <w:t>15</w:t>
      </w:r>
      <w:r>
        <w:rPr>
          <w:rFonts w:cs="Arial"/>
        </w:rPr>
        <w:t>. W celu</w:t>
      </w:r>
      <w:r w:rsidRPr="00F54B0E">
        <w:rPr>
          <w:rFonts w:cs="Arial"/>
        </w:rPr>
        <w:t xml:space="preserve"> zapobiega</w:t>
      </w:r>
      <w:r>
        <w:rPr>
          <w:rFonts w:cs="Arial"/>
        </w:rPr>
        <w:t>nia</w:t>
      </w:r>
      <w:r w:rsidRPr="00F54B0E">
        <w:rPr>
          <w:rFonts w:cs="Arial"/>
        </w:rPr>
        <w:t xml:space="preserve"> emisjom pyłu do powietrza w wyniku ogrzewania w ramach BAT</w:t>
      </w:r>
      <w:r>
        <w:rPr>
          <w:rFonts w:cs="Arial"/>
        </w:rPr>
        <w:t>20</w:t>
      </w:r>
      <w:r w:rsidRPr="00F54B0E">
        <w:rPr>
          <w:rFonts w:cs="Arial"/>
        </w:rPr>
        <w:t xml:space="preserve"> </w:t>
      </w:r>
      <w:r>
        <w:rPr>
          <w:rFonts w:cs="Arial"/>
        </w:rPr>
        <w:t>od</w:t>
      </w:r>
      <w:r w:rsidRPr="00EC4624">
        <w:rPr>
          <w:rFonts w:cs="Arial"/>
        </w:rPr>
        <w:t xml:space="preserve"> </w:t>
      </w:r>
      <w:r>
        <w:rPr>
          <w:rFonts w:cs="Arial"/>
        </w:rPr>
        <w:t>5</w:t>
      </w:r>
      <w:r w:rsidRPr="00EC4624">
        <w:rPr>
          <w:rFonts w:cs="Arial"/>
        </w:rPr>
        <w:t xml:space="preserve"> listopada 2026 r. </w:t>
      </w:r>
      <w:r w:rsidRPr="00F54B0E">
        <w:rPr>
          <w:rFonts w:cs="Arial"/>
        </w:rPr>
        <w:t xml:space="preserve">należy stosować energię elektryczną wytwarzaną z niekopalnych źródeł energii albo </w:t>
      </w:r>
      <w:r>
        <w:rPr>
          <w:rFonts w:cs="Arial"/>
        </w:rPr>
        <w:t>następujące techniki:</w:t>
      </w:r>
    </w:p>
    <w:p w14:paraId="4585411A" w14:textId="77777777" w:rsidR="00AE0290" w:rsidRPr="00BC77C9" w:rsidRDefault="00AE0290" w:rsidP="00AE0290">
      <w:pPr>
        <w:spacing w:after="0"/>
        <w:rPr>
          <w:rFonts w:cs="Arial"/>
        </w:rPr>
      </w:pPr>
      <w:r>
        <w:rPr>
          <w:rFonts w:cs="Arial"/>
        </w:rPr>
        <w:t>-</w:t>
      </w:r>
      <w:r w:rsidRPr="00BC77C9">
        <w:rPr>
          <w:rFonts w:cs="Arial"/>
        </w:rPr>
        <w:t>wykorzystanie paliw o niskiej zawartości pyłu i popiołu;</w:t>
      </w:r>
    </w:p>
    <w:p w14:paraId="241F6DE5" w14:textId="77777777" w:rsidR="00AE0290" w:rsidRPr="00BC77C9" w:rsidRDefault="00AE0290" w:rsidP="00AE0290">
      <w:pPr>
        <w:spacing w:after="0"/>
        <w:rPr>
          <w:rFonts w:cs="Arial"/>
        </w:rPr>
      </w:pPr>
      <w:r>
        <w:rPr>
          <w:rFonts w:cs="Arial"/>
        </w:rPr>
        <w:t>-</w:t>
      </w:r>
      <w:r w:rsidRPr="00BC77C9">
        <w:rPr>
          <w:rFonts w:cs="Arial"/>
        </w:rPr>
        <w:t>ograniczenie porywania pyłu poprzez kontrole nagrzewania wsadu w celu ograniczenia tworzenia się zgorzeliny oraz zbijanie powstającej zgorzeliny przed walcowaniem.</w:t>
      </w:r>
    </w:p>
    <w:p w14:paraId="64C7AFCC" w14:textId="77777777" w:rsidR="00AE0290" w:rsidRDefault="00AE0290" w:rsidP="00AE0290">
      <w:pPr>
        <w:spacing w:before="480"/>
        <w:rPr>
          <w:rFonts w:cs="Arial"/>
        </w:rPr>
      </w:pPr>
      <w:r w:rsidRPr="00EC4624">
        <w:rPr>
          <w:rFonts w:cs="Arial"/>
          <w:b/>
          <w:bCs/>
        </w:rPr>
        <w:t>X</w:t>
      </w:r>
      <w:r>
        <w:rPr>
          <w:rFonts w:cs="Arial"/>
          <w:b/>
          <w:bCs/>
        </w:rPr>
        <w:t>I</w:t>
      </w:r>
      <w:r w:rsidRPr="00EC4624">
        <w:rPr>
          <w:rFonts w:cs="Arial"/>
          <w:b/>
          <w:bCs/>
        </w:rPr>
        <w:t>.</w:t>
      </w:r>
      <w:r>
        <w:rPr>
          <w:rFonts w:cs="Arial"/>
          <w:b/>
          <w:bCs/>
        </w:rPr>
        <w:t>16</w:t>
      </w:r>
      <w:r>
        <w:rPr>
          <w:rFonts w:cs="Arial"/>
        </w:rPr>
        <w:t>. W celu</w:t>
      </w:r>
      <w:r w:rsidRPr="00114349">
        <w:rPr>
          <w:rFonts w:cs="Arial"/>
        </w:rPr>
        <w:t xml:space="preserve"> zapobiega</w:t>
      </w:r>
      <w:r>
        <w:rPr>
          <w:rFonts w:cs="Arial"/>
        </w:rPr>
        <w:t>nia</w:t>
      </w:r>
      <w:r w:rsidRPr="00114349">
        <w:rPr>
          <w:rFonts w:cs="Arial"/>
        </w:rPr>
        <w:t xml:space="preserve"> emisjom SO2 do powietrza w wyniku ogrzewania </w:t>
      </w:r>
      <w:r>
        <w:rPr>
          <w:rFonts w:cs="Arial"/>
        </w:rPr>
        <w:br/>
      </w:r>
      <w:r w:rsidRPr="00114349">
        <w:rPr>
          <w:rFonts w:cs="Arial"/>
        </w:rPr>
        <w:t xml:space="preserve"> w ramach BAT</w:t>
      </w:r>
      <w:r>
        <w:rPr>
          <w:rFonts w:cs="Arial"/>
        </w:rPr>
        <w:t>21</w:t>
      </w:r>
      <w:r w:rsidRPr="00114349">
        <w:rPr>
          <w:rFonts w:cs="Arial"/>
        </w:rPr>
        <w:t xml:space="preserve"> należy stosować energię elektryczną wytwarzaną z niekopalnych źródeł energii albo paliwa, lub kombinacji paliw o niskiej zawartości siarki.</w:t>
      </w:r>
    </w:p>
    <w:p w14:paraId="5BB01B7F" w14:textId="77777777" w:rsidR="00AE0290" w:rsidRDefault="00AE0290" w:rsidP="00AE0290">
      <w:pPr>
        <w:rPr>
          <w:rFonts w:cs="Arial"/>
        </w:rPr>
      </w:pPr>
      <w:r w:rsidRPr="00F04FC1">
        <w:rPr>
          <w:rFonts w:cs="Arial"/>
          <w:b/>
          <w:bCs/>
        </w:rPr>
        <w:t>XI.1</w:t>
      </w:r>
      <w:r>
        <w:rPr>
          <w:rFonts w:cs="Arial"/>
          <w:b/>
          <w:bCs/>
        </w:rPr>
        <w:t>7</w:t>
      </w:r>
      <w:r w:rsidRPr="00F04FC1">
        <w:rPr>
          <w:rFonts w:cs="Arial"/>
        </w:rPr>
        <w:t xml:space="preserve">. W celu zapobiegania emisjom </w:t>
      </w:r>
      <w:proofErr w:type="spellStart"/>
      <w:r w:rsidRPr="00F04FC1">
        <w:rPr>
          <w:rFonts w:cs="Arial"/>
        </w:rPr>
        <w:t>NO</w:t>
      </w:r>
      <w:r w:rsidRPr="00F04FC1">
        <w:rPr>
          <w:rFonts w:cs="Arial"/>
          <w:vertAlign w:val="subscript"/>
        </w:rPr>
        <w:t>x</w:t>
      </w:r>
      <w:proofErr w:type="spellEnd"/>
      <w:r w:rsidRPr="00F04FC1">
        <w:rPr>
          <w:rFonts w:cs="Arial"/>
          <w:vertAlign w:val="subscript"/>
        </w:rPr>
        <w:t xml:space="preserve"> </w:t>
      </w:r>
      <w:r w:rsidRPr="00F04FC1">
        <w:rPr>
          <w:rFonts w:cs="Arial"/>
        </w:rPr>
        <w:t xml:space="preserve">i CO do powietrza w wyniku ogrzewania </w:t>
      </w:r>
      <w:r w:rsidRPr="00F04FC1">
        <w:rPr>
          <w:rFonts w:cs="Arial"/>
        </w:rPr>
        <w:br/>
        <w:t xml:space="preserve"> w ramach BAT w instalacji stosowane będą techniki (BAT 22):</w:t>
      </w:r>
    </w:p>
    <w:p w14:paraId="0E1BB0AE" w14:textId="77777777" w:rsidR="00AE0290" w:rsidRDefault="00AE0290" w:rsidP="00AE0290">
      <w:pPr>
        <w:spacing w:after="0"/>
        <w:rPr>
          <w:rFonts w:cs="Arial"/>
        </w:rPr>
      </w:pPr>
      <w:r>
        <w:rPr>
          <w:rFonts w:cs="Arial"/>
        </w:rPr>
        <w:t xml:space="preserve">- </w:t>
      </w:r>
      <w:r w:rsidRPr="00605B92">
        <w:rPr>
          <w:rFonts w:cs="Arial"/>
        </w:rPr>
        <w:t xml:space="preserve">stosowanie </w:t>
      </w:r>
      <w:r>
        <w:rPr>
          <w:rFonts w:cs="Arial"/>
        </w:rPr>
        <w:t>gazu ziemnego jako</w:t>
      </w:r>
      <w:r w:rsidRPr="00605B92">
        <w:rPr>
          <w:rFonts w:cs="Arial"/>
        </w:rPr>
        <w:t xml:space="preserve"> paliw</w:t>
      </w:r>
      <w:r>
        <w:rPr>
          <w:rFonts w:cs="Arial"/>
        </w:rPr>
        <w:t>a</w:t>
      </w:r>
      <w:r w:rsidRPr="00605B92">
        <w:rPr>
          <w:rFonts w:cs="Arial"/>
        </w:rPr>
        <w:t xml:space="preserve"> o niskim potencjale tworzenia </w:t>
      </w:r>
      <w:proofErr w:type="spellStart"/>
      <w:r w:rsidRPr="00605B92">
        <w:rPr>
          <w:rFonts w:cs="Arial"/>
        </w:rPr>
        <w:t>NO</w:t>
      </w:r>
      <w:r w:rsidRPr="00605B92">
        <w:rPr>
          <w:rFonts w:cs="Arial"/>
          <w:vertAlign w:val="subscript"/>
        </w:rPr>
        <w:t>x</w:t>
      </w:r>
      <w:proofErr w:type="spellEnd"/>
      <w:r w:rsidRPr="00605B92">
        <w:rPr>
          <w:rFonts w:cs="Arial"/>
          <w:vertAlign w:val="subscript"/>
        </w:rPr>
        <w:br/>
      </w:r>
      <w:r w:rsidRPr="00605B92">
        <w:rPr>
          <w:rFonts w:cs="Arial"/>
        </w:rPr>
        <w:t>(BAT 22a);</w:t>
      </w:r>
    </w:p>
    <w:p w14:paraId="5755B902" w14:textId="77777777" w:rsidR="00AE0290" w:rsidRDefault="00AE0290" w:rsidP="00AE0290">
      <w:pPr>
        <w:spacing w:after="0"/>
        <w:rPr>
          <w:rFonts w:cs="Arial"/>
        </w:rPr>
      </w:pPr>
      <w:r>
        <w:rPr>
          <w:rFonts w:cs="Arial"/>
        </w:rPr>
        <w:t>-automatyzacja i sterowanie piecem (BAT22b);</w:t>
      </w:r>
    </w:p>
    <w:p w14:paraId="0EA76B9B" w14:textId="77777777" w:rsidR="00AE0290" w:rsidRDefault="00AE0290" w:rsidP="00AE0290">
      <w:pPr>
        <w:spacing w:after="0"/>
        <w:rPr>
          <w:rFonts w:cs="Arial"/>
        </w:rPr>
      </w:pPr>
      <w:r>
        <w:rPr>
          <w:rFonts w:cs="Arial"/>
        </w:rPr>
        <w:t>-optymalizacja spalania (BAT22c);</w:t>
      </w:r>
    </w:p>
    <w:p w14:paraId="47D7BFAC" w14:textId="77777777" w:rsidR="00AE0290" w:rsidRDefault="00AE0290" w:rsidP="00AE0290">
      <w:pPr>
        <w:spacing w:after="0"/>
        <w:rPr>
          <w:rFonts w:cs="Arial"/>
        </w:rPr>
      </w:pPr>
      <w:r>
        <w:rPr>
          <w:rFonts w:cs="Arial"/>
        </w:rPr>
        <w:t xml:space="preserve">-palniki o niskiej emisji </w:t>
      </w:r>
      <w:proofErr w:type="spellStart"/>
      <w:r>
        <w:rPr>
          <w:rFonts w:cs="Arial"/>
        </w:rPr>
        <w:t>NO</w:t>
      </w:r>
      <w:r>
        <w:rPr>
          <w:rFonts w:cs="Arial"/>
          <w:vertAlign w:val="subscript"/>
        </w:rPr>
        <w:t>x</w:t>
      </w:r>
      <w:proofErr w:type="spellEnd"/>
      <w:r>
        <w:rPr>
          <w:rFonts w:cs="Arial"/>
          <w:vertAlign w:val="subscript"/>
        </w:rPr>
        <w:t xml:space="preserve"> </w:t>
      </w:r>
      <w:r>
        <w:rPr>
          <w:rFonts w:cs="Arial"/>
        </w:rPr>
        <w:t>(BAT22d);</w:t>
      </w:r>
    </w:p>
    <w:p w14:paraId="3AE10353" w14:textId="77777777" w:rsidR="00AE0290" w:rsidRDefault="00AE0290" w:rsidP="00AE0290">
      <w:pPr>
        <w:spacing w:after="0"/>
        <w:rPr>
          <w:rFonts w:cs="Arial"/>
        </w:rPr>
      </w:pPr>
      <w:r>
        <w:rPr>
          <w:rFonts w:cs="Arial"/>
        </w:rPr>
        <w:t>-ograniczenie temperatury wstępnego ogrzewania powietrza (BAT22f).</w:t>
      </w:r>
    </w:p>
    <w:p w14:paraId="654958D2" w14:textId="77777777" w:rsidR="00AE0290" w:rsidRDefault="00AE0290" w:rsidP="00AE0290">
      <w:pPr>
        <w:spacing w:before="480"/>
        <w:rPr>
          <w:rFonts w:cs="Arial"/>
          <w:b/>
          <w:bCs/>
        </w:rPr>
      </w:pPr>
      <w:r w:rsidRPr="00225A40">
        <w:rPr>
          <w:rFonts w:cs="Arial"/>
          <w:b/>
          <w:bCs/>
        </w:rPr>
        <w:t>X</w:t>
      </w:r>
      <w:r>
        <w:rPr>
          <w:rFonts w:cs="Arial"/>
          <w:b/>
          <w:bCs/>
        </w:rPr>
        <w:t>I</w:t>
      </w:r>
      <w:r w:rsidRPr="00225A40">
        <w:rPr>
          <w:rFonts w:cs="Arial"/>
          <w:b/>
          <w:bCs/>
        </w:rPr>
        <w:t>.</w:t>
      </w:r>
      <w:r>
        <w:rPr>
          <w:rFonts w:cs="Arial"/>
          <w:b/>
          <w:bCs/>
        </w:rPr>
        <w:t>18</w:t>
      </w:r>
      <w:r w:rsidRPr="00225A40">
        <w:rPr>
          <w:rFonts w:cs="Arial"/>
          <w:b/>
          <w:bCs/>
        </w:rPr>
        <w:t>.</w:t>
      </w:r>
      <w:r>
        <w:rPr>
          <w:rFonts w:cs="Arial"/>
        </w:rPr>
        <w:t xml:space="preserve"> </w:t>
      </w:r>
      <w:r w:rsidRPr="00417F25">
        <w:rPr>
          <w:rFonts w:cs="Arial"/>
        </w:rPr>
        <w:t xml:space="preserve">Określam termin dostosowania instalacji do wymagań wynikających </w:t>
      </w:r>
      <w:r w:rsidRPr="00417F25">
        <w:rPr>
          <w:rFonts w:cs="Arial"/>
        </w:rPr>
        <w:br/>
        <w:t xml:space="preserve">z najlepszych dostępnych technik (BAT), w odniesieniu do przetwórstwa metali </w:t>
      </w:r>
      <w:r w:rsidRPr="00417F25">
        <w:rPr>
          <w:rFonts w:cs="Arial"/>
        </w:rPr>
        <w:lastRenderedPageBreak/>
        <w:t xml:space="preserve">żelaznych (notyfikowane jako dokument nr C(2022) (zwane dalej Konkluzjami BAT FMP) zawartych w Decyzji wykonawczej Komisji (UE) 2022/2110 z dnia 11 października 2022 r. ustanawiającej konkluzje dotyczące najlepszych dostępnych technik (BAT) zgodnie </w:t>
      </w:r>
      <w:r>
        <w:rPr>
          <w:rFonts w:cs="Arial"/>
        </w:rPr>
        <w:br/>
      </w:r>
      <w:r w:rsidRPr="00417F25">
        <w:rPr>
          <w:rFonts w:cs="Arial"/>
        </w:rPr>
        <w:t xml:space="preserve">z dyrektywą Parlamentu Europejskiego i Rady 2010/75/UE </w:t>
      </w:r>
      <w:r>
        <w:rPr>
          <w:rFonts w:cs="Arial"/>
        </w:rPr>
        <w:br/>
      </w:r>
      <w:r w:rsidRPr="00417F25">
        <w:rPr>
          <w:rFonts w:cs="Arial"/>
        </w:rPr>
        <w:t xml:space="preserve">w sprawie emisji przemysłowych – </w:t>
      </w:r>
      <w:r w:rsidRPr="0042735A">
        <w:rPr>
          <w:rFonts w:cs="Arial"/>
          <w:b/>
          <w:bCs/>
        </w:rPr>
        <w:t>do 4 listopada 2026 r.</w:t>
      </w:r>
    </w:p>
    <w:p w14:paraId="49E1700B" w14:textId="77777777" w:rsidR="00AE0290" w:rsidRPr="001A6EAE" w:rsidRDefault="00AE0290" w:rsidP="00AE0290">
      <w:pPr>
        <w:pStyle w:val="Nagwek2"/>
        <w:rPr>
          <w:rFonts w:ascii="Arial" w:hAnsi="Arial" w:cs="Arial"/>
          <w:b/>
          <w:bCs/>
          <w:color w:val="auto"/>
          <w:sz w:val="24"/>
          <w:szCs w:val="24"/>
        </w:rPr>
      </w:pPr>
      <w:r w:rsidRPr="001A6EAE">
        <w:rPr>
          <w:rFonts w:ascii="Arial" w:eastAsia="Times New Roman" w:hAnsi="Arial" w:cs="Arial"/>
          <w:b/>
          <w:bCs/>
          <w:color w:val="auto"/>
          <w:sz w:val="24"/>
          <w:szCs w:val="24"/>
        </w:rPr>
        <w:t>II. Pozostałe warunki decyzji pozostają bez zmian.</w:t>
      </w:r>
    </w:p>
    <w:p w14:paraId="68942438" w14:textId="77777777" w:rsidR="00AE0290" w:rsidRPr="00B05C48" w:rsidRDefault="00AE0290" w:rsidP="00AE0290">
      <w:pPr>
        <w:pStyle w:val="Nagwek1"/>
        <w:rPr>
          <w:rFonts w:ascii="Arial" w:hAnsi="Arial" w:cs="Arial"/>
          <w:b/>
          <w:bCs/>
          <w:color w:val="auto"/>
          <w:sz w:val="24"/>
          <w:szCs w:val="24"/>
        </w:rPr>
      </w:pPr>
      <w:r w:rsidRPr="00B05C48">
        <w:rPr>
          <w:rFonts w:ascii="Arial" w:eastAsia="Times New Roman" w:hAnsi="Arial" w:cs="Arial"/>
          <w:b/>
          <w:bCs/>
          <w:color w:val="auto"/>
          <w:sz w:val="24"/>
          <w:szCs w:val="24"/>
        </w:rPr>
        <w:t>Uzasadnienie</w:t>
      </w:r>
    </w:p>
    <w:p w14:paraId="163E6A76" w14:textId="77777777" w:rsidR="00AE0290" w:rsidRPr="00E870A5" w:rsidRDefault="00AE0290" w:rsidP="00AE0290">
      <w:pPr>
        <w:spacing w:before="480"/>
        <w:rPr>
          <w:rFonts w:cs="Arial"/>
          <w:b/>
          <w:bCs/>
        </w:rPr>
      </w:pPr>
      <w:r w:rsidRPr="00C54012">
        <w:rPr>
          <w:rFonts w:cs="Arial"/>
          <w:szCs w:val="24"/>
          <w:lang w:val="x-none" w:eastAsia="x-none"/>
        </w:rPr>
        <w:t xml:space="preserve">Pismem z dnia </w:t>
      </w:r>
      <w:bookmarkStart w:id="12" w:name="_Hlk89878216"/>
      <w:r w:rsidRPr="00C54012">
        <w:rPr>
          <w:rFonts w:cs="Arial"/>
          <w:szCs w:val="24"/>
          <w:lang w:eastAsia="x-none"/>
        </w:rPr>
        <w:t>5 czerwca 2024 roku</w:t>
      </w:r>
      <w:bookmarkEnd w:id="12"/>
      <w:r w:rsidRPr="00C54012">
        <w:rPr>
          <w:rFonts w:cs="Arial"/>
          <w:szCs w:val="24"/>
          <w:lang w:val="x-none" w:eastAsia="x-none"/>
        </w:rPr>
        <w:t xml:space="preserve">, </w:t>
      </w:r>
      <w:r w:rsidRPr="00C54012">
        <w:rPr>
          <w:rFonts w:cs="Arial"/>
          <w:szCs w:val="24"/>
        </w:rPr>
        <w:t xml:space="preserve">COGNOR S.A., 42-360 Poraj, ul. Zielona 26 </w:t>
      </w:r>
      <w:r w:rsidRPr="00C54012">
        <w:rPr>
          <w:rFonts w:cs="Arial"/>
          <w:szCs w:val="24"/>
          <w:lang w:val="x-none" w:eastAsia="x-none"/>
        </w:rPr>
        <w:t xml:space="preserve">wystąpiła z wnioskiem o zmianę </w:t>
      </w:r>
      <w:bookmarkStart w:id="13" w:name="_Hlk89878264"/>
      <w:r w:rsidRPr="00C54012">
        <w:rPr>
          <w:rFonts w:cs="Arial"/>
          <w:szCs w:val="24"/>
          <w:lang w:val="x-none" w:eastAsia="x-none"/>
        </w:rPr>
        <w:t xml:space="preserve">decyzji Wojewody Podkarpackiego </w:t>
      </w:r>
      <w:r w:rsidRPr="00C54012">
        <w:rPr>
          <w:rFonts w:cs="Arial"/>
          <w:szCs w:val="24"/>
          <w:lang w:val="x-none" w:eastAsia="x-none"/>
        </w:rPr>
        <w:br/>
        <w:t xml:space="preserve">z dnia 30 kwietnia 2007r., znak: ŚR.IV-6618-47/1/06 </w:t>
      </w:r>
      <w:r w:rsidRPr="00C54012">
        <w:rPr>
          <w:rFonts w:cs="Arial"/>
          <w:szCs w:val="24"/>
          <w:lang w:eastAsia="x-none"/>
        </w:rPr>
        <w:t xml:space="preserve">ze </w:t>
      </w:r>
      <w:r w:rsidRPr="00C54012">
        <w:rPr>
          <w:rFonts w:cs="Arial"/>
          <w:szCs w:val="24"/>
          <w:lang w:val="x-none" w:eastAsia="x-none"/>
        </w:rPr>
        <w:t>zm</w:t>
      </w:r>
      <w:bookmarkEnd w:id="13"/>
      <w:r w:rsidRPr="00C54012">
        <w:rPr>
          <w:rFonts w:cs="Arial"/>
          <w:szCs w:val="24"/>
          <w:lang w:eastAsia="x-none"/>
        </w:rPr>
        <w:t>.</w:t>
      </w:r>
      <w:r w:rsidRPr="00C54012">
        <w:rPr>
          <w:rFonts w:cs="Arial"/>
          <w:szCs w:val="24"/>
          <w:lang w:val="x-none" w:eastAsia="x-none"/>
        </w:rPr>
        <w:t xml:space="preserve"> udzielającej </w:t>
      </w:r>
      <w:r w:rsidRPr="00C54012">
        <w:rPr>
          <w:rFonts w:cs="Arial"/>
          <w:szCs w:val="24"/>
          <w:lang w:eastAsia="x-none"/>
        </w:rPr>
        <w:t>Spółce</w:t>
      </w:r>
      <w:r w:rsidRPr="00C54012">
        <w:rPr>
          <w:rFonts w:cs="Arial"/>
          <w:szCs w:val="24"/>
          <w:lang w:val="x-none" w:eastAsia="x-none"/>
        </w:rPr>
        <w:t xml:space="preserve">, </w:t>
      </w:r>
      <w:r w:rsidRPr="00C54012">
        <w:rPr>
          <w:rFonts w:cs="Arial"/>
          <w:szCs w:val="24"/>
          <w:lang w:val="x-none" w:eastAsia="x-none"/>
        </w:rPr>
        <w:br/>
        <w:t xml:space="preserve">REGON 012859760, NIP 118-12-34-296 pozwolenia zintegrowanego na </w:t>
      </w:r>
      <w:bookmarkStart w:id="14" w:name="_Hlk89878323"/>
      <w:r w:rsidRPr="00C54012">
        <w:rPr>
          <w:rFonts w:cs="Arial"/>
          <w:szCs w:val="24"/>
          <w:lang w:val="x-none" w:eastAsia="x-none"/>
        </w:rPr>
        <w:t xml:space="preserve">prowadzenie instalacji stalowni, walcowni kalibrowej i walcowni blach zlokalizowanych </w:t>
      </w:r>
      <w:r w:rsidRPr="00C54012">
        <w:rPr>
          <w:rFonts w:cs="Arial"/>
          <w:szCs w:val="24"/>
        </w:rPr>
        <w:t xml:space="preserve">na terenie </w:t>
      </w:r>
      <w:proofErr w:type="spellStart"/>
      <w:r w:rsidRPr="00C54012">
        <w:rPr>
          <w:rFonts w:cs="Arial"/>
          <w:szCs w:val="24"/>
          <w:lang w:eastAsia="x-none"/>
        </w:rPr>
        <w:t>Cognor</w:t>
      </w:r>
      <w:proofErr w:type="spellEnd"/>
      <w:r w:rsidRPr="00C54012">
        <w:rPr>
          <w:rFonts w:cs="Arial"/>
          <w:szCs w:val="24"/>
          <w:lang w:eastAsia="x-none"/>
        </w:rPr>
        <w:t xml:space="preserve"> S.A. Oddział HSJ</w:t>
      </w:r>
      <w:r w:rsidRPr="00C54012">
        <w:rPr>
          <w:rFonts w:cs="Arial"/>
          <w:szCs w:val="24"/>
          <w:lang w:val="x-none" w:eastAsia="x-none"/>
        </w:rPr>
        <w:t>, ul.</w:t>
      </w:r>
      <w:r w:rsidRPr="00C54012">
        <w:rPr>
          <w:rFonts w:cs="Arial"/>
          <w:szCs w:val="24"/>
          <w:lang w:eastAsia="x-none"/>
        </w:rPr>
        <w:t xml:space="preserve"> Kwiatkowskiego 1</w:t>
      </w:r>
      <w:r w:rsidRPr="00C54012">
        <w:rPr>
          <w:rFonts w:cs="Arial"/>
          <w:szCs w:val="24"/>
          <w:lang w:val="x-none" w:eastAsia="x-none"/>
        </w:rPr>
        <w:t xml:space="preserve">, </w:t>
      </w:r>
      <w:r w:rsidRPr="00C54012">
        <w:rPr>
          <w:rFonts w:cs="Arial"/>
          <w:szCs w:val="24"/>
          <w:lang w:eastAsia="x-none"/>
        </w:rPr>
        <w:t>37-450 Stalowa Wola.</w:t>
      </w:r>
    </w:p>
    <w:bookmarkEnd w:id="14"/>
    <w:p w14:paraId="7386FCD7" w14:textId="77777777" w:rsidR="00AE0290" w:rsidRPr="00532F11" w:rsidRDefault="00AE0290" w:rsidP="00AE0290">
      <w:pPr>
        <w:widowControl w:val="0"/>
        <w:adjustRightInd w:val="0"/>
        <w:textAlignment w:val="baseline"/>
        <w:rPr>
          <w:rFonts w:cs="Arial"/>
          <w:color w:val="000000"/>
          <w:lang w:val="x-none" w:eastAsia="x-none"/>
        </w:rPr>
      </w:pPr>
      <w:r>
        <w:rPr>
          <w:rFonts w:cs="Arial"/>
          <w:color w:val="000000"/>
          <w:lang w:val="x-none" w:eastAsia="x-none"/>
        </w:rPr>
        <w:t xml:space="preserve">Zgodnie z zapisem art. 21 ust. 2 pkt 23 lit. k </w:t>
      </w:r>
      <w:proofErr w:type="spellStart"/>
      <w:r>
        <w:rPr>
          <w:rFonts w:cs="Arial"/>
          <w:color w:val="000000"/>
          <w:lang w:val="x-none" w:eastAsia="x-none"/>
        </w:rPr>
        <w:t>tiret</w:t>
      </w:r>
      <w:proofErr w:type="spellEnd"/>
      <w:r>
        <w:rPr>
          <w:rFonts w:cs="Arial"/>
          <w:color w:val="000000"/>
          <w:lang w:val="x-none" w:eastAsia="x-none"/>
        </w:rPr>
        <w:t xml:space="preserve"> pierwsze ustawy z dnia 3 października 2008 r. o udostępnianiu informacji o środowisku i jego ochronie, udziale społeczeństwa w ochronie środowiska oraz o ocenach oddziaływania na środowisko (</w:t>
      </w:r>
      <w:proofErr w:type="spellStart"/>
      <w:r>
        <w:rPr>
          <w:rFonts w:cs="Arial"/>
          <w:color w:val="000000"/>
          <w:lang w:val="x-none" w:eastAsia="x-none"/>
        </w:rPr>
        <w:t>t.j</w:t>
      </w:r>
      <w:proofErr w:type="spellEnd"/>
      <w:r>
        <w:rPr>
          <w:rFonts w:cs="Arial"/>
          <w:color w:val="000000"/>
          <w:lang w:val="x-none" w:eastAsia="x-none"/>
        </w:rPr>
        <w:t>. Dz.U. z 2024 r. poz. 1112) dane</w:t>
      </w:r>
      <w:r w:rsidRPr="00532F11">
        <w:rPr>
          <w:rFonts w:cs="Arial"/>
          <w:color w:val="000000"/>
          <w:lang w:val="x-none" w:eastAsia="x-none"/>
        </w:rPr>
        <w:t xml:space="preserve"> </w:t>
      </w:r>
      <w:r>
        <w:rPr>
          <w:rFonts w:cs="Arial"/>
          <w:color w:val="000000"/>
          <w:lang w:val="x-none" w:eastAsia="x-none"/>
        </w:rPr>
        <w:t>dotyczące</w:t>
      </w:r>
      <w:r w:rsidRPr="00532F11">
        <w:rPr>
          <w:rFonts w:cs="Arial"/>
          <w:color w:val="000000"/>
          <w:lang w:val="x-none" w:eastAsia="x-none"/>
        </w:rPr>
        <w:t xml:space="preserve"> przedmiotow</w:t>
      </w:r>
      <w:r>
        <w:rPr>
          <w:rFonts w:cs="Arial"/>
          <w:color w:val="000000"/>
          <w:lang w:val="x-none" w:eastAsia="x-none"/>
        </w:rPr>
        <w:t>ego</w:t>
      </w:r>
      <w:r w:rsidRPr="00532F11">
        <w:rPr>
          <w:rFonts w:cs="Arial"/>
          <w:color w:val="000000"/>
          <w:lang w:val="x-none" w:eastAsia="x-none"/>
        </w:rPr>
        <w:t xml:space="preserve"> wniosku został</w:t>
      </w:r>
      <w:r>
        <w:rPr>
          <w:rFonts w:cs="Arial"/>
          <w:color w:val="000000"/>
          <w:lang w:val="x-none" w:eastAsia="x-none"/>
        </w:rPr>
        <w:t>y</w:t>
      </w:r>
      <w:r w:rsidRPr="00532F11">
        <w:rPr>
          <w:rFonts w:cs="Arial"/>
          <w:color w:val="000000"/>
          <w:lang w:val="x-none" w:eastAsia="x-none"/>
        </w:rPr>
        <w:t xml:space="preserve"> umieszczon</w:t>
      </w:r>
      <w:r>
        <w:rPr>
          <w:rFonts w:cs="Arial"/>
          <w:color w:val="000000"/>
          <w:lang w:val="x-none" w:eastAsia="x-none"/>
        </w:rPr>
        <w:t>e</w:t>
      </w:r>
      <w:r w:rsidRPr="00532F11">
        <w:rPr>
          <w:rFonts w:cs="Arial"/>
          <w:color w:val="000000"/>
          <w:lang w:val="x-none" w:eastAsia="x-none"/>
        </w:rPr>
        <w:t xml:space="preserve"> w publicznie dostępnym wykazie danych o dokumentach zawierających informacje o środowisku </w:t>
      </w:r>
      <w:r w:rsidRPr="00532F11">
        <w:rPr>
          <w:rFonts w:cs="Arial"/>
          <w:color w:val="000000"/>
          <w:lang w:val="x-none" w:eastAsia="x-none"/>
        </w:rPr>
        <w:br/>
        <w:t xml:space="preserve">i jego ochronie pod numerem </w:t>
      </w:r>
      <w:r>
        <w:rPr>
          <w:rFonts w:cs="Arial"/>
          <w:lang w:eastAsia="x-none"/>
        </w:rPr>
        <w:t>423</w:t>
      </w:r>
      <w:r w:rsidRPr="00532F11">
        <w:rPr>
          <w:rFonts w:cs="Arial"/>
          <w:lang w:val="x-none" w:eastAsia="x-none"/>
        </w:rPr>
        <w:t>/20</w:t>
      </w:r>
      <w:r w:rsidRPr="00532F11">
        <w:rPr>
          <w:rFonts w:cs="Arial"/>
          <w:lang w:eastAsia="x-none"/>
        </w:rPr>
        <w:t>2</w:t>
      </w:r>
      <w:r>
        <w:rPr>
          <w:rFonts w:cs="Arial"/>
          <w:lang w:eastAsia="x-none"/>
        </w:rPr>
        <w:t>4</w:t>
      </w:r>
      <w:r w:rsidRPr="00532F11">
        <w:rPr>
          <w:rFonts w:cs="Arial"/>
          <w:color w:val="000000"/>
          <w:lang w:val="x-none" w:eastAsia="x-none"/>
        </w:rPr>
        <w:t>.</w:t>
      </w:r>
    </w:p>
    <w:p w14:paraId="1C9ECB5B" w14:textId="77777777" w:rsidR="00AE0290" w:rsidRDefault="00AE0290" w:rsidP="00AE0290">
      <w:pPr>
        <w:widowControl w:val="0"/>
        <w:adjustRightInd w:val="0"/>
        <w:textAlignment w:val="baseline"/>
        <w:rPr>
          <w:rFonts w:cs="Arial"/>
        </w:rPr>
      </w:pPr>
      <w:r>
        <w:rPr>
          <w:rFonts w:cs="Arial"/>
        </w:rPr>
        <w:t xml:space="preserve">W myśl art. 201 ust. 1 ustawy POŚ, pozwolenia zintegrowanego wymaga prowadzenie instalacji, której funkcjonowanie, ze względu na rodzaj i skalę prowadzonej </w:t>
      </w:r>
      <w:r>
        <w:rPr>
          <w:rFonts w:cs="Arial"/>
        </w:rPr>
        <w:br/>
        <w:t xml:space="preserve">w niej działalności, może powodować znaczne zanieczyszczenie poszczególnych elementów przyrodniczych albo środowiska jako całości, z wyłączeniem instalacji </w:t>
      </w:r>
      <w:r>
        <w:rPr>
          <w:rFonts w:cs="Arial"/>
        </w:rPr>
        <w:br/>
        <w:t xml:space="preserve">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Aktualnie katalog takich instalacji określa rozporządzenie Ministra Środowiska z dnia 27 sierpnia 2014 r. w sprawie rodzajów instalacji mogących powodować znaczne zanieczyszczenie poszczególnych elementów </w:t>
      </w:r>
      <w:r>
        <w:rPr>
          <w:rFonts w:cs="Arial"/>
        </w:rPr>
        <w:lastRenderedPageBreak/>
        <w:t>przyrodniczych albo środowiska jako całości (DZ.U.2014, poz. 1169).</w:t>
      </w:r>
    </w:p>
    <w:p w14:paraId="12EC104B" w14:textId="77777777" w:rsidR="00AE0290" w:rsidRPr="00532F11" w:rsidRDefault="00AE0290" w:rsidP="00AE0290">
      <w:pPr>
        <w:widowControl w:val="0"/>
        <w:adjustRightInd w:val="0"/>
        <w:textAlignment w:val="baseline"/>
        <w:rPr>
          <w:rFonts w:cs="Arial"/>
        </w:rPr>
      </w:pPr>
      <w:r w:rsidRPr="00532F11">
        <w:rPr>
          <w:rFonts w:cs="Arial"/>
        </w:rPr>
        <w:t xml:space="preserve">Eksploatowane instalacje klasyfikują się zgodnie z ust. 2 pkt. 2 i ust. 2 pkt. </w:t>
      </w:r>
      <w:r w:rsidRPr="00532F11">
        <w:rPr>
          <w:rFonts w:cs="Arial"/>
        </w:rPr>
        <w:br/>
        <w:t>3 lit. a załącznika do rozporządzenia Ministra Środowiska z dnia 27 sierpnia 2014r.</w:t>
      </w:r>
      <w:r w:rsidRPr="00532F11">
        <w:rPr>
          <w:rFonts w:cs="Arial"/>
          <w:color w:val="FF0000"/>
        </w:rPr>
        <w:t xml:space="preserve"> </w:t>
      </w:r>
      <w:r w:rsidRPr="00532F11">
        <w:rPr>
          <w:rFonts w:cs="Arial"/>
        </w:rPr>
        <w:br/>
        <w:t>w sprawie rodzajów instalacji mogących powodować znaczne zanieczyszczenie poszczególnych elementów przyrodniczych albo środowiska jako całości do instalacji  </w:t>
      </w:r>
      <w:r>
        <w:rPr>
          <w:rFonts w:cs="Arial"/>
        </w:rPr>
        <w:br/>
      </w:r>
      <w:r w:rsidRPr="00532F11">
        <w:rPr>
          <w:rFonts w:cs="Arial"/>
        </w:rPr>
        <w:t xml:space="preserve">do produkcji surówki żelaza lub stali surowej, pierwotny lub wtórny wytop, łącznie </w:t>
      </w:r>
      <w:r>
        <w:rPr>
          <w:rFonts w:cs="Arial"/>
        </w:rPr>
        <w:br/>
      </w:r>
      <w:r w:rsidRPr="00532F11">
        <w:rPr>
          <w:rFonts w:cs="Arial"/>
        </w:rPr>
        <w:t xml:space="preserve">z ciągłym odlewaniem stali o zdolności produkcyjnej ponad 2,5 tony na godzinę </w:t>
      </w:r>
      <w:r>
        <w:rPr>
          <w:rFonts w:cs="Arial"/>
        </w:rPr>
        <w:br/>
      </w:r>
      <w:r w:rsidRPr="00532F11">
        <w:rPr>
          <w:rFonts w:cs="Arial"/>
        </w:rPr>
        <w:t xml:space="preserve">oraz do obróbki stali lub stopów poprzez walcowanie na gorąco o zdolności produkcyjnej ponad 20 ton stali na godzinę. </w:t>
      </w:r>
    </w:p>
    <w:p w14:paraId="0539C380" w14:textId="77777777" w:rsidR="00AE0290" w:rsidRDefault="00AE0290" w:rsidP="00AE0290">
      <w:pPr>
        <w:widowControl w:val="0"/>
        <w:tabs>
          <w:tab w:val="left" w:pos="180"/>
          <w:tab w:val="left" w:pos="720"/>
        </w:tabs>
        <w:adjustRightInd w:val="0"/>
        <w:textAlignment w:val="baseline"/>
        <w:rPr>
          <w:rFonts w:cs="Arial"/>
        </w:rPr>
      </w:pPr>
      <w:r w:rsidRPr="00532F11">
        <w:rPr>
          <w:rFonts w:cs="Arial"/>
        </w:rPr>
        <w:t xml:space="preserve">Instalacja zaliczana jest zgodnie z </w:t>
      </w:r>
      <w:bookmarkStart w:id="15" w:name="_Hlk89930346"/>
      <w:r w:rsidRPr="00532F11">
        <w:rPr>
          <w:rFonts w:cs="Arial"/>
        </w:rPr>
        <w:t xml:space="preserve">§ 2 ust.1 pkt 9 i pkt 13 lit. c </w:t>
      </w:r>
      <w:bookmarkEnd w:id="15"/>
      <w:r w:rsidRPr="00532F11">
        <w:rPr>
          <w:rFonts w:cs="Arial"/>
        </w:rPr>
        <w:t>rozporządzenia Rady Ministrów z dnia 10 września 2019r</w:t>
      </w:r>
      <w:r w:rsidRPr="00BF7F66">
        <w:rPr>
          <w:rFonts w:cs="Arial"/>
        </w:rPr>
        <w:t xml:space="preserve">. </w:t>
      </w:r>
      <w:r w:rsidRPr="00532F11">
        <w:rPr>
          <w:rFonts w:cs="Arial"/>
        </w:rPr>
        <w:t xml:space="preserve">w sprawie przedsięwzięć mogących znacząco oddziaływać na środowisko do przedsięwzięć mogących zawsze znacząco oddziaływać na środowisko. Tym samym, zgodnie z art. 183 w związku z art. 378 ust. 2a ustawy Prawo ochrony środowiska właściwym w sprawie jest marszałek województwa. </w:t>
      </w:r>
    </w:p>
    <w:p w14:paraId="140DA619" w14:textId="77777777" w:rsidR="00AE0290" w:rsidRPr="00F15E12" w:rsidRDefault="00AE0290" w:rsidP="00AE0290">
      <w:pPr>
        <w:widowControl w:val="0"/>
        <w:tabs>
          <w:tab w:val="left" w:pos="180"/>
          <w:tab w:val="left" w:pos="720"/>
        </w:tabs>
        <w:adjustRightInd w:val="0"/>
        <w:textAlignment w:val="baseline"/>
        <w:rPr>
          <w:rFonts w:cs="Arial"/>
        </w:rPr>
      </w:pPr>
      <w:r>
        <w:rPr>
          <w:rFonts w:cs="Arial"/>
        </w:rPr>
        <w:t xml:space="preserve">Prowadzący instalację wystąpił z wnioskiem o zmianę decyzji w związku </w:t>
      </w:r>
      <w:r>
        <w:rPr>
          <w:rFonts w:cs="Arial"/>
        </w:rPr>
        <w:br/>
        <w:t xml:space="preserve">z przeprowadzoną analizą warunków pozwolenia zintegrowanego pod kątem spełniania wymagań </w:t>
      </w:r>
      <w:bookmarkStart w:id="16" w:name="_Hlk210035989"/>
      <w:r>
        <w:rPr>
          <w:rFonts w:cs="Arial"/>
        </w:rPr>
        <w:t xml:space="preserve">konkluzji BAT zawartych w Decyzji wykonawczej Komisji (UE) 2022/2110 </w:t>
      </w:r>
      <w:r>
        <w:rPr>
          <w:rFonts w:cs="Arial"/>
        </w:rPr>
        <w:br/>
        <w:t>z dnia 11 października 2022 r. ustanawiającej konkluzje dotyczące najlepszych dostępnych technik (BAT) zgodnie z dyrektywą Parlamentu Europejskiego i Rady 2010/75/UE w sprawie emisji przemysłowych, w odniesieniu do przetwórstwa metali żelaznych (notyfikowana jako dokument nr C(2022) (zwane dalej Konkluzjami BAT FMP)</w:t>
      </w:r>
      <w:bookmarkEnd w:id="16"/>
      <w:r>
        <w:rPr>
          <w:rFonts w:cs="Arial"/>
        </w:rPr>
        <w:t xml:space="preserve"> oraz wezwania tut. organu z dnia </w:t>
      </w:r>
      <w:r w:rsidRPr="00843065">
        <w:rPr>
          <w:rFonts w:cs="Arial"/>
        </w:rPr>
        <w:t xml:space="preserve">16 czerwca 2023 r., znak: . OS-I.7222.45.2.2023.AW </w:t>
      </w:r>
      <w:r>
        <w:rPr>
          <w:rFonts w:cs="Arial"/>
        </w:rPr>
        <w:br/>
        <w:t>w którym  Spółka została zobowiązana do wystąpienia z wnioskiem o zmianę pozwolenia zintegrowanego, w terminie roku od dnia jego doręczenia.</w:t>
      </w:r>
    </w:p>
    <w:p w14:paraId="6AA9C114" w14:textId="77777777" w:rsidR="00AE0290" w:rsidRPr="00CD27A3" w:rsidRDefault="00AE0290" w:rsidP="00AE0290">
      <w:pPr>
        <w:widowControl w:val="0"/>
        <w:tabs>
          <w:tab w:val="left" w:pos="180"/>
          <w:tab w:val="left" w:pos="720"/>
        </w:tabs>
        <w:adjustRightInd w:val="0"/>
        <w:spacing w:line="276" w:lineRule="auto"/>
        <w:textAlignment w:val="baseline"/>
        <w:rPr>
          <w:rFonts w:cs="Arial"/>
        </w:rPr>
      </w:pPr>
      <w:r w:rsidRPr="00CD27A3">
        <w:rPr>
          <w:rFonts w:cs="Arial"/>
        </w:rPr>
        <w:t>Przedmiotem wniosku są:</w:t>
      </w:r>
    </w:p>
    <w:p w14:paraId="0D611EB8" w14:textId="77777777" w:rsidR="00AE0290" w:rsidRPr="008220CB" w:rsidRDefault="00AE0290" w:rsidP="00AE0290">
      <w:pPr>
        <w:widowControl w:val="0"/>
        <w:tabs>
          <w:tab w:val="left" w:pos="180"/>
          <w:tab w:val="left" w:pos="720"/>
        </w:tabs>
        <w:adjustRightInd w:val="0"/>
        <w:spacing w:after="0"/>
        <w:textAlignment w:val="baseline"/>
        <w:rPr>
          <w:rFonts w:cs="Arial"/>
          <w:lang w:val="x-none"/>
        </w:rPr>
      </w:pPr>
      <w:r>
        <w:rPr>
          <w:rFonts w:cs="Arial"/>
          <w:lang w:val="x-none"/>
        </w:rPr>
        <w:t>-</w:t>
      </w:r>
      <w:r w:rsidRPr="00CD27A3">
        <w:rPr>
          <w:rFonts w:cs="Arial"/>
          <w:lang w:val="x-none"/>
        </w:rPr>
        <w:t xml:space="preserve">zmiany wynikające z obowiązku dostosowania zapisów pozwolenia zintegrowanego </w:t>
      </w:r>
      <w:r>
        <w:rPr>
          <w:rFonts w:cs="Arial"/>
          <w:lang w:val="x-none"/>
        </w:rPr>
        <w:br/>
      </w:r>
      <w:r w:rsidRPr="00CD27A3">
        <w:rPr>
          <w:rFonts w:cs="Arial"/>
          <w:lang w:val="x-none"/>
        </w:rPr>
        <w:t xml:space="preserve">do </w:t>
      </w:r>
      <w:r w:rsidRPr="008220CB">
        <w:rPr>
          <w:rFonts w:cs="Arial"/>
          <w:lang w:val="x-none"/>
        </w:rPr>
        <w:t xml:space="preserve">wymagań konkluzji BAT zawartych w Decyzji wykonawczej Komisji (UE) 2022/2110 </w:t>
      </w:r>
      <w:r>
        <w:rPr>
          <w:rFonts w:cs="Arial"/>
          <w:lang w:val="x-none"/>
        </w:rPr>
        <w:br/>
      </w:r>
      <w:r w:rsidRPr="008220CB">
        <w:rPr>
          <w:rFonts w:cs="Arial"/>
          <w:lang w:val="x-none"/>
        </w:rPr>
        <w:t xml:space="preserve">z dnia 11 października 2022 r. ustanawiającej konkluzje dotyczące najlepszych dostępnych technik (BAT) zgodnie z dyrektywą Parlamentu Europejskiego i Rady 2010/75/UE w sprawie emisji przemysłowych, w odniesieniu do przetwórstwa metali </w:t>
      </w:r>
      <w:r w:rsidRPr="008220CB">
        <w:rPr>
          <w:rFonts w:cs="Arial"/>
          <w:lang w:val="x-none"/>
        </w:rPr>
        <w:lastRenderedPageBreak/>
        <w:t>żelaznych</w:t>
      </w:r>
      <w:r>
        <w:rPr>
          <w:rFonts w:cs="Arial"/>
          <w:lang w:val="x-none"/>
        </w:rPr>
        <w:t>;</w:t>
      </w:r>
    </w:p>
    <w:p w14:paraId="61E43562" w14:textId="77777777" w:rsidR="00AE0290" w:rsidRPr="00466989" w:rsidRDefault="00AE0290" w:rsidP="00AE0290">
      <w:pPr>
        <w:widowControl w:val="0"/>
        <w:tabs>
          <w:tab w:val="left" w:pos="180"/>
          <w:tab w:val="left" w:pos="720"/>
        </w:tabs>
        <w:adjustRightInd w:val="0"/>
        <w:spacing w:after="0"/>
        <w:textAlignment w:val="baseline"/>
        <w:rPr>
          <w:rFonts w:cs="Arial"/>
          <w:lang w:val="x-none"/>
        </w:rPr>
      </w:pPr>
      <w:r>
        <w:rPr>
          <w:rFonts w:cs="Arial"/>
          <w:lang w:val="x-none"/>
        </w:rPr>
        <w:t>-</w:t>
      </w:r>
      <w:r w:rsidRPr="00466989">
        <w:rPr>
          <w:rFonts w:cs="Arial"/>
        </w:rPr>
        <w:t>aktualizacj</w:t>
      </w:r>
      <w:r>
        <w:rPr>
          <w:rFonts w:cs="Arial"/>
        </w:rPr>
        <w:t>a</w:t>
      </w:r>
      <w:r w:rsidRPr="00466989">
        <w:rPr>
          <w:rFonts w:cs="Arial"/>
        </w:rPr>
        <w:t xml:space="preserve"> opisów instalacji i procesów w instalacji stalowni i walcowni oraz instalacji pomocniczych;</w:t>
      </w:r>
    </w:p>
    <w:p w14:paraId="0AE0E7D1" w14:textId="77777777" w:rsidR="00AE0290" w:rsidRPr="00466989" w:rsidRDefault="00AE0290" w:rsidP="00AE0290">
      <w:pPr>
        <w:widowControl w:val="0"/>
        <w:tabs>
          <w:tab w:val="left" w:pos="180"/>
          <w:tab w:val="left" w:pos="720"/>
        </w:tabs>
        <w:adjustRightInd w:val="0"/>
        <w:spacing w:after="0"/>
        <w:textAlignment w:val="baseline"/>
        <w:rPr>
          <w:rFonts w:cs="Arial"/>
          <w:lang w:val="x-none"/>
        </w:rPr>
      </w:pPr>
      <w:r>
        <w:rPr>
          <w:rFonts w:cs="Arial"/>
        </w:rPr>
        <w:t>-</w:t>
      </w:r>
      <w:r w:rsidRPr="00466989">
        <w:rPr>
          <w:rFonts w:cs="Arial"/>
        </w:rPr>
        <w:t>aktualizacj</w:t>
      </w:r>
      <w:r>
        <w:rPr>
          <w:rFonts w:cs="Arial"/>
        </w:rPr>
        <w:t>a</w:t>
      </w:r>
      <w:r w:rsidRPr="00466989">
        <w:rPr>
          <w:rFonts w:cs="Arial"/>
        </w:rPr>
        <w:t xml:space="preserve"> warunków wprowadzania gazów i pyłów do powietrza;</w:t>
      </w:r>
    </w:p>
    <w:p w14:paraId="7129F006" w14:textId="77777777" w:rsidR="00AE0290" w:rsidRPr="00466989" w:rsidRDefault="00AE0290" w:rsidP="00AE0290">
      <w:pPr>
        <w:widowControl w:val="0"/>
        <w:tabs>
          <w:tab w:val="left" w:pos="180"/>
          <w:tab w:val="left" w:pos="720"/>
        </w:tabs>
        <w:adjustRightInd w:val="0"/>
        <w:spacing w:after="0"/>
        <w:textAlignment w:val="baseline"/>
        <w:rPr>
          <w:rFonts w:cs="Arial"/>
          <w:lang w:val="x-none"/>
        </w:rPr>
      </w:pPr>
      <w:r>
        <w:rPr>
          <w:rFonts w:cs="Arial"/>
        </w:rPr>
        <w:t>-</w:t>
      </w:r>
      <w:r w:rsidRPr="00466989">
        <w:rPr>
          <w:rFonts w:cs="Arial"/>
        </w:rPr>
        <w:t>aktualizacj</w:t>
      </w:r>
      <w:r>
        <w:rPr>
          <w:rFonts w:cs="Arial"/>
        </w:rPr>
        <w:t>a</w:t>
      </w:r>
      <w:r w:rsidRPr="00466989">
        <w:rPr>
          <w:rFonts w:cs="Arial"/>
        </w:rPr>
        <w:t xml:space="preserve"> warunków emisji hałasu;</w:t>
      </w:r>
    </w:p>
    <w:p w14:paraId="70EA11BC" w14:textId="77777777" w:rsidR="00AE0290" w:rsidRPr="00466989" w:rsidRDefault="00AE0290" w:rsidP="00AE0290">
      <w:pPr>
        <w:widowControl w:val="0"/>
        <w:tabs>
          <w:tab w:val="left" w:pos="180"/>
          <w:tab w:val="left" w:pos="720"/>
        </w:tabs>
        <w:adjustRightInd w:val="0"/>
        <w:spacing w:after="0"/>
        <w:textAlignment w:val="baseline"/>
        <w:rPr>
          <w:rFonts w:cs="Arial"/>
          <w:lang w:val="x-none"/>
        </w:rPr>
      </w:pPr>
      <w:r>
        <w:rPr>
          <w:rFonts w:cs="Arial"/>
        </w:rPr>
        <w:t>-</w:t>
      </w:r>
      <w:r w:rsidRPr="00466989">
        <w:rPr>
          <w:rFonts w:cs="Arial"/>
        </w:rPr>
        <w:t>aktualizacj</w:t>
      </w:r>
      <w:r>
        <w:rPr>
          <w:rFonts w:cs="Arial"/>
        </w:rPr>
        <w:t>a</w:t>
      </w:r>
      <w:r w:rsidRPr="00466989">
        <w:rPr>
          <w:rFonts w:cs="Arial"/>
        </w:rPr>
        <w:t xml:space="preserve"> gospodarki wodno-ściekowej;</w:t>
      </w:r>
    </w:p>
    <w:p w14:paraId="5EB7475D" w14:textId="77777777" w:rsidR="00AE0290" w:rsidRDefault="00AE0290" w:rsidP="00AE0290">
      <w:pPr>
        <w:widowControl w:val="0"/>
        <w:tabs>
          <w:tab w:val="left" w:pos="180"/>
          <w:tab w:val="left" w:pos="720"/>
        </w:tabs>
        <w:adjustRightInd w:val="0"/>
        <w:spacing w:after="0"/>
        <w:textAlignment w:val="baseline"/>
        <w:rPr>
          <w:rFonts w:cs="Arial"/>
        </w:rPr>
      </w:pPr>
      <w:r>
        <w:rPr>
          <w:rFonts w:cs="Arial"/>
        </w:rPr>
        <w:t>-</w:t>
      </w:r>
      <w:r w:rsidRPr="00466989">
        <w:rPr>
          <w:rFonts w:cs="Arial"/>
        </w:rPr>
        <w:t>aktualizacj</w:t>
      </w:r>
      <w:r>
        <w:rPr>
          <w:rFonts w:cs="Arial"/>
        </w:rPr>
        <w:t>a</w:t>
      </w:r>
      <w:r w:rsidRPr="00466989">
        <w:rPr>
          <w:rFonts w:cs="Arial"/>
        </w:rPr>
        <w:t xml:space="preserve"> gospodarki odpadami</w:t>
      </w:r>
      <w:r>
        <w:rPr>
          <w:rFonts w:cs="Arial"/>
        </w:rPr>
        <w:t>;</w:t>
      </w:r>
    </w:p>
    <w:p w14:paraId="3839B48B" w14:textId="77777777" w:rsidR="00AE0290" w:rsidRPr="00A1397E" w:rsidRDefault="00AE0290" w:rsidP="00AE0290">
      <w:pPr>
        <w:widowControl w:val="0"/>
        <w:tabs>
          <w:tab w:val="left" w:pos="180"/>
          <w:tab w:val="left" w:pos="720"/>
        </w:tabs>
        <w:adjustRightInd w:val="0"/>
        <w:spacing w:after="0"/>
        <w:textAlignment w:val="baseline"/>
        <w:rPr>
          <w:rFonts w:cs="Arial"/>
          <w:lang w:val="x-none"/>
        </w:rPr>
      </w:pPr>
      <w:bookmarkStart w:id="17" w:name="_Hlk209169268"/>
      <w:r>
        <w:rPr>
          <w:rFonts w:cs="Arial"/>
        </w:rPr>
        <w:t>-</w:t>
      </w:r>
      <w:r w:rsidRPr="00E4412F">
        <w:rPr>
          <w:rFonts w:cs="Arial"/>
        </w:rPr>
        <w:t>aktualizacja zapisów  pozwolenia zintegrowanego w związku z likwidacją pieca grzewczego nr 40 na Oddziale Walcowni Blach.</w:t>
      </w:r>
      <w:bookmarkEnd w:id="17"/>
    </w:p>
    <w:p w14:paraId="18D018B5" w14:textId="77777777" w:rsidR="00AE0290" w:rsidRPr="00532F11" w:rsidRDefault="00AE0290" w:rsidP="00AE0290">
      <w:pPr>
        <w:widowControl w:val="0"/>
        <w:autoSpaceDE w:val="0"/>
        <w:autoSpaceDN w:val="0"/>
        <w:adjustRightInd w:val="0"/>
        <w:spacing w:before="480"/>
        <w:textAlignment w:val="baseline"/>
        <w:rPr>
          <w:rFonts w:cs="Arial"/>
          <w:color w:val="000000"/>
        </w:rPr>
      </w:pPr>
      <w:r w:rsidRPr="00532F11">
        <w:rPr>
          <w:rFonts w:cs="PLAOEP+TimesNewRoman"/>
          <w:color w:val="000000"/>
        </w:rPr>
        <w:t xml:space="preserve">Analizując przedstawioną dokumentację uznano, że wnioskowane zmiany </w:t>
      </w:r>
      <w:r w:rsidRPr="00532F11">
        <w:rPr>
          <w:rFonts w:cs="Arial"/>
          <w:color w:val="000000"/>
        </w:rPr>
        <w:t>nie będą powodować znaczącego zwiększenia oddziaływania instalacji na środowisko</w:t>
      </w:r>
      <w:r>
        <w:rPr>
          <w:rFonts w:cs="Arial"/>
          <w:color w:val="000000"/>
        </w:rPr>
        <w:t xml:space="preserve">, </w:t>
      </w:r>
      <w:r>
        <w:rPr>
          <w:rFonts w:cs="Arial"/>
          <w:color w:val="000000"/>
        </w:rPr>
        <w:br/>
        <w:t xml:space="preserve">nie zmienią sposobu funkcjonowania instalacji a także nie spowodują wzrostu zdolności produkcyjnej instalacji </w:t>
      </w:r>
      <w:r w:rsidRPr="00532F11">
        <w:rPr>
          <w:rFonts w:cs="Arial"/>
          <w:color w:val="000000"/>
        </w:rPr>
        <w:t xml:space="preserve">i nie mieszczą się w definicji istotnej zmiany instalacji zawartej </w:t>
      </w:r>
      <w:r>
        <w:rPr>
          <w:rFonts w:cs="Arial"/>
          <w:color w:val="000000"/>
        </w:rPr>
        <w:br/>
      </w:r>
      <w:r w:rsidRPr="00532F11">
        <w:rPr>
          <w:rFonts w:cs="Arial"/>
          <w:color w:val="000000"/>
        </w:rPr>
        <w:t>w art. 3 pkt 7 i art. 214 ust. 3 ustawy Prawo ochrony środowiska.</w:t>
      </w:r>
      <w:r>
        <w:rPr>
          <w:rFonts w:cs="Arial"/>
          <w:color w:val="000000"/>
        </w:rPr>
        <w:t xml:space="preserve"> </w:t>
      </w:r>
    </w:p>
    <w:p w14:paraId="025093ED" w14:textId="77777777" w:rsidR="00AE0290" w:rsidRPr="00532F11" w:rsidRDefault="00AE0290" w:rsidP="00AE0290">
      <w:pPr>
        <w:spacing w:after="120"/>
        <w:contextualSpacing/>
        <w:rPr>
          <w:rFonts w:cs="Arial"/>
        </w:rPr>
      </w:pPr>
      <w:r w:rsidRPr="00532F11">
        <w:rPr>
          <w:rFonts w:cs="Arial"/>
        </w:rPr>
        <w:t>Po analizie formalnej złożonych dokumentów, pismem z dnia 1</w:t>
      </w:r>
      <w:r>
        <w:rPr>
          <w:rFonts w:cs="Arial"/>
        </w:rPr>
        <w:t>7</w:t>
      </w:r>
      <w:r w:rsidRPr="00532F11">
        <w:rPr>
          <w:rFonts w:cs="Arial"/>
        </w:rPr>
        <w:t xml:space="preserve"> </w:t>
      </w:r>
      <w:r>
        <w:rPr>
          <w:rFonts w:cs="Arial"/>
        </w:rPr>
        <w:t>lipca</w:t>
      </w:r>
      <w:r w:rsidRPr="00532F11">
        <w:rPr>
          <w:rFonts w:cs="Arial"/>
        </w:rPr>
        <w:t xml:space="preserve"> 202</w:t>
      </w:r>
      <w:r>
        <w:rPr>
          <w:rFonts w:cs="Arial"/>
        </w:rPr>
        <w:t>4</w:t>
      </w:r>
      <w:r w:rsidRPr="00532F11">
        <w:rPr>
          <w:rFonts w:cs="Arial"/>
        </w:rPr>
        <w:t xml:space="preserve"> r., </w:t>
      </w:r>
      <w:r>
        <w:rPr>
          <w:rFonts w:cs="Arial"/>
        </w:rPr>
        <w:br/>
      </w:r>
      <w:r w:rsidRPr="00532F11">
        <w:rPr>
          <w:rFonts w:cs="Arial"/>
        </w:rPr>
        <w:t>znak: OS-I.7222.4</w:t>
      </w:r>
      <w:r>
        <w:rPr>
          <w:rFonts w:cs="Arial"/>
        </w:rPr>
        <w:t>2</w:t>
      </w:r>
      <w:r w:rsidRPr="00532F11">
        <w:rPr>
          <w:rFonts w:cs="Arial"/>
        </w:rPr>
        <w:t>.</w:t>
      </w:r>
      <w:r>
        <w:rPr>
          <w:rFonts w:cs="Arial"/>
        </w:rPr>
        <w:t>8</w:t>
      </w:r>
      <w:r w:rsidRPr="00532F11">
        <w:rPr>
          <w:rFonts w:cs="Arial"/>
        </w:rPr>
        <w:t>.202</w:t>
      </w:r>
      <w:r>
        <w:rPr>
          <w:rFonts w:cs="Arial"/>
        </w:rPr>
        <w:t>4</w:t>
      </w:r>
      <w:r w:rsidRPr="00532F11">
        <w:rPr>
          <w:rFonts w:cs="Arial"/>
        </w:rPr>
        <w:t xml:space="preserve">.AW zawiadomiono o wszczęciu postępowania administracyjnego w sprawie zmiany pozwolenia zintegrowanego. Zgodnie </w:t>
      </w:r>
      <w:r>
        <w:rPr>
          <w:rFonts w:cs="Arial"/>
        </w:rPr>
        <w:br/>
      </w:r>
      <w:r w:rsidRPr="00532F11">
        <w:rPr>
          <w:rFonts w:cs="Arial"/>
        </w:rPr>
        <w:t xml:space="preserve">z </w:t>
      </w:r>
      <w:r>
        <w:rPr>
          <w:rFonts w:cs="Arial"/>
        </w:rPr>
        <w:t xml:space="preserve">obowiązkiem wynikającym z </w:t>
      </w:r>
      <w:r w:rsidRPr="00532F11">
        <w:rPr>
          <w:rFonts w:cs="Arial"/>
        </w:rPr>
        <w:t xml:space="preserve">art. 209 oraz art. 212 ustawy Prawo ochrony środowiska, </w:t>
      </w:r>
      <w:r>
        <w:rPr>
          <w:rFonts w:cs="Arial"/>
        </w:rPr>
        <w:t>zapis wniosku o zmianę pozwolenia zintegrowanego w wersji elektronicznej</w:t>
      </w:r>
      <w:r w:rsidRPr="00532F11">
        <w:rPr>
          <w:rFonts w:cs="Arial"/>
        </w:rPr>
        <w:t xml:space="preserve"> został przesłan</w:t>
      </w:r>
      <w:r>
        <w:rPr>
          <w:rFonts w:cs="Arial"/>
        </w:rPr>
        <w:t>y</w:t>
      </w:r>
      <w:r w:rsidRPr="00532F11">
        <w:rPr>
          <w:rFonts w:cs="Arial"/>
        </w:rPr>
        <w:t xml:space="preserve"> Ministrowi Klimatu i Środowiska przy piśmie z dnia </w:t>
      </w:r>
      <w:r>
        <w:rPr>
          <w:rFonts w:cs="Arial"/>
        </w:rPr>
        <w:t>2</w:t>
      </w:r>
      <w:r w:rsidRPr="00532F11">
        <w:rPr>
          <w:rFonts w:cs="Arial"/>
        </w:rPr>
        <w:t xml:space="preserve"> </w:t>
      </w:r>
      <w:r>
        <w:rPr>
          <w:rFonts w:cs="Arial"/>
        </w:rPr>
        <w:t>lipca</w:t>
      </w:r>
      <w:r w:rsidRPr="00532F11">
        <w:rPr>
          <w:rFonts w:cs="Arial"/>
        </w:rPr>
        <w:t xml:space="preserve"> 202</w:t>
      </w:r>
      <w:r>
        <w:rPr>
          <w:rFonts w:cs="Arial"/>
        </w:rPr>
        <w:t>4</w:t>
      </w:r>
      <w:r w:rsidRPr="00532F11">
        <w:rPr>
          <w:rFonts w:cs="Arial"/>
        </w:rPr>
        <w:t xml:space="preserve"> r., </w:t>
      </w:r>
      <w:r>
        <w:rPr>
          <w:rFonts w:cs="Arial"/>
        </w:rPr>
        <w:br/>
      </w:r>
      <w:r w:rsidRPr="00532F11">
        <w:rPr>
          <w:rFonts w:cs="Arial"/>
        </w:rPr>
        <w:t>znak: OS-I.7222.4</w:t>
      </w:r>
      <w:r>
        <w:rPr>
          <w:rFonts w:cs="Arial"/>
        </w:rPr>
        <w:t>2</w:t>
      </w:r>
      <w:r w:rsidRPr="00532F11">
        <w:rPr>
          <w:rFonts w:cs="Arial"/>
        </w:rPr>
        <w:t>.</w:t>
      </w:r>
      <w:r>
        <w:rPr>
          <w:rFonts w:cs="Arial"/>
        </w:rPr>
        <w:t>8</w:t>
      </w:r>
      <w:r w:rsidRPr="00532F11">
        <w:rPr>
          <w:rFonts w:cs="Arial"/>
        </w:rPr>
        <w:t>.202</w:t>
      </w:r>
      <w:r>
        <w:rPr>
          <w:rFonts w:cs="Arial"/>
        </w:rPr>
        <w:t>4</w:t>
      </w:r>
      <w:r w:rsidRPr="00532F11">
        <w:rPr>
          <w:rFonts w:cs="Arial"/>
        </w:rPr>
        <w:t>.AW, celem rejestracji.</w:t>
      </w:r>
    </w:p>
    <w:p w14:paraId="6847991A" w14:textId="77777777" w:rsidR="00AE0290" w:rsidRDefault="00AE0290" w:rsidP="00AE0290">
      <w:pPr>
        <w:spacing w:before="120"/>
        <w:contextualSpacing/>
        <w:rPr>
          <w:rFonts w:cs="Arial"/>
        </w:rPr>
      </w:pPr>
      <w:r w:rsidRPr="00532F11">
        <w:rPr>
          <w:rFonts w:cs="Arial"/>
        </w:rPr>
        <w:t xml:space="preserve">Po analizie zgromadzonej dokumentacji uznano, że wniosek spełnia wymogi </w:t>
      </w:r>
      <w:r>
        <w:rPr>
          <w:rFonts w:cs="Arial"/>
        </w:rPr>
        <w:br/>
      </w:r>
      <w:r w:rsidRPr="00532F11">
        <w:rPr>
          <w:rFonts w:cs="Arial"/>
        </w:rPr>
        <w:t>art. 184 i art. 208 ustawy Prawo ochrony środowiska.</w:t>
      </w:r>
    </w:p>
    <w:p w14:paraId="1DC96885" w14:textId="77777777" w:rsidR="00AE0290" w:rsidRDefault="00AE0290" w:rsidP="00AE0290">
      <w:pPr>
        <w:spacing w:before="120"/>
        <w:contextualSpacing/>
        <w:rPr>
          <w:rFonts w:cs="Arial"/>
        </w:rPr>
      </w:pPr>
      <w:r>
        <w:rPr>
          <w:rFonts w:cs="Arial"/>
        </w:rPr>
        <w:t xml:space="preserve">Przepis art. 204 ust. 1 </w:t>
      </w:r>
      <w:proofErr w:type="spellStart"/>
      <w:r>
        <w:rPr>
          <w:rFonts w:cs="Arial"/>
        </w:rPr>
        <w:t>Poś</w:t>
      </w:r>
      <w:proofErr w:type="spellEnd"/>
      <w:r>
        <w:rPr>
          <w:rFonts w:cs="Arial"/>
        </w:rPr>
        <w:t xml:space="preserve"> nakazuje, by instalacje wymagające pozwolenia zintegrowanego spełniały wymagania ochrony środowiska wynikające z najlepszych dostępnych technik, a w szczególności nie mogą one powodować przekroczenia granicznych wielkości emisyjnych.</w:t>
      </w:r>
    </w:p>
    <w:p w14:paraId="52BB7A47" w14:textId="77777777" w:rsidR="00AE0290" w:rsidRDefault="00AE0290" w:rsidP="00AE0290">
      <w:pPr>
        <w:spacing w:before="120"/>
        <w:contextualSpacing/>
        <w:rPr>
          <w:rFonts w:cs="Arial"/>
        </w:rPr>
      </w:pPr>
      <w:r>
        <w:rPr>
          <w:rFonts w:cs="Arial"/>
        </w:rPr>
        <w:t>We wniosku wykazano, że przedmiotowa instalacja częściowo spełnia wymagania Konkluzji BAT FMP w zakresie stosowanych technik. Prowadzący instalację wykazał także, że dotrzymane będą graniczne wielkości emisyjne.</w:t>
      </w:r>
    </w:p>
    <w:p w14:paraId="7D4EC5F6" w14:textId="77777777" w:rsidR="00AE0290" w:rsidRDefault="00AE0290" w:rsidP="00AE0290">
      <w:pPr>
        <w:spacing w:before="120"/>
        <w:contextualSpacing/>
        <w:rPr>
          <w:rFonts w:cs="Arial"/>
        </w:rPr>
      </w:pPr>
      <w:r>
        <w:rPr>
          <w:rFonts w:cs="Arial"/>
        </w:rPr>
        <w:t xml:space="preserve">Zgodnie z art. 211 ust.3 ustawy </w:t>
      </w:r>
      <w:proofErr w:type="spellStart"/>
      <w:r>
        <w:rPr>
          <w:rFonts w:cs="Arial"/>
        </w:rPr>
        <w:t>Poś</w:t>
      </w:r>
      <w:proofErr w:type="spellEnd"/>
      <w:r>
        <w:rPr>
          <w:rFonts w:cs="Arial"/>
        </w:rPr>
        <w:t xml:space="preserve"> wielkości dopuszczalnej emisji w pozwoleniu zintegrowanym określa się dla takich samych lub krótszych okresów i tych samych warunków odniesienia, co graniczne wielkości emisyjne, jeżeli zostały one ustalone. </w:t>
      </w:r>
      <w:r>
        <w:rPr>
          <w:rFonts w:cs="Arial"/>
        </w:rPr>
        <w:lastRenderedPageBreak/>
        <w:t xml:space="preserve">Jednocześnie w myśl art. 202 ust.2 ustawy </w:t>
      </w:r>
      <w:proofErr w:type="spellStart"/>
      <w:r>
        <w:rPr>
          <w:rFonts w:cs="Arial"/>
        </w:rPr>
        <w:t>Poś</w:t>
      </w:r>
      <w:proofErr w:type="spellEnd"/>
      <w:r>
        <w:rPr>
          <w:rFonts w:cs="Arial"/>
        </w:rPr>
        <w:t xml:space="preserve"> dla instalacji wymagających uzyskania pozwolenia zintegrowanego ustala się w szczególności dopuszczalną wielkość emisji gazów i pyłów wprowadzanych do powietrza: wymienionych w Konkluzjach </w:t>
      </w:r>
      <w:r>
        <w:rPr>
          <w:rFonts w:cs="Arial"/>
        </w:rPr>
        <w:br/>
        <w:t xml:space="preserve">BAT, a jeżeli nie zostały opublikowane w Dzienniku Urzędowym Unii Europejskiej </w:t>
      </w:r>
      <w:r>
        <w:rPr>
          <w:rFonts w:cs="Arial"/>
        </w:rPr>
        <w:br/>
        <w:t xml:space="preserve">– w dokumentach referencyjnych BAT (oraz objętych standardami emisyjnymi). </w:t>
      </w:r>
      <w:r>
        <w:rPr>
          <w:rFonts w:cs="Arial"/>
        </w:rPr>
        <w:br/>
        <w:t xml:space="preserve">W związku z powyższym, ilości gazów i pyłów dopuszczonych do wprowadzania </w:t>
      </w:r>
      <w:r>
        <w:rPr>
          <w:rFonts w:cs="Arial"/>
        </w:rPr>
        <w:br/>
        <w:t>do powietrza określono w wielkościach wnioskowanych przez stronę, dla warunków normalnego funkcjonowania instalacji, przy jej prawidłowej eksploatacji.</w:t>
      </w:r>
    </w:p>
    <w:p w14:paraId="520D7C35" w14:textId="77777777" w:rsidR="00AE0290" w:rsidRDefault="00AE0290" w:rsidP="00AE0290">
      <w:pPr>
        <w:spacing w:before="120"/>
        <w:contextualSpacing/>
        <w:jc w:val="both"/>
        <w:rPr>
          <w:rFonts w:cs="Arial"/>
        </w:rPr>
      </w:pPr>
      <w:r>
        <w:rPr>
          <w:rFonts w:cs="Arial"/>
        </w:rPr>
        <w:t xml:space="preserve">Prowadzący instalację przedstawił proponowane wielkości emisji dla substancji, </w:t>
      </w:r>
      <w:r>
        <w:rPr>
          <w:rFonts w:cs="Arial"/>
        </w:rPr>
        <w:br/>
        <w:t xml:space="preserve">dla których określono graniczne wielkości emisyjne na poziomach wynikających </w:t>
      </w:r>
      <w:r>
        <w:rPr>
          <w:rFonts w:cs="Arial"/>
        </w:rPr>
        <w:br/>
        <w:t>z Konkluzji BAT, a także proponowany zakres monitorowania emisji zorganizowanych.</w:t>
      </w:r>
    </w:p>
    <w:p w14:paraId="6A62D13F" w14:textId="77777777" w:rsidR="00AE0290" w:rsidRDefault="00AE0290" w:rsidP="00AE0290">
      <w:pPr>
        <w:spacing w:before="120"/>
        <w:contextualSpacing/>
        <w:rPr>
          <w:rFonts w:cs="Arial"/>
        </w:rPr>
      </w:pPr>
      <w:r>
        <w:rPr>
          <w:rFonts w:cs="Arial"/>
        </w:rPr>
        <w:t>Zgodnie z wnioskiem w pozwoleniu zintegrowanym określono dopuszczalną wielkości emisji zanieczyszczeń z uwzględnieniem poziomów określonych w Konkluzjach dotyczących najlepszych dostępnych technik w odniesieniu do przetwórstwa metali żelaznych. Konkluzje te odnoszą się między innymi do walcowania na gorąco.</w:t>
      </w:r>
    </w:p>
    <w:p w14:paraId="6C024F7A" w14:textId="77777777" w:rsidR="00AE0290" w:rsidRDefault="00AE0290" w:rsidP="00AE0290">
      <w:pPr>
        <w:spacing w:before="120"/>
        <w:contextualSpacing/>
        <w:rPr>
          <w:rFonts w:cs="Arial"/>
        </w:rPr>
      </w:pPr>
      <w:r>
        <w:rPr>
          <w:rFonts w:cs="Arial"/>
        </w:rPr>
        <w:t>Jak wynika z dokumentacji, źródła emisji do powietrza podlegające pod wymogi Konkluzji stanowią:</w:t>
      </w:r>
    </w:p>
    <w:p w14:paraId="2FAFE33F" w14:textId="77777777" w:rsidR="00AE0290" w:rsidRPr="002A38E4" w:rsidRDefault="00AE0290" w:rsidP="00AE0290">
      <w:pPr>
        <w:spacing w:before="120" w:after="0"/>
        <w:rPr>
          <w:rFonts w:cs="Arial"/>
        </w:rPr>
      </w:pPr>
      <w:r>
        <w:rPr>
          <w:rFonts w:cs="Arial"/>
        </w:rPr>
        <w:t>-</w:t>
      </w:r>
      <w:r w:rsidRPr="002A38E4">
        <w:rPr>
          <w:rFonts w:cs="Arial"/>
        </w:rPr>
        <w:t>piec z trzonem obrotowym, z odprowadzeniem zanieczyszczeń do powietrza emitorem E-13;</w:t>
      </w:r>
    </w:p>
    <w:p w14:paraId="09ADBF55" w14:textId="77777777" w:rsidR="00AE0290" w:rsidRPr="002A38E4" w:rsidRDefault="00AE0290" w:rsidP="00AE0290">
      <w:pPr>
        <w:spacing w:before="120" w:after="0"/>
        <w:rPr>
          <w:rFonts w:cs="Arial"/>
        </w:rPr>
      </w:pPr>
      <w:r>
        <w:rPr>
          <w:rFonts w:cs="Arial"/>
        </w:rPr>
        <w:t>-</w:t>
      </w:r>
      <w:r w:rsidRPr="002A38E4">
        <w:rPr>
          <w:rFonts w:cs="Arial"/>
        </w:rPr>
        <w:t xml:space="preserve">piec </w:t>
      </w:r>
      <w:proofErr w:type="spellStart"/>
      <w:r w:rsidRPr="002A38E4">
        <w:rPr>
          <w:rFonts w:cs="Arial"/>
        </w:rPr>
        <w:t>żarzelniczy</w:t>
      </w:r>
      <w:proofErr w:type="spellEnd"/>
      <w:r w:rsidRPr="002A38E4">
        <w:rPr>
          <w:rFonts w:cs="Arial"/>
        </w:rPr>
        <w:t xml:space="preserve"> nr 208 A o mocy 3 MW z odprowadzeniem zanieczyszczeń </w:t>
      </w:r>
      <w:r>
        <w:rPr>
          <w:rFonts w:cs="Arial"/>
        </w:rPr>
        <w:br/>
      </w:r>
      <w:r w:rsidRPr="002A38E4">
        <w:rPr>
          <w:rFonts w:cs="Arial"/>
        </w:rPr>
        <w:t>do powietrza emitorami E-15 i E-16;</w:t>
      </w:r>
    </w:p>
    <w:p w14:paraId="6991D261" w14:textId="77777777" w:rsidR="00AE0290" w:rsidRPr="002A38E4" w:rsidRDefault="00AE0290" w:rsidP="00AE0290">
      <w:pPr>
        <w:spacing w:before="120" w:after="0"/>
        <w:rPr>
          <w:rFonts w:cs="Arial"/>
        </w:rPr>
      </w:pPr>
      <w:r>
        <w:rPr>
          <w:rFonts w:cs="Arial"/>
        </w:rPr>
        <w:t>-</w:t>
      </w:r>
      <w:r w:rsidRPr="002A38E4">
        <w:rPr>
          <w:rFonts w:cs="Arial"/>
        </w:rPr>
        <w:t xml:space="preserve">piec </w:t>
      </w:r>
      <w:proofErr w:type="spellStart"/>
      <w:r w:rsidRPr="002A38E4">
        <w:rPr>
          <w:rFonts w:cs="Arial"/>
        </w:rPr>
        <w:t>żarzelniczy</w:t>
      </w:r>
      <w:proofErr w:type="spellEnd"/>
      <w:r w:rsidRPr="002A38E4">
        <w:rPr>
          <w:rFonts w:cs="Arial"/>
        </w:rPr>
        <w:t xml:space="preserve"> nr 209 z odprowadzeniem zanieczyszczeń do powietrza emitorem </w:t>
      </w:r>
      <w:r>
        <w:rPr>
          <w:rFonts w:cs="Arial"/>
        </w:rPr>
        <w:br/>
      </w:r>
      <w:r w:rsidRPr="002A38E4">
        <w:rPr>
          <w:rFonts w:cs="Arial"/>
        </w:rPr>
        <w:t>E-17;</w:t>
      </w:r>
    </w:p>
    <w:p w14:paraId="1A40BD6A" w14:textId="77777777" w:rsidR="00AE0290" w:rsidRPr="002A38E4" w:rsidRDefault="00AE0290" w:rsidP="00AE0290">
      <w:pPr>
        <w:spacing w:before="120" w:after="0"/>
        <w:rPr>
          <w:rFonts w:cs="Arial"/>
        </w:rPr>
      </w:pPr>
      <w:r>
        <w:rPr>
          <w:rFonts w:cs="Arial"/>
        </w:rPr>
        <w:t>-</w:t>
      </w:r>
      <w:r w:rsidRPr="002A38E4">
        <w:rPr>
          <w:rFonts w:cs="Arial"/>
        </w:rPr>
        <w:t xml:space="preserve">piec </w:t>
      </w:r>
      <w:proofErr w:type="spellStart"/>
      <w:r w:rsidRPr="002A38E4">
        <w:rPr>
          <w:rFonts w:cs="Arial"/>
        </w:rPr>
        <w:t>żarzelniczy</w:t>
      </w:r>
      <w:proofErr w:type="spellEnd"/>
      <w:r w:rsidRPr="002A38E4">
        <w:rPr>
          <w:rFonts w:cs="Arial"/>
        </w:rPr>
        <w:t xml:space="preserve"> nr 210 z odprowadzeniem zanieczyszczeń do powietrza emitorem </w:t>
      </w:r>
      <w:r>
        <w:rPr>
          <w:rFonts w:cs="Arial"/>
        </w:rPr>
        <w:br/>
      </w:r>
      <w:r w:rsidRPr="002A38E4">
        <w:rPr>
          <w:rFonts w:cs="Arial"/>
        </w:rPr>
        <w:t>E-18;</w:t>
      </w:r>
    </w:p>
    <w:p w14:paraId="40AF4DBF" w14:textId="77777777" w:rsidR="00AE0290" w:rsidRPr="002A38E4" w:rsidRDefault="00AE0290" w:rsidP="00AE0290">
      <w:pPr>
        <w:spacing w:before="120" w:after="0"/>
        <w:rPr>
          <w:rFonts w:cs="Arial"/>
        </w:rPr>
      </w:pPr>
      <w:r>
        <w:rPr>
          <w:rFonts w:cs="Arial"/>
        </w:rPr>
        <w:t>-</w:t>
      </w:r>
      <w:r w:rsidRPr="002A38E4">
        <w:rPr>
          <w:rFonts w:cs="Arial"/>
        </w:rPr>
        <w:t xml:space="preserve">piece </w:t>
      </w:r>
      <w:proofErr w:type="spellStart"/>
      <w:r w:rsidRPr="002A38E4">
        <w:rPr>
          <w:rFonts w:cs="Arial"/>
        </w:rPr>
        <w:t>żarzelnicze</w:t>
      </w:r>
      <w:proofErr w:type="spellEnd"/>
      <w:r w:rsidRPr="002A38E4">
        <w:rPr>
          <w:rFonts w:cs="Arial"/>
        </w:rPr>
        <w:t xml:space="preserve"> nr 204 i 205 z odprowadzeniem zanieczyszczeń do powietrza emitorem E-19;</w:t>
      </w:r>
    </w:p>
    <w:p w14:paraId="204661BE" w14:textId="77777777" w:rsidR="00AE0290" w:rsidRPr="002A38E4" w:rsidRDefault="00AE0290" w:rsidP="00AE0290">
      <w:pPr>
        <w:spacing w:before="120" w:after="0"/>
        <w:rPr>
          <w:rFonts w:cs="Arial"/>
        </w:rPr>
      </w:pPr>
      <w:r>
        <w:rPr>
          <w:rFonts w:cs="Arial"/>
        </w:rPr>
        <w:t>-</w:t>
      </w:r>
      <w:r w:rsidRPr="002A38E4">
        <w:rPr>
          <w:rFonts w:cs="Arial"/>
        </w:rPr>
        <w:t xml:space="preserve">piece do prób nr 452-242 z odprowadzeniem zanieczyszczeń do powietrza emitorem </w:t>
      </w:r>
      <w:r>
        <w:rPr>
          <w:rFonts w:cs="Arial"/>
        </w:rPr>
        <w:br/>
      </w:r>
      <w:r w:rsidRPr="002A38E4">
        <w:rPr>
          <w:rFonts w:cs="Arial"/>
        </w:rPr>
        <w:t>E-20;</w:t>
      </w:r>
    </w:p>
    <w:p w14:paraId="47208932" w14:textId="77777777" w:rsidR="00AE0290" w:rsidRPr="002A38E4" w:rsidRDefault="00AE0290" w:rsidP="00AE0290">
      <w:pPr>
        <w:spacing w:before="120" w:after="0"/>
        <w:rPr>
          <w:rFonts w:cs="Arial"/>
        </w:rPr>
      </w:pPr>
      <w:r>
        <w:rPr>
          <w:rFonts w:cs="Arial"/>
        </w:rPr>
        <w:t>-</w:t>
      </w:r>
      <w:r w:rsidRPr="002A38E4">
        <w:rPr>
          <w:rFonts w:cs="Arial"/>
        </w:rPr>
        <w:t xml:space="preserve">piec (palenisko) kuzienne z odprowadzeniem zanieczyszczeń do powietrza emitorem </w:t>
      </w:r>
      <w:r>
        <w:rPr>
          <w:rFonts w:cs="Arial"/>
        </w:rPr>
        <w:br/>
      </w:r>
      <w:r w:rsidRPr="002A38E4">
        <w:rPr>
          <w:rFonts w:cs="Arial"/>
        </w:rPr>
        <w:t>E-21;</w:t>
      </w:r>
    </w:p>
    <w:p w14:paraId="463C0E78" w14:textId="77777777" w:rsidR="00AE0290" w:rsidRPr="002A38E4" w:rsidRDefault="00AE0290" w:rsidP="00AE0290">
      <w:pPr>
        <w:spacing w:before="120" w:after="0"/>
        <w:rPr>
          <w:rFonts w:cs="Arial"/>
        </w:rPr>
      </w:pPr>
      <w:r>
        <w:rPr>
          <w:rFonts w:cs="Arial"/>
        </w:rPr>
        <w:t>-</w:t>
      </w:r>
      <w:r w:rsidRPr="002A38E4">
        <w:rPr>
          <w:rFonts w:cs="Arial"/>
        </w:rPr>
        <w:t xml:space="preserve">piec </w:t>
      </w:r>
      <w:proofErr w:type="spellStart"/>
      <w:r w:rsidRPr="002A38E4">
        <w:rPr>
          <w:rFonts w:cs="Arial"/>
        </w:rPr>
        <w:t>żarzelniczy</w:t>
      </w:r>
      <w:proofErr w:type="spellEnd"/>
      <w:r w:rsidRPr="002A38E4">
        <w:rPr>
          <w:rFonts w:cs="Arial"/>
        </w:rPr>
        <w:t xml:space="preserve"> nr 211 z odprowadzeniem zanieczyszczeń do powietrza emitorem </w:t>
      </w:r>
      <w:r>
        <w:rPr>
          <w:rFonts w:cs="Arial"/>
        </w:rPr>
        <w:br/>
      </w:r>
      <w:r w:rsidRPr="002A38E4">
        <w:rPr>
          <w:rFonts w:cs="Arial"/>
        </w:rPr>
        <w:t>E-25;</w:t>
      </w:r>
    </w:p>
    <w:p w14:paraId="0903DA21" w14:textId="77777777" w:rsidR="00AE0290" w:rsidRPr="002A38E4" w:rsidRDefault="00AE0290" w:rsidP="00AE0290">
      <w:pPr>
        <w:spacing w:before="120" w:after="0"/>
        <w:rPr>
          <w:rFonts w:cs="Arial"/>
        </w:rPr>
      </w:pPr>
      <w:r>
        <w:rPr>
          <w:rFonts w:cs="Arial"/>
        </w:rPr>
        <w:lastRenderedPageBreak/>
        <w:t>-</w:t>
      </w:r>
      <w:r w:rsidRPr="002A38E4">
        <w:rPr>
          <w:rFonts w:cs="Arial"/>
        </w:rPr>
        <w:t xml:space="preserve">piece </w:t>
      </w:r>
      <w:proofErr w:type="spellStart"/>
      <w:r w:rsidRPr="002A38E4">
        <w:rPr>
          <w:rFonts w:cs="Arial"/>
        </w:rPr>
        <w:t>żarzelnicze</w:t>
      </w:r>
      <w:proofErr w:type="spellEnd"/>
      <w:r w:rsidRPr="002A38E4">
        <w:rPr>
          <w:rFonts w:cs="Arial"/>
        </w:rPr>
        <w:t xml:space="preserve"> nr 200, 201, 203 z odprowadzeniem zanieczyszczeń do powietrza emitorem E-29;</w:t>
      </w:r>
    </w:p>
    <w:p w14:paraId="73D3D0DE" w14:textId="77777777" w:rsidR="00AE0290" w:rsidRPr="002A38E4" w:rsidRDefault="00AE0290" w:rsidP="00AE0290">
      <w:pPr>
        <w:spacing w:before="120" w:after="0"/>
        <w:rPr>
          <w:rFonts w:cs="Arial"/>
        </w:rPr>
      </w:pPr>
      <w:r>
        <w:rPr>
          <w:rFonts w:cs="Arial"/>
        </w:rPr>
        <w:t>-</w:t>
      </w:r>
      <w:r w:rsidRPr="002A38E4">
        <w:rPr>
          <w:rFonts w:cs="Arial"/>
        </w:rPr>
        <w:t>piec grzewczy nr 42 z odprowadzeniem zanieczyszczeń do powietrza emitorem E-31;</w:t>
      </w:r>
    </w:p>
    <w:p w14:paraId="2000CD49" w14:textId="77777777" w:rsidR="00AE0290" w:rsidRPr="002A38E4" w:rsidRDefault="00AE0290" w:rsidP="00AE0290">
      <w:pPr>
        <w:spacing w:before="120" w:after="0"/>
        <w:rPr>
          <w:rFonts w:cs="Arial"/>
        </w:rPr>
      </w:pPr>
      <w:r>
        <w:rPr>
          <w:rFonts w:cs="Arial"/>
        </w:rPr>
        <w:t>-</w:t>
      </w:r>
      <w:r w:rsidRPr="002A38E4">
        <w:rPr>
          <w:rFonts w:cs="Arial"/>
        </w:rPr>
        <w:t>piec grzewczy nr 43 z odprowadzeniem zanieczyszczeń do powietrza emitorem E-32;</w:t>
      </w:r>
    </w:p>
    <w:p w14:paraId="59D02E14" w14:textId="77777777" w:rsidR="00AE0290" w:rsidRPr="002A38E4" w:rsidRDefault="00AE0290" w:rsidP="00AE0290">
      <w:pPr>
        <w:spacing w:before="120" w:after="0"/>
        <w:rPr>
          <w:rFonts w:cs="Arial"/>
        </w:rPr>
      </w:pPr>
      <w:r>
        <w:rPr>
          <w:rFonts w:cs="Arial"/>
        </w:rPr>
        <w:t>-</w:t>
      </w:r>
      <w:r w:rsidRPr="002A38E4">
        <w:rPr>
          <w:rFonts w:cs="Arial"/>
        </w:rPr>
        <w:t>piec grzewczy nr 47 z odprowadzeniem zanieczyszczeń do powietrza emitorem E-33;</w:t>
      </w:r>
    </w:p>
    <w:p w14:paraId="228496D3" w14:textId="77777777" w:rsidR="00AE0290" w:rsidRPr="002A38E4" w:rsidRDefault="00AE0290" w:rsidP="00AE0290">
      <w:pPr>
        <w:spacing w:before="120" w:after="0"/>
        <w:rPr>
          <w:rFonts w:cs="Arial"/>
        </w:rPr>
      </w:pPr>
      <w:r>
        <w:rPr>
          <w:rFonts w:cs="Arial"/>
        </w:rPr>
        <w:t>-</w:t>
      </w:r>
      <w:r w:rsidRPr="002A38E4">
        <w:rPr>
          <w:rFonts w:cs="Arial"/>
        </w:rPr>
        <w:t xml:space="preserve">piec w linii do </w:t>
      </w:r>
      <w:proofErr w:type="spellStart"/>
      <w:r w:rsidRPr="002A38E4">
        <w:rPr>
          <w:rFonts w:cs="Arial"/>
        </w:rPr>
        <w:t>austenityzacji</w:t>
      </w:r>
      <w:proofErr w:type="spellEnd"/>
      <w:r w:rsidRPr="002A38E4">
        <w:rPr>
          <w:rFonts w:cs="Arial"/>
        </w:rPr>
        <w:t xml:space="preserve"> z odprowadzeniem zanieczyszczeń do powietrza emitorem E-43.</w:t>
      </w:r>
    </w:p>
    <w:p w14:paraId="539AE329" w14:textId="77777777" w:rsidR="00AE0290" w:rsidRDefault="00AE0290" w:rsidP="00AE0290">
      <w:pPr>
        <w:spacing w:before="120"/>
        <w:rPr>
          <w:rFonts w:cs="Arial"/>
        </w:rPr>
      </w:pPr>
      <w:bookmarkStart w:id="18" w:name="_Hlk212024553"/>
      <w:r>
        <w:rPr>
          <w:rFonts w:cs="Arial"/>
        </w:rPr>
        <w:t xml:space="preserve">W związku z powyższym w niniejszej decyzji w </w:t>
      </w:r>
      <w:r w:rsidRPr="00EC6521">
        <w:rPr>
          <w:rFonts w:cs="Arial"/>
          <w:b/>
          <w:bCs/>
        </w:rPr>
        <w:t>pkt. II.1.1.</w:t>
      </w:r>
      <w:r>
        <w:rPr>
          <w:rFonts w:cs="Arial"/>
        </w:rPr>
        <w:t xml:space="preserve"> określono graniczne wielkości emisji dla </w:t>
      </w:r>
      <w:r w:rsidRPr="00EF4C2D">
        <w:rPr>
          <w:rFonts w:cs="Arial"/>
        </w:rPr>
        <w:t>SO</w:t>
      </w:r>
      <w:r>
        <w:rPr>
          <w:rFonts w:cs="Arial"/>
          <w:vertAlign w:val="subscript"/>
        </w:rPr>
        <w:t>2</w:t>
      </w:r>
      <w:r>
        <w:rPr>
          <w:rFonts w:cs="Arial"/>
        </w:rPr>
        <w:t xml:space="preserve">, </w:t>
      </w:r>
      <w:bookmarkEnd w:id="18"/>
      <w:proofErr w:type="spellStart"/>
      <w:r w:rsidRPr="00EF4C2D">
        <w:rPr>
          <w:rFonts w:cs="Arial"/>
        </w:rPr>
        <w:t>NOx</w:t>
      </w:r>
      <w:proofErr w:type="spellEnd"/>
      <w:r>
        <w:rPr>
          <w:rFonts w:cs="Arial"/>
        </w:rPr>
        <w:t xml:space="preserve">, CO i pyłu, zgodnie z wielkościami podanymi przez prowadzącego instalację. </w:t>
      </w:r>
    </w:p>
    <w:p w14:paraId="780972CF" w14:textId="77777777" w:rsidR="00AE0290" w:rsidRDefault="00AE0290" w:rsidP="00AE0290">
      <w:pPr>
        <w:spacing w:before="120"/>
        <w:rPr>
          <w:rFonts w:cs="Arial"/>
        </w:rPr>
      </w:pPr>
      <w:r>
        <w:rPr>
          <w:rFonts w:cs="Arial"/>
        </w:rPr>
        <w:t xml:space="preserve">Dla prowadzonego w instalacji procesu nagrzewania wsadu konkluzje </w:t>
      </w:r>
      <w:r w:rsidRPr="00F251C9">
        <w:rPr>
          <w:rFonts w:cs="Arial"/>
          <w:b/>
          <w:bCs/>
        </w:rPr>
        <w:t>BAT 20</w:t>
      </w:r>
      <w:r>
        <w:rPr>
          <w:rFonts w:cs="Arial"/>
        </w:rPr>
        <w:t xml:space="preserve"> określiły poziomy emisji powiązane z BAT(BAT-AEL) w przedziale &lt;2-10 mg/</w:t>
      </w:r>
      <w:r w:rsidRPr="00666802">
        <w:rPr>
          <w:rFonts w:cs="Arial"/>
        </w:rPr>
        <w:t>Nm</w:t>
      </w:r>
      <w:r>
        <w:rPr>
          <w:rFonts w:cs="Arial"/>
          <w:vertAlign w:val="superscript"/>
        </w:rPr>
        <w:t xml:space="preserve">3 </w:t>
      </w:r>
      <w:r w:rsidRPr="00666802">
        <w:rPr>
          <w:rFonts w:cs="Arial"/>
        </w:rPr>
        <w:t>w</w:t>
      </w:r>
      <w:r>
        <w:rPr>
          <w:rFonts w:cs="Arial"/>
        </w:rPr>
        <w:t xml:space="preserve"> odniesieniu do zorganizowanych emisji pyłu. Obecna wielkość przepływu masowego dla pyłu wynosi &gt;100 g/h, BAT-AEL dotyczący jego dopuszczalnego poziomu emisji ma zastosowanie </w:t>
      </w:r>
      <w:r>
        <w:rPr>
          <w:rFonts w:cs="Arial"/>
        </w:rPr>
        <w:br/>
        <w:t xml:space="preserve">w przypadku emitorów E13 i E-31. Wielkość stężenia pyłu na tych emitorach przyjęto </w:t>
      </w:r>
      <w:r>
        <w:rPr>
          <w:rFonts w:cs="Arial"/>
        </w:rPr>
        <w:br/>
        <w:t>na poziomie 10 mg/Nm</w:t>
      </w:r>
      <w:r>
        <w:rPr>
          <w:rFonts w:cs="Arial"/>
          <w:vertAlign w:val="superscript"/>
        </w:rPr>
        <w:t>3</w:t>
      </w:r>
      <w:r>
        <w:rPr>
          <w:rFonts w:cs="Arial"/>
        </w:rPr>
        <w:t xml:space="preserve"> zgodnie z wymogami konkluzji BAT. Wielkość przepływu masowego pyłu dla pozostałych źródeł emisji, w których odbywa się proces nagrzewania wsadu wynosi &lt;100 g/h, stąd BAT-AEL dotyczący dopuszczalnych poziomów emisji </w:t>
      </w:r>
      <w:r>
        <w:rPr>
          <w:rFonts w:cs="Arial"/>
        </w:rPr>
        <w:br/>
        <w:t xml:space="preserve">dla tej substancji nie ma zastosowania. Wielkość emisji pyłu dla tych źródeł pozostawia się na niezmienionym poziomie. Ponadto w emitorach: E-15, E-16, E-17, E-20, E-25, </w:t>
      </w:r>
      <w:r>
        <w:rPr>
          <w:rFonts w:cs="Arial"/>
        </w:rPr>
        <w:br/>
        <w:t xml:space="preserve">E-29, E-32, E-33 I E-43 zwiększono emisję pyłu w wyniku wcześniejszego niedoszacowania. </w:t>
      </w:r>
    </w:p>
    <w:p w14:paraId="1D866404" w14:textId="77777777" w:rsidR="00AE0290" w:rsidRDefault="00AE0290" w:rsidP="00AE0290">
      <w:pPr>
        <w:spacing w:before="120"/>
        <w:rPr>
          <w:rFonts w:cs="Arial"/>
        </w:rPr>
      </w:pPr>
      <w:r>
        <w:rPr>
          <w:rFonts w:cs="Arial"/>
        </w:rPr>
        <w:t>Dla</w:t>
      </w:r>
      <w:r w:rsidRPr="00CF3172">
        <w:rPr>
          <w:rFonts w:cs="Arial"/>
        </w:rPr>
        <w:t xml:space="preserve"> prowadzonego w instalacji procesu </w:t>
      </w:r>
      <w:r>
        <w:rPr>
          <w:rFonts w:cs="Arial"/>
        </w:rPr>
        <w:t xml:space="preserve">obróbki mechanicznej (w tym cięcia wzdłużnego, usuwania zgorzeliny, szlifowania, walcowania wstępnego, walcowania, wykańczania, prostowania blach cienkich), oczyszczania płomieniowego (innego </w:t>
      </w:r>
      <w:r>
        <w:rPr>
          <w:rFonts w:cs="Arial"/>
        </w:rPr>
        <w:br/>
        <w:t>niż ręczne oczyszczania płomieniowe) oraz spawania</w:t>
      </w:r>
      <w:r w:rsidRPr="00CF3172">
        <w:rPr>
          <w:rFonts w:cs="Arial"/>
        </w:rPr>
        <w:t xml:space="preserve"> konkluzje </w:t>
      </w:r>
      <w:r w:rsidRPr="00001773">
        <w:rPr>
          <w:rFonts w:cs="Arial"/>
          <w:b/>
          <w:bCs/>
        </w:rPr>
        <w:t>BAT 42</w:t>
      </w:r>
      <w:r w:rsidRPr="00CF3172">
        <w:rPr>
          <w:rFonts w:cs="Arial"/>
        </w:rPr>
        <w:t xml:space="preserve"> określiły poziomy emisji powiązane z BAT(BAT-AEL) w przedziale &lt;2-</w:t>
      </w:r>
      <w:r>
        <w:rPr>
          <w:rFonts w:cs="Arial"/>
        </w:rPr>
        <w:t>5</w:t>
      </w:r>
      <w:r w:rsidRPr="00CF3172">
        <w:rPr>
          <w:rFonts w:cs="Arial"/>
        </w:rPr>
        <w:t xml:space="preserve"> mg/Nm</w:t>
      </w:r>
      <w:r>
        <w:rPr>
          <w:rFonts w:cs="Arial"/>
          <w:vertAlign w:val="superscript"/>
        </w:rPr>
        <w:t>3</w:t>
      </w:r>
      <w:r w:rsidRPr="00CF3172">
        <w:rPr>
          <w:rFonts w:cs="Arial"/>
        </w:rPr>
        <w:t xml:space="preserve"> w odniesieniu </w:t>
      </w:r>
      <w:r>
        <w:rPr>
          <w:rFonts w:cs="Arial"/>
        </w:rPr>
        <w:br/>
      </w:r>
      <w:r w:rsidRPr="00CF3172">
        <w:rPr>
          <w:rFonts w:cs="Arial"/>
        </w:rPr>
        <w:t>do zorganizowanych emisji pyłu. BAT-AEL dotyczący jego dopuszczalnego poziomu emisji ma zastosowanie w przypadku emitorów E</w:t>
      </w:r>
      <w:r>
        <w:rPr>
          <w:rFonts w:cs="Arial"/>
        </w:rPr>
        <w:t>24</w:t>
      </w:r>
      <w:r w:rsidRPr="00CF3172">
        <w:rPr>
          <w:rFonts w:cs="Arial"/>
        </w:rPr>
        <w:t xml:space="preserve"> i E-</w:t>
      </w:r>
      <w:r>
        <w:rPr>
          <w:rFonts w:cs="Arial"/>
        </w:rPr>
        <w:t>42</w:t>
      </w:r>
      <w:r w:rsidRPr="00CF3172">
        <w:rPr>
          <w:rFonts w:cs="Arial"/>
        </w:rPr>
        <w:t xml:space="preserve">. Wielkość stężenia pyłu </w:t>
      </w:r>
      <w:r>
        <w:rPr>
          <w:rFonts w:cs="Arial"/>
        </w:rPr>
        <w:br/>
        <w:t>w</w:t>
      </w:r>
      <w:r w:rsidRPr="00CF3172">
        <w:rPr>
          <w:rFonts w:cs="Arial"/>
        </w:rPr>
        <w:t xml:space="preserve"> tych emitorach przyjęto na poziomie </w:t>
      </w:r>
      <w:r>
        <w:rPr>
          <w:rFonts w:cs="Arial"/>
        </w:rPr>
        <w:t>5</w:t>
      </w:r>
      <w:r w:rsidRPr="00CF3172">
        <w:rPr>
          <w:rFonts w:cs="Arial"/>
        </w:rPr>
        <w:t xml:space="preserve"> mg/Nm</w:t>
      </w:r>
      <w:r>
        <w:rPr>
          <w:rFonts w:cs="Arial"/>
          <w:vertAlign w:val="superscript"/>
        </w:rPr>
        <w:t>3</w:t>
      </w:r>
      <w:r w:rsidRPr="00CF3172">
        <w:rPr>
          <w:rFonts w:cs="Arial"/>
        </w:rPr>
        <w:t xml:space="preserve"> zgodnie z wymogami konkluzji </w:t>
      </w:r>
      <w:r>
        <w:rPr>
          <w:rFonts w:cs="Arial"/>
        </w:rPr>
        <w:br/>
      </w:r>
      <w:r w:rsidRPr="00CF3172">
        <w:rPr>
          <w:rFonts w:cs="Arial"/>
        </w:rPr>
        <w:t>BAT.</w:t>
      </w:r>
    </w:p>
    <w:p w14:paraId="47B7A7D2" w14:textId="77777777" w:rsidR="00AE0290" w:rsidRDefault="00AE0290" w:rsidP="00AE0290">
      <w:pPr>
        <w:spacing w:before="120"/>
        <w:rPr>
          <w:rFonts w:cs="Arial"/>
        </w:rPr>
      </w:pPr>
      <w:r>
        <w:rPr>
          <w:rFonts w:cs="Arial"/>
        </w:rPr>
        <w:lastRenderedPageBreak/>
        <w:t xml:space="preserve">Zgodnie z </w:t>
      </w:r>
      <w:r w:rsidRPr="00B50C70">
        <w:rPr>
          <w:rFonts w:cs="Arial"/>
          <w:b/>
          <w:bCs/>
        </w:rPr>
        <w:t>BAT 21</w:t>
      </w:r>
      <w:r>
        <w:rPr>
          <w:rFonts w:cs="Arial"/>
        </w:rPr>
        <w:t xml:space="preserve"> poziom emisji (BAT-AEL) w odniesieniu do zorganizowanych emisji SO</w:t>
      </w:r>
      <w:r>
        <w:rPr>
          <w:rFonts w:cs="Arial"/>
          <w:vertAlign w:val="subscript"/>
        </w:rPr>
        <w:t>2</w:t>
      </w:r>
      <w:r>
        <w:rPr>
          <w:rFonts w:cs="Arial"/>
        </w:rPr>
        <w:t xml:space="preserve"> do powietrza pochodzących z nagrzewania wsadu powinien zawierać się pomiędzy 50-200 mg/Nm</w:t>
      </w:r>
      <w:r>
        <w:rPr>
          <w:rFonts w:cs="Arial"/>
          <w:vertAlign w:val="superscript"/>
        </w:rPr>
        <w:t>3</w:t>
      </w:r>
      <w:r>
        <w:rPr>
          <w:rFonts w:cs="Arial"/>
        </w:rPr>
        <w:t xml:space="preserve">. BAT-AEL dotyczących dopuszczalnych poziomów emisji </w:t>
      </w:r>
      <w:r>
        <w:rPr>
          <w:rFonts w:cs="Arial"/>
        </w:rPr>
        <w:br/>
        <w:t xml:space="preserve">dla tej substancji nie ma zastosowania, gdy we wszystkich źródłach, w których odbywa </w:t>
      </w:r>
      <w:r>
        <w:rPr>
          <w:rFonts w:cs="Arial"/>
        </w:rPr>
        <w:br/>
        <w:t>się nagrzewanie wsadu wykorzystywany jest w 100 % gaz ziemny. Wielkość emisji SO</w:t>
      </w:r>
      <w:r>
        <w:rPr>
          <w:rFonts w:cs="Arial"/>
          <w:vertAlign w:val="subscript"/>
        </w:rPr>
        <w:t>2</w:t>
      </w:r>
      <w:r>
        <w:rPr>
          <w:rFonts w:cs="Arial"/>
        </w:rPr>
        <w:t xml:space="preserve"> dla tych źródeł pozostawia się na niezmienionym poziomie.</w:t>
      </w:r>
    </w:p>
    <w:p w14:paraId="6BAE103C" w14:textId="77777777" w:rsidR="00AE0290" w:rsidRPr="00095B99" w:rsidRDefault="00AE0290" w:rsidP="00AE0290">
      <w:pPr>
        <w:spacing w:before="120"/>
        <w:rPr>
          <w:rFonts w:cs="Arial"/>
        </w:rPr>
      </w:pPr>
      <w:r>
        <w:rPr>
          <w:rFonts w:cs="Arial"/>
        </w:rPr>
        <w:t xml:space="preserve">Zgodnie z </w:t>
      </w:r>
      <w:r w:rsidRPr="00B50C70">
        <w:rPr>
          <w:rFonts w:cs="Arial"/>
          <w:b/>
          <w:bCs/>
        </w:rPr>
        <w:t>BAT 22</w:t>
      </w:r>
      <w:r>
        <w:rPr>
          <w:rFonts w:cs="Arial"/>
        </w:rPr>
        <w:t xml:space="preserve"> </w:t>
      </w:r>
      <w:r w:rsidRPr="00B50C70">
        <w:rPr>
          <w:rFonts w:cs="Arial"/>
        </w:rPr>
        <w:t xml:space="preserve">poziom emisji (BAT-AEL) w odniesieniu do zorganizowanych emisji </w:t>
      </w:r>
      <w:bookmarkStart w:id="19" w:name="_Hlk209167402"/>
      <w:proofErr w:type="spellStart"/>
      <w:r>
        <w:rPr>
          <w:rFonts w:cs="Arial"/>
        </w:rPr>
        <w:t>NO</w:t>
      </w:r>
      <w:r>
        <w:rPr>
          <w:rFonts w:cs="Arial"/>
          <w:vertAlign w:val="subscript"/>
        </w:rPr>
        <w:t>x</w:t>
      </w:r>
      <w:proofErr w:type="spellEnd"/>
      <w:r>
        <w:rPr>
          <w:rFonts w:cs="Arial"/>
        </w:rPr>
        <w:t xml:space="preserve"> </w:t>
      </w:r>
      <w:bookmarkEnd w:id="19"/>
      <w:r>
        <w:rPr>
          <w:rFonts w:cs="Arial"/>
        </w:rPr>
        <w:t xml:space="preserve">do powietrza pochodzących z nagrzewania wsadu winien zawierać się pomiędzy 100-350 </w:t>
      </w:r>
      <w:bookmarkStart w:id="20" w:name="_Hlk209167318"/>
      <w:r>
        <w:rPr>
          <w:rFonts w:cs="Arial"/>
        </w:rPr>
        <w:t>mg/Nm</w:t>
      </w:r>
      <w:r>
        <w:rPr>
          <w:rFonts w:cs="Arial"/>
          <w:vertAlign w:val="superscript"/>
        </w:rPr>
        <w:t>3</w:t>
      </w:r>
      <w:r>
        <w:rPr>
          <w:rFonts w:cs="Arial"/>
        </w:rPr>
        <w:t xml:space="preserve"> </w:t>
      </w:r>
      <w:bookmarkEnd w:id="20"/>
      <w:r>
        <w:rPr>
          <w:rFonts w:cs="Arial"/>
        </w:rPr>
        <w:t xml:space="preserve">a wskaźnikowy w odniesieniu do emisji CO w granicy </w:t>
      </w:r>
      <w:r>
        <w:rPr>
          <w:rFonts w:cs="Arial"/>
        </w:rPr>
        <w:br/>
        <w:t>od 10-50 mg/Nm</w:t>
      </w:r>
      <w:r>
        <w:rPr>
          <w:rFonts w:cs="Arial"/>
          <w:vertAlign w:val="superscript"/>
        </w:rPr>
        <w:t>3</w:t>
      </w:r>
      <w:r>
        <w:rPr>
          <w:rFonts w:cs="Arial"/>
        </w:rPr>
        <w:t xml:space="preserve">. Zgodnie z wymogami konkluzji wielkość stężenia </w:t>
      </w:r>
      <w:proofErr w:type="spellStart"/>
      <w:r>
        <w:rPr>
          <w:rFonts w:cs="Arial"/>
        </w:rPr>
        <w:t>NO</w:t>
      </w:r>
      <w:r>
        <w:rPr>
          <w:rFonts w:cs="Arial"/>
          <w:vertAlign w:val="subscript"/>
        </w:rPr>
        <w:t>x</w:t>
      </w:r>
      <w:proofErr w:type="spellEnd"/>
      <w:r>
        <w:rPr>
          <w:rFonts w:cs="Arial"/>
        </w:rPr>
        <w:t xml:space="preserve"> przyjęto </w:t>
      </w:r>
      <w:r>
        <w:rPr>
          <w:rFonts w:cs="Arial"/>
        </w:rPr>
        <w:br/>
        <w:t>na poziomie 130 mg/Nm</w:t>
      </w:r>
      <w:r>
        <w:rPr>
          <w:rFonts w:cs="Arial"/>
          <w:vertAlign w:val="superscript"/>
        </w:rPr>
        <w:t>3</w:t>
      </w:r>
      <w:r>
        <w:rPr>
          <w:rFonts w:cs="Arial"/>
        </w:rPr>
        <w:t xml:space="preserve"> natomiast wielkość stężenia CO na poziomie 50 mg/Nm</w:t>
      </w:r>
      <w:r>
        <w:rPr>
          <w:rFonts w:cs="Arial"/>
          <w:vertAlign w:val="superscript"/>
        </w:rPr>
        <w:t>3</w:t>
      </w:r>
      <w:r>
        <w:rPr>
          <w:rFonts w:cs="Arial"/>
        </w:rPr>
        <w:t>.</w:t>
      </w:r>
    </w:p>
    <w:p w14:paraId="0FB1ABAF" w14:textId="77777777" w:rsidR="00AE0290" w:rsidRPr="002F59FC" w:rsidRDefault="00AE0290" w:rsidP="00AE0290">
      <w:pPr>
        <w:spacing w:before="120"/>
        <w:rPr>
          <w:rFonts w:cs="Arial"/>
        </w:rPr>
      </w:pPr>
      <w:r w:rsidRPr="002F59FC">
        <w:rPr>
          <w:rFonts w:cs="Arial"/>
        </w:rPr>
        <w:t>Dopuszczalne wielkości emisji określone zostały na poziomie rzeczywistych wielkości emisji z zachowaniem poziomów określonych w Konkluzjach.</w:t>
      </w:r>
    </w:p>
    <w:p w14:paraId="2E1422FB" w14:textId="77777777" w:rsidR="00AE0290" w:rsidRDefault="00AE0290" w:rsidP="00AE0290">
      <w:pPr>
        <w:spacing w:before="120"/>
        <w:rPr>
          <w:rFonts w:cs="Arial"/>
        </w:rPr>
      </w:pPr>
      <w:bookmarkStart w:id="21" w:name="_Hlk212024450"/>
      <w:r>
        <w:rPr>
          <w:rFonts w:cs="Arial"/>
        </w:rPr>
        <w:t xml:space="preserve">W pkt. VI.2.3. dostosowano zakres i częstotliwość prowadzenia monitoringu emisji </w:t>
      </w:r>
      <w:r>
        <w:rPr>
          <w:rFonts w:cs="Arial"/>
        </w:rPr>
        <w:br/>
        <w:t xml:space="preserve">do powietrza do wymogów Konkluzji FMP. Zgodnie z </w:t>
      </w:r>
      <w:r w:rsidRPr="00005E50">
        <w:rPr>
          <w:rFonts w:cs="Arial"/>
          <w:b/>
          <w:bCs/>
        </w:rPr>
        <w:t>BAT 7</w:t>
      </w:r>
      <w:r>
        <w:rPr>
          <w:rFonts w:cs="Arial"/>
        </w:rPr>
        <w:t xml:space="preserve"> minimalny zakres pomiarów obejmuje:</w:t>
      </w:r>
    </w:p>
    <w:p w14:paraId="558EB8D2" w14:textId="77777777" w:rsidR="00AE0290" w:rsidRPr="002A38E4" w:rsidRDefault="00AE0290" w:rsidP="00AE0290">
      <w:pPr>
        <w:spacing w:before="120" w:after="0"/>
        <w:rPr>
          <w:rFonts w:cs="Arial"/>
        </w:rPr>
      </w:pPr>
      <w:r>
        <w:rPr>
          <w:rFonts w:cs="Arial"/>
        </w:rPr>
        <w:t>-</w:t>
      </w:r>
      <w:proofErr w:type="spellStart"/>
      <w:r w:rsidRPr="002A38E4">
        <w:rPr>
          <w:rFonts w:cs="Arial"/>
        </w:rPr>
        <w:t>NO</w:t>
      </w:r>
      <w:r w:rsidRPr="002A38E4">
        <w:rPr>
          <w:rFonts w:cs="Arial"/>
          <w:vertAlign w:val="subscript"/>
        </w:rPr>
        <w:t>x</w:t>
      </w:r>
      <w:proofErr w:type="spellEnd"/>
      <w:r w:rsidRPr="002A38E4">
        <w:rPr>
          <w:rFonts w:cs="Arial"/>
          <w:vertAlign w:val="subscript"/>
        </w:rPr>
        <w:t xml:space="preserve"> </w:t>
      </w:r>
      <w:r w:rsidRPr="002A38E4">
        <w:rPr>
          <w:rFonts w:cs="Arial"/>
        </w:rPr>
        <w:t>(E-13 1 raz na 6 miesięcy), (E-15, E-16, E-17, E-18, E-19, E-20, E-25, E-29, E-31, E-32, E-33, E-43 co najmniej raz w roku);</w:t>
      </w:r>
    </w:p>
    <w:bookmarkEnd w:id="21"/>
    <w:p w14:paraId="5F552E9F" w14:textId="77777777" w:rsidR="00AE0290" w:rsidRPr="002A38E4" w:rsidRDefault="00AE0290" w:rsidP="00AE0290">
      <w:pPr>
        <w:spacing w:before="120" w:after="0"/>
        <w:rPr>
          <w:rFonts w:cs="Arial"/>
        </w:rPr>
      </w:pPr>
      <w:r>
        <w:rPr>
          <w:rFonts w:cs="Arial"/>
        </w:rPr>
        <w:t>-</w:t>
      </w:r>
      <w:r w:rsidRPr="002A38E4">
        <w:rPr>
          <w:rFonts w:cs="Arial"/>
        </w:rPr>
        <w:t xml:space="preserve">CO (E-13, E-15, E-16, E-17, E-18, E-19, E-20, E-25, E-29, E-31, E-32, E-33, </w:t>
      </w:r>
      <w:r w:rsidRPr="002A38E4">
        <w:rPr>
          <w:rFonts w:cs="Arial"/>
        </w:rPr>
        <w:br/>
        <w:t>E-43</w:t>
      </w:r>
      <w:r w:rsidRPr="007C7EF7">
        <w:t xml:space="preserve"> </w:t>
      </w:r>
      <w:r w:rsidRPr="002A38E4">
        <w:rPr>
          <w:rFonts w:cs="Arial"/>
        </w:rPr>
        <w:t>co najmniej raz w roku);</w:t>
      </w:r>
    </w:p>
    <w:p w14:paraId="61EA7DE6" w14:textId="77777777" w:rsidR="00AE0290" w:rsidRPr="002A38E4" w:rsidRDefault="00AE0290" w:rsidP="00AE0290">
      <w:pPr>
        <w:spacing w:before="120" w:after="0"/>
        <w:rPr>
          <w:rFonts w:cs="Arial"/>
        </w:rPr>
      </w:pPr>
      <w:r>
        <w:rPr>
          <w:rFonts w:cs="Arial"/>
        </w:rPr>
        <w:t>-</w:t>
      </w:r>
      <w:r w:rsidRPr="002A38E4">
        <w:rPr>
          <w:rFonts w:cs="Arial"/>
        </w:rPr>
        <w:t>Pył (E-24, E-31, E-42 co najmniej raz w roku), (E-13  raz na 6 miesięcy).</w:t>
      </w:r>
    </w:p>
    <w:p w14:paraId="7BECCF38" w14:textId="77777777" w:rsidR="00AE0290" w:rsidRDefault="00AE0290" w:rsidP="00AE0290">
      <w:pPr>
        <w:spacing w:before="120"/>
        <w:contextualSpacing/>
        <w:rPr>
          <w:rFonts w:cs="Arial"/>
        </w:rPr>
      </w:pPr>
      <w:r>
        <w:rPr>
          <w:rFonts w:cs="Arial"/>
        </w:rPr>
        <w:t xml:space="preserve">W dalszej kolejności dokonano oceny spełnienia przez walcownię wymogów konkluzji </w:t>
      </w:r>
      <w:r>
        <w:rPr>
          <w:rFonts w:cs="Arial"/>
        </w:rPr>
        <w:br/>
        <w:t xml:space="preserve">w kontekście ogólnej efektywności środowiskowej, ochrony gleby i wód gruntowych, ograniczeniu emisji do powietrza, gospodarki wodno-ściekowej, gospodarowania odpadami. </w:t>
      </w:r>
    </w:p>
    <w:p w14:paraId="46D6A269" w14:textId="77777777" w:rsidR="00AE0290" w:rsidRPr="00452148" w:rsidRDefault="00AE0290" w:rsidP="00AE0290">
      <w:pPr>
        <w:spacing w:before="120"/>
        <w:contextualSpacing/>
        <w:rPr>
          <w:rFonts w:cs="Arial"/>
        </w:rPr>
      </w:pPr>
      <w:r>
        <w:rPr>
          <w:rFonts w:cs="Arial"/>
        </w:rPr>
        <w:t xml:space="preserve">Konkluzje BAT w odniesieniu do analizowanej instalacji stawiają wymóg opracowania </w:t>
      </w:r>
      <w:r>
        <w:rPr>
          <w:rFonts w:cs="Arial"/>
        </w:rPr>
        <w:br/>
        <w:t xml:space="preserve">i wdrożenia systemu zarządzania środowiskowego (EMS). Zgodnie </w:t>
      </w:r>
      <w:r>
        <w:rPr>
          <w:rFonts w:cs="Arial"/>
        </w:rPr>
        <w:br/>
        <w:t xml:space="preserve">z informacjami ujętymi we wniosku Spółka posiada wdrożony i certyfikowany System Zarządzania Środowiskowego zgodnie z normą ISO 14001:2015. System ten obejmuje cały obszar działalności Spółki. W ramach wdrożonego </w:t>
      </w:r>
      <w:r w:rsidRPr="002C2216">
        <w:rPr>
          <w:rFonts w:cs="Arial"/>
        </w:rPr>
        <w:t>System</w:t>
      </w:r>
      <w:r>
        <w:rPr>
          <w:rFonts w:cs="Arial"/>
        </w:rPr>
        <w:t>u</w:t>
      </w:r>
      <w:r w:rsidRPr="002C2216">
        <w:rPr>
          <w:rFonts w:cs="Arial"/>
        </w:rPr>
        <w:t xml:space="preserve"> Zarządzania </w:t>
      </w:r>
      <w:r w:rsidRPr="002C2216">
        <w:rPr>
          <w:rFonts w:cs="Arial"/>
        </w:rPr>
        <w:lastRenderedPageBreak/>
        <w:t>Środowiskoweg</w:t>
      </w:r>
      <w:r>
        <w:rPr>
          <w:rFonts w:cs="Arial"/>
        </w:rPr>
        <w:t xml:space="preserve">o w obszarze spółki funkcjonują dokumenty regulujące pracę instalacji </w:t>
      </w:r>
      <w:r>
        <w:rPr>
          <w:rFonts w:cs="Arial"/>
        </w:rPr>
        <w:br/>
        <w:t xml:space="preserve">i Zakładu wymienione w </w:t>
      </w:r>
      <w:r w:rsidRPr="000342C0">
        <w:rPr>
          <w:rFonts w:cs="Arial"/>
          <w:b/>
          <w:bCs/>
        </w:rPr>
        <w:t>BAT 1</w:t>
      </w:r>
      <w:r>
        <w:rPr>
          <w:rFonts w:cs="Arial"/>
        </w:rPr>
        <w:t>. Aktualnie system zarzadzania nie zawiera jednak:</w:t>
      </w:r>
    </w:p>
    <w:p w14:paraId="332174C8" w14:textId="77777777" w:rsidR="00AE0290" w:rsidRPr="002A38E4" w:rsidRDefault="00AE0290" w:rsidP="00AE0290">
      <w:pPr>
        <w:spacing w:before="120" w:after="0"/>
        <w:jc w:val="both"/>
        <w:rPr>
          <w:rFonts w:cs="Arial"/>
        </w:rPr>
      </w:pPr>
      <w:r>
        <w:rPr>
          <w:rFonts w:cs="Arial"/>
        </w:rPr>
        <w:t>-</w:t>
      </w:r>
      <w:r w:rsidRPr="002A38E4">
        <w:rPr>
          <w:rFonts w:cs="Arial"/>
        </w:rPr>
        <w:t>Podręcznika zarz</w:t>
      </w:r>
      <w:r>
        <w:rPr>
          <w:rFonts w:cs="Arial"/>
        </w:rPr>
        <w:t>ą</w:t>
      </w:r>
      <w:r w:rsidRPr="002A38E4">
        <w:rPr>
          <w:rFonts w:cs="Arial"/>
        </w:rPr>
        <w:t xml:space="preserve">dzania oraz pisemnych procedur w celu kontroli działalności </w:t>
      </w:r>
      <w:r>
        <w:rPr>
          <w:rFonts w:cs="Arial"/>
        </w:rPr>
        <w:br/>
      </w:r>
      <w:r w:rsidRPr="002A38E4">
        <w:rPr>
          <w:rFonts w:cs="Arial"/>
        </w:rPr>
        <w:t>o znaczącym wpływie na środowisko;</w:t>
      </w:r>
    </w:p>
    <w:p w14:paraId="2589DFF2" w14:textId="77777777" w:rsidR="00AE0290" w:rsidRPr="002A38E4" w:rsidRDefault="00AE0290" w:rsidP="00AE0290">
      <w:pPr>
        <w:spacing w:before="120" w:after="0"/>
        <w:jc w:val="both"/>
        <w:rPr>
          <w:rFonts w:cs="Arial"/>
        </w:rPr>
      </w:pPr>
      <w:r>
        <w:rPr>
          <w:rFonts w:cs="Arial"/>
        </w:rPr>
        <w:t>-</w:t>
      </w:r>
      <w:r w:rsidRPr="002A38E4">
        <w:rPr>
          <w:rFonts w:cs="Arial"/>
        </w:rPr>
        <w:t>Wdrożonych odpowiednich programów konserwacji;</w:t>
      </w:r>
    </w:p>
    <w:p w14:paraId="3560FEBD" w14:textId="77777777" w:rsidR="00AE0290" w:rsidRPr="002A38E4" w:rsidRDefault="00AE0290" w:rsidP="00AE0290">
      <w:pPr>
        <w:spacing w:before="120" w:after="0"/>
        <w:jc w:val="both"/>
        <w:rPr>
          <w:rFonts w:cs="Arial"/>
        </w:rPr>
      </w:pPr>
      <w:r>
        <w:rPr>
          <w:rFonts w:cs="Arial"/>
        </w:rPr>
        <w:t>-</w:t>
      </w:r>
      <w:r w:rsidRPr="002A38E4">
        <w:rPr>
          <w:rFonts w:cs="Arial"/>
        </w:rPr>
        <w:t>Systemu zarządzania chemikaliami (</w:t>
      </w:r>
      <w:r w:rsidRPr="002A38E4">
        <w:rPr>
          <w:rFonts w:cs="Arial"/>
          <w:b/>
          <w:bCs/>
        </w:rPr>
        <w:t>BAT3</w:t>
      </w:r>
      <w:r w:rsidRPr="002A38E4">
        <w:rPr>
          <w:rFonts w:cs="Arial"/>
        </w:rPr>
        <w:t>);</w:t>
      </w:r>
    </w:p>
    <w:p w14:paraId="6519587F" w14:textId="77777777" w:rsidR="00AE0290" w:rsidRPr="002A38E4" w:rsidRDefault="00AE0290" w:rsidP="00AE0290">
      <w:pPr>
        <w:spacing w:before="120" w:after="0"/>
        <w:jc w:val="both"/>
        <w:rPr>
          <w:rFonts w:cs="Arial"/>
        </w:rPr>
      </w:pPr>
      <w:r>
        <w:rPr>
          <w:rFonts w:cs="Arial"/>
        </w:rPr>
        <w:t>-</w:t>
      </w:r>
      <w:r w:rsidRPr="002A38E4">
        <w:rPr>
          <w:rFonts w:cs="Arial"/>
        </w:rPr>
        <w:t>Planu zapobiegania wyciekom i rozlaniu oraz ich kontroli (</w:t>
      </w:r>
      <w:r w:rsidRPr="002A38E4">
        <w:rPr>
          <w:rFonts w:cs="Arial"/>
          <w:b/>
          <w:bCs/>
        </w:rPr>
        <w:t>BAT4</w:t>
      </w:r>
      <w:r w:rsidRPr="002A38E4">
        <w:rPr>
          <w:rFonts w:cs="Arial"/>
        </w:rPr>
        <w:t>);</w:t>
      </w:r>
    </w:p>
    <w:p w14:paraId="1864F70D" w14:textId="77777777" w:rsidR="00AE0290" w:rsidRPr="002A38E4" w:rsidRDefault="00AE0290" w:rsidP="00AE0290">
      <w:pPr>
        <w:spacing w:before="120" w:after="0"/>
        <w:jc w:val="both"/>
        <w:rPr>
          <w:rFonts w:cs="Arial"/>
        </w:rPr>
      </w:pPr>
      <w:r>
        <w:rPr>
          <w:rFonts w:cs="Arial"/>
        </w:rPr>
        <w:t>-</w:t>
      </w:r>
      <w:r w:rsidRPr="002A38E4">
        <w:rPr>
          <w:rFonts w:cs="Arial"/>
        </w:rPr>
        <w:t>Planu zarządzania warunkami innymi niż normalne warunki eksploatacji (BAT5);</w:t>
      </w:r>
    </w:p>
    <w:p w14:paraId="74666B50" w14:textId="77777777" w:rsidR="00AE0290" w:rsidRPr="002A38E4" w:rsidRDefault="00AE0290" w:rsidP="00AE0290">
      <w:pPr>
        <w:spacing w:before="120" w:after="0"/>
        <w:jc w:val="both"/>
        <w:rPr>
          <w:rFonts w:cs="Arial"/>
        </w:rPr>
      </w:pPr>
      <w:r>
        <w:rPr>
          <w:rFonts w:cs="Arial"/>
        </w:rPr>
        <w:t>-</w:t>
      </w:r>
      <w:r w:rsidRPr="002A38E4">
        <w:rPr>
          <w:rFonts w:cs="Arial"/>
        </w:rPr>
        <w:t>Planu racjonalizacji zużycia energii (</w:t>
      </w:r>
      <w:r w:rsidRPr="002A38E4">
        <w:rPr>
          <w:rFonts w:cs="Arial"/>
          <w:b/>
          <w:bCs/>
        </w:rPr>
        <w:t>BAT10 lit.</w:t>
      </w:r>
      <w:r>
        <w:rPr>
          <w:rFonts w:cs="Arial"/>
          <w:b/>
          <w:bCs/>
        </w:rPr>
        <w:t xml:space="preserve"> </w:t>
      </w:r>
      <w:r w:rsidRPr="002A38E4">
        <w:rPr>
          <w:rFonts w:cs="Arial"/>
          <w:b/>
          <w:bCs/>
        </w:rPr>
        <w:t>a</w:t>
      </w:r>
      <w:r w:rsidRPr="002A38E4">
        <w:rPr>
          <w:rFonts w:cs="Arial"/>
        </w:rPr>
        <w:t>);</w:t>
      </w:r>
    </w:p>
    <w:p w14:paraId="182FC1BE" w14:textId="77777777" w:rsidR="00AE0290" w:rsidRPr="002A38E4" w:rsidRDefault="00AE0290" w:rsidP="00AE0290">
      <w:pPr>
        <w:spacing w:before="120" w:after="0"/>
        <w:jc w:val="both"/>
        <w:rPr>
          <w:rFonts w:cs="Arial"/>
        </w:rPr>
      </w:pPr>
      <w:r>
        <w:rPr>
          <w:rFonts w:cs="Arial"/>
        </w:rPr>
        <w:t>-</w:t>
      </w:r>
      <w:r w:rsidRPr="002A38E4">
        <w:rPr>
          <w:rFonts w:cs="Arial"/>
        </w:rPr>
        <w:t>Planu gospodarowania wodą (</w:t>
      </w:r>
      <w:r w:rsidRPr="002A38E4">
        <w:rPr>
          <w:rFonts w:cs="Arial"/>
          <w:b/>
          <w:bCs/>
        </w:rPr>
        <w:t>BAT19 lit</w:t>
      </w:r>
      <w:r>
        <w:rPr>
          <w:rFonts w:cs="Arial"/>
          <w:b/>
          <w:bCs/>
        </w:rPr>
        <w:t xml:space="preserve"> </w:t>
      </w:r>
      <w:r w:rsidRPr="002A38E4">
        <w:rPr>
          <w:rFonts w:cs="Arial"/>
          <w:b/>
          <w:bCs/>
        </w:rPr>
        <w:t>.a);</w:t>
      </w:r>
    </w:p>
    <w:p w14:paraId="7B285C3A" w14:textId="77777777" w:rsidR="00AE0290" w:rsidRPr="002A38E4" w:rsidRDefault="00AE0290" w:rsidP="00AE0290">
      <w:pPr>
        <w:spacing w:before="120" w:after="0"/>
        <w:jc w:val="both"/>
        <w:rPr>
          <w:rFonts w:cs="Arial"/>
        </w:rPr>
      </w:pPr>
      <w:r>
        <w:rPr>
          <w:rFonts w:cs="Arial"/>
        </w:rPr>
        <w:t>-</w:t>
      </w:r>
      <w:r w:rsidRPr="002A38E4">
        <w:rPr>
          <w:rFonts w:cs="Arial"/>
        </w:rPr>
        <w:t>Planu zarz</w:t>
      </w:r>
      <w:r>
        <w:rPr>
          <w:rFonts w:cs="Arial"/>
        </w:rPr>
        <w:t>ą</w:t>
      </w:r>
      <w:r w:rsidRPr="002A38E4">
        <w:rPr>
          <w:rFonts w:cs="Arial"/>
        </w:rPr>
        <w:t>dzania hałasem i wibracjami (</w:t>
      </w:r>
      <w:r w:rsidRPr="002A38E4">
        <w:rPr>
          <w:rFonts w:cs="Arial"/>
          <w:b/>
          <w:bCs/>
        </w:rPr>
        <w:t>BAT32</w:t>
      </w:r>
      <w:r w:rsidRPr="002A38E4">
        <w:rPr>
          <w:rFonts w:cs="Arial"/>
        </w:rPr>
        <w:t>);</w:t>
      </w:r>
    </w:p>
    <w:p w14:paraId="566724D7" w14:textId="77777777" w:rsidR="00AE0290" w:rsidRPr="00452148" w:rsidRDefault="00AE0290" w:rsidP="00AE0290">
      <w:pPr>
        <w:spacing w:before="120" w:after="0"/>
        <w:jc w:val="both"/>
        <w:rPr>
          <w:rFonts w:cs="Arial"/>
        </w:rPr>
      </w:pPr>
      <w:r>
        <w:rPr>
          <w:rFonts w:cs="Arial"/>
        </w:rPr>
        <w:t>-</w:t>
      </w:r>
      <w:r w:rsidRPr="002A38E4">
        <w:rPr>
          <w:rFonts w:cs="Arial"/>
        </w:rPr>
        <w:t>Planu gospodarowania pozostałościami (</w:t>
      </w:r>
      <w:r w:rsidRPr="002A38E4">
        <w:rPr>
          <w:rFonts w:cs="Arial"/>
          <w:b/>
          <w:bCs/>
        </w:rPr>
        <w:t>BAT34 lit.</w:t>
      </w:r>
      <w:r>
        <w:rPr>
          <w:rFonts w:cs="Arial"/>
          <w:b/>
          <w:bCs/>
        </w:rPr>
        <w:t xml:space="preserve"> </w:t>
      </w:r>
      <w:r w:rsidRPr="002A38E4">
        <w:rPr>
          <w:rFonts w:cs="Arial"/>
          <w:b/>
          <w:bCs/>
        </w:rPr>
        <w:t>a</w:t>
      </w:r>
      <w:r w:rsidRPr="002A38E4">
        <w:rPr>
          <w:rFonts w:cs="Arial"/>
        </w:rPr>
        <w:t>).</w:t>
      </w:r>
      <w:r>
        <w:rPr>
          <w:rFonts w:cs="Arial"/>
        </w:rPr>
        <w:t xml:space="preserve"> </w:t>
      </w:r>
      <w:r w:rsidRPr="00452148">
        <w:rPr>
          <w:rFonts w:cs="Arial"/>
        </w:rPr>
        <w:t>Wobec tego prowadzący instalację zobowiązany jest do opracowania i wdrożenia brakujących procedur.</w:t>
      </w:r>
    </w:p>
    <w:p w14:paraId="4DFD2B0A" w14:textId="77777777" w:rsidR="00AE0290" w:rsidRDefault="00AE0290" w:rsidP="00AE0290">
      <w:pPr>
        <w:spacing w:before="120"/>
        <w:contextualSpacing/>
        <w:rPr>
          <w:rFonts w:cs="Arial"/>
        </w:rPr>
      </w:pPr>
      <w:r w:rsidRPr="008E4A0F">
        <w:rPr>
          <w:rFonts w:cs="Arial"/>
        </w:rPr>
        <w:t xml:space="preserve">W zakresie emisji do gleby i wód gruntowych prowadzący instalację jest zobowiązany </w:t>
      </w:r>
      <w:r>
        <w:rPr>
          <w:rFonts w:cs="Arial"/>
        </w:rPr>
        <w:br/>
      </w:r>
      <w:r w:rsidRPr="008E4A0F">
        <w:rPr>
          <w:rFonts w:cs="Arial"/>
        </w:rPr>
        <w:t xml:space="preserve">do stosowania </w:t>
      </w:r>
      <w:r>
        <w:rPr>
          <w:rFonts w:cs="Arial"/>
        </w:rPr>
        <w:t>w</w:t>
      </w:r>
      <w:r w:rsidRPr="008E4A0F">
        <w:rPr>
          <w:rFonts w:cs="Arial"/>
        </w:rPr>
        <w:t xml:space="preserve"> instalacji rozwiązań odpowiadający</w:t>
      </w:r>
      <w:r>
        <w:rPr>
          <w:rFonts w:cs="Arial"/>
        </w:rPr>
        <w:t>ch</w:t>
      </w:r>
      <w:r w:rsidRPr="008E4A0F">
        <w:rPr>
          <w:rFonts w:cs="Arial"/>
        </w:rPr>
        <w:t xml:space="preserve"> wymaganiom określonym </w:t>
      </w:r>
      <w:r>
        <w:rPr>
          <w:rFonts w:cs="Arial"/>
        </w:rPr>
        <w:br/>
      </w:r>
      <w:r w:rsidRPr="008E4A0F">
        <w:rPr>
          <w:rFonts w:cs="Arial"/>
        </w:rPr>
        <w:t xml:space="preserve">w </w:t>
      </w:r>
      <w:r w:rsidRPr="008E4A0F">
        <w:rPr>
          <w:rFonts w:cs="Arial"/>
          <w:b/>
          <w:bCs/>
        </w:rPr>
        <w:t>BAT 4</w:t>
      </w:r>
      <w:r w:rsidRPr="008E4A0F">
        <w:rPr>
          <w:rFonts w:cs="Arial"/>
        </w:rPr>
        <w:t xml:space="preserve"> . Prowadzący instalację  wdroży brakujące elementy.</w:t>
      </w:r>
    </w:p>
    <w:p w14:paraId="0468FDCC" w14:textId="77777777" w:rsidR="00AE0290" w:rsidRPr="001B42E2" w:rsidRDefault="00AE0290" w:rsidP="00AE0290">
      <w:pPr>
        <w:spacing w:before="120"/>
        <w:rPr>
          <w:rFonts w:cs="Arial"/>
        </w:rPr>
      </w:pPr>
      <w:r>
        <w:rPr>
          <w:rFonts w:cs="Arial"/>
        </w:rPr>
        <w:t xml:space="preserve">W ramach postępowania o zmianę pozwolenia zintegrowanego przeanalizowano rozpatrywaną instalację IPPC w kontekście Decyzji Wykonawczej Komisji (UE) 2022/2110 z dnia 11 października 2022 r. ustanawiającej konkluzje dotyczące najlepszych dostępnych technik (BAT) zgodnie z dyrektywą Parlamentu Europejskiego </w:t>
      </w:r>
      <w:r>
        <w:rPr>
          <w:rFonts w:cs="Arial"/>
        </w:rPr>
        <w:br/>
        <w:t xml:space="preserve">i Rady 2010/75/UE w sprawie emisji przemysłowych, w odniesieniu do przetwórstwa metali żelaznych – w zakresie gospodarki wodno-ściekowej. W wyniku analizy stwierdzono, że do dnia 4 listopada 2026 r. w instalacji do powierzchniowej obróbki metali żelaznych poprzez walcowanie na gorąco w kontekście gospodarki wodno-ściekowej będą miały zastosowania wynikające z konkluzji BAT1, </w:t>
      </w:r>
      <w:r w:rsidRPr="00384E03">
        <w:rPr>
          <w:rFonts w:cs="Arial"/>
        </w:rPr>
        <w:t>BAT2, BAT6, BAT8, BAT19, BAT30, BAT31</w:t>
      </w:r>
      <w:r>
        <w:rPr>
          <w:rFonts w:cs="Arial"/>
        </w:rPr>
        <w:t xml:space="preserve">. W niniejszej decyzji określono poziomy emisji powiązane </w:t>
      </w:r>
      <w:r>
        <w:rPr>
          <w:rFonts w:cs="Arial"/>
        </w:rPr>
        <w:br/>
        <w:t>z najlepszymi dostępnymi technikami BAT-</w:t>
      </w:r>
      <w:proofErr w:type="spellStart"/>
      <w:r>
        <w:rPr>
          <w:rFonts w:cs="Arial"/>
        </w:rPr>
        <w:t>AELs</w:t>
      </w:r>
      <w:proofErr w:type="spellEnd"/>
      <w:r>
        <w:rPr>
          <w:rFonts w:cs="Arial"/>
        </w:rPr>
        <w:t xml:space="preserve"> w odniesieniu do pośrednich zrzutów </w:t>
      </w:r>
      <w:r>
        <w:rPr>
          <w:rFonts w:cs="Arial"/>
        </w:rPr>
        <w:br/>
        <w:t>do odbiornika wodnego dla cynku, niklu, chromu ogólnego, chromu</w:t>
      </w:r>
      <w:r>
        <w:rPr>
          <w:rFonts w:cs="Arial"/>
          <w:vertAlign w:val="superscript"/>
        </w:rPr>
        <w:t>+6</w:t>
      </w:r>
      <w:r>
        <w:rPr>
          <w:rFonts w:cs="Arial"/>
        </w:rPr>
        <w:t xml:space="preserve">, ołowiu </w:t>
      </w:r>
      <w:r>
        <w:rPr>
          <w:rFonts w:cs="Arial"/>
        </w:rPr>
        <w:br/>
        <w:t xml:space="preserve">i węglowodorów ropopochodnych zgodnie z BAT31 Tabela 1.21. Prowadzący instalację na podstawie charakteru strumienia ścieków, jako istotne zidentyfikował </w:t>
      </w:r>
      <w:r w:rsidRPr="006A6017">
        <w:rPr>
          <w:rFonts w:cs="Arial"/>
        </w:rPr>
        <w:t>cynk, nik</w:t>
      </w:r>
      <w:r>
        <w:rPr>
          <w:rFonts w:cs="Arial"/>
        </w:rPr>
        <w:t>iel</w:t>
      </w:r>
      <w:r w:rsidRPr="006A6017">
        <w:rPr>
          <w:rFonts w:cs="Arial"/>
        </w:rPr>
        <w:t>, chrom ogóln</w:t>
      </w:r>
      <w:r>
        <w:rPr>
          <w:rFonts w:cs="Arial"/>
        </w:rPr>
        <w:t>y</w:t>
      </w:r>
      <w:r w:rsidRPr="006A6017">
        <w:rPr>
          <w:rFonts w:cs="Arial"/>
        </w:rPr>
        <w:t>, chrom</w:t>
      </w:r>
      <w:r w:rsidRPr="006A6017">
        <w:rPr>
          <w:rFonts w:cs="Arial"/>
          <w:vertAlign w:val="superscript"/>
        </w:rPr>
        <w:t>+6</w:t>
      </w:r>
      <w:r w:rsidRPr="006A6017">
        <w:rPr>
          <w:rFonts w:cs="Arial"/>
        </w:rPr>
        <w:t>, oł</w:t>
      </w:r>
      <w:r>
        <w:rPr>
          <w:rFonts w:cs="Arial"/>
        </w:rPr>
        <w:t>ów</w:t>
      </w:r>
      <w:r w:rsidRPr="006A6017">
        <w:rPr>
          <w:rFonts w:cs="Arial"/>
        </w:rPr>
        <w:t xml:space="preserve"> i węglowodor</w:t>
      </w:r>
      <w:r>
        <w:rPr>
          <w:rFonts w:cs="Arial"/>
        </w:rPr>
        <w:t>y</w:t>
      </w:r>
      <w:r w:rsidRPr="006A6017">
        <w:rPr>
          <w:rFonts w:cs="Arial"/>
        </w:rPr>
        <w:t xml:space="preserve"> ropopochodn</w:t>
      </w:r>
      <w:r>
        <w:rPr>
          <w:rFonts w:cs="Arial"/>
        </w:rPr>
        <w:t xml:space="preserve">e. W związku z powyższym </w:t>
      </w:r>
      <w:r>
        <w:rPr>
          <w:rFonts w:cs="Arial"/>
        </w:rPr>
        <w:br/>
        <w:t xml:space="preserve">dla pozostałych substancji nie zmieniono dopuszczalnych poziomów emisji. </w:t>
      </w:r>
      <w:r>
        <w:rPr>
          <w:rFonts w:cs="Arial"/>
        </w:rPr>
        <w:br/>
      </w:r>
      <w:r w:rsidRPr="00A472E1">
        <w:rPr>
          <w:rFonts w:cs="Arial"/>
        </w:rPr>
        <w:t xml:space="preserve">W </w:t>
      </w:r>
      <w:r>
        <w:rPr>
          <w:rFonts w:cs="Arial"/>
        </w:rPr>
        <w:t xml:space="preserve">konsekwencji </w:t>
      </w:r>
      <w:r w:rsidRPr="00A472E1">
        <w:rPr>
          <w:rFonts w:cs="Arial"/>
        </w:rPr>
        <w:t xml:space="preserve">w niniejszej decyzji w pkt. </w:t>
      </w:r>
      <w:r w:rsidRPr="0057419D">
        <w:rPr>
          <w:rFonts w:cs="Arial"/>
          <w:b/>
          <w:bCs/>
        </w:rPr>
        <w:t>II.2.2</w:t>
      </w:r>
      <w:r w:rsidRPr="00A472E1">
        <w:rPr>
          <w:rFonts w:cs="Arial"/>
        </w:rPr>
        <w:t>.</w:t>
      </w:r>
      <w:r>
        <w:rPr>
          <w:rFonts w:cs="Arial"/>
        </w:rPr>
        <w:t xml:space="preserve"> w </w:t>
      </w:r>
      <w:r w:rsidRPr="0057419D">
        <w:rPr>
          <w:rFonts w:cs="Arial"/>
          <w:b/>
          <w:bCs/>
        </w:rPr>
        <w:t>Tabeli 3a</w:t>
      </w:r>
      <w:r w:rsidRPr="00A472E1">
        <w:rPr>
          <w:rFonts w:cs="Arial"/>
        </w:rPr>
        <w:t xml:space="preserve"> określono graniczne </w:t>
      </w:r>
      <w:r w:rsidRPr="00A472E1">
        <w:rPr>
          <w:rFonts w:cs="Arial"/>
        </w:rPr>
        <w:lastRenderedPageBreak/>
        <w:t xml:space="preserve">wielkości </w:t>
      </w:r>
      <w:r>
        <w:rPr>
          <w:rFonts w:cs="Arial"/>
        </w:rPr>
        <w:t xml:space="preserve">emisji w ściekach przemysłowych zawierających substancje szczególnie szkodliwe dla środowiska wodnego wprowadzanych do urządzeń kanalizacyjnych operatora zewnętrznego. Jednocześnie uwzględniając wymagania określone </w:t>
      </w:r>
      <w:r>
        <w:rPr>
          <w:rFonts w:cs="Arial"/>
        </w:rPr>
        <w:br/>
        <w:t xml:space="preserve">w konkluzjach BAT, </w:t>
      </w:r>
      <w:bookmarkStart w:id="22" w:name="_Hlk212030276"/>
      <w:r>
        <w:rPr>
          <w:rFonts w:cs="Arial"/>
        </w:rPr>
        <w:t xml:space="preserve">w niniejszej decyzji dostosowano procedury monitorowania emisji </w:t>
      </w:r>
      <w:r>
        <w:rPr>
          <w:rFonts w:cs="Arial"/>
        </w:rPr>
        <w:br/>
      </w:r>
      <w:r w:rsidRPr="001B42E2">
        <w:rPr>
          <w:rFonts w:cs="Arial"/>
        </w:rPr>
        <w:t>do wody dla cynku, niklu, chromu ogólnego, chromu(VI), ołowiu i węglowodorów ropopochodnych.</w:t>
      </w:r>
    </w:p>
    <w:bookmarkEnd w:id="22"/>
    <w:p w14:paraId="4ADD2272" w14:textId="77777777" w:rsidR="00AE0290" w:rsidRPr="00146380" w:rsidRDefault="00AE0290" w:rsidP="00AE0290">
      <w:pPr>
        <w:spacing w:before="120"/>
        <w:jc w:val="both"/>
        <w:rPr>
          <w:rFonts w:cs="Arial"/>
        </w:rPr>
      </w:pPr>
      <w:r w:rsidRPr="001C0EFA">
        <w:rPr>
          <w:rFonts w:cs="Arial"/>
        </w:rPr>
        <w:t xml:space="preserve">W pkt. </w:t>
      </w:r>
      <w:r w:rsidRPr="001C0EFA">
        <w:rPr>
          <w:rFonts w:cs="Arial"/>
          <w:b/>
          <w:bCs/>
        </w:rPr>
        <w:t>VI.3.3.</w:t>
      </w:r>
      <w:r w:rsidRPr="001C0EFA">
        <w:rPr>
          <w:rFonts w:cs="Arial"/>
        </w:rPr>
        <w:t xml:space="preserve"> dostosowano zakres i częstotliwość prowadzenia monitoringu emisji </w:t>
      </w:r>
      <w:r>
        <w:rPr>
          <w:rFonts w:cs="Arial"/>
        </w:rPr>
        <w:br/>
      </w:r>
      <w:r w:rsidRPr="001C0EFA">
        <w:rPr>
          <w:rFonts w:cs="Arial"/>
        </w:rPr>
        <w:t xml:space="preserve">do wody do wymogów Konkluzji zgodnie z </w:t>
      </w:r>
      <w:r w:rsidRPr="001C0EFA">
        <w:rPr>
          <w:rFonts w:cs="Arial"/>
          <w:b/>
          <w:bCs/>
        </w:rPr>
        <w:t>BAT 8</w:t>
      </w:r>
      <w:r w:rsidRPr="001C0EFA">
        <w:rPr>
          <w:rFonts w:cs="Arial"/>
        </w:rPr>
        <w:t>.</w:t>
      </w:r>
    </w:p>
    <w:p w14:paraId="207F571E" w14:textId="77777777" w:rsidR="00AE0290" w:rsidRPr="004A38E8" w:rsidRDefault="00AE0290" w:rsidP="00AE0290">
      <w:pPr>
        <w:widowControl w:val="0"/>
        <w:tabs>
          <w:tab w:val="left" w:pos="180"/>
          <w:tab w:val="left" w:pos="720"/>
        </w:tabs>
        <w:adjustRightInd w:val="0"/>
        <w:textAlignment w:val="baseline"/>
        <w:rPr>
          <w:rFonts w:cs="Arial"/>
          <w:b/>
          <w:bCs/>
        </w:rPr>
      </w:pPr>
      <w:r>
        <w:rPr>
          <w:rFonts w:cs="Arial"/>
        </w:rPr>
        <w:t>W</w:t>
      </w:r>
      <w:r w:rsidRPr="008E4A0F">
        <w:rPr>
          <w:rFonts w:cs="Arial"/>
        </w:rPr>
        <w:t xml:space="preserve"> związku z likwidacją pieca grzewczego nr 40 </w:t>
      </w:r>
      <w:r>
        <w:rPr>
          <w:rFonts w:cs="Arial"/>
        </w:rPr>
        <w:t xml:space="preserve">E-30 </w:t>
      </w:r>
      <w:r w:rsidRPr="008E4A0F">
        <w:rPr>
          <w:rFonts w:cs="Arial"/>
        </w:rPr>
        <w:t>na Oddziale Walcowni Blach</w:t>
      </w:r>
      <w:r>
        <w:rPr>
          <w:rFonts w:cs="Arial"/>
        </w:rPr>
        <w:t>,</w:t>
      </w:r>
      <w:r w:rsidRPr="008E4A0F">
        <w:rPr>
          <w:rFonts w:cs="PLAOEP+TimesNewRoman"/>
        </w:rPr>
        <w:t xml:space="preserve"> prowadzący instalację zawnioskował  </w:t>
      </w:r>
      <w:r w:rsidRPr="008E4A0F">
        <w:rPr>
          <w:rFonts w:cs="Arial"/>
        </w:rPr>
        <w:t>o aktualizację zapisów  pozwolenia zintegrowanego</w:t>
      </w:r>
      <w:r>
        <w:rPr>
          <w:rFonts w:cs="Arial"/>
        </w:rPr>
        <w:t>.</w:t>
      </w:r>
      <w:r w:rsidRPr="008E4A0F">
        <w:rPr>
          <w:rFonts w:cs="Arial"/>
        </w:rPr>
        <w:t xml:space="preserve"> </w:t>
      </w:r>
      <w:r>
        <w:rPr>
          <w:rFonts w:cs="Arial"/>
        </w:rPr>
        <w:t>W następstwie wprowadzono zmiany w</w:t>
      </w:r>
      <w:r w:rsidRPr="008E4A0F">
        <w:rPr>
          <w:rFonts w:cs="Arial"/>
        </w:rPr>
        <w:t xml:space="preserve"> punk</w:t>
      </w:r>
      <w:r>
        <w:rPr>
          <w:rFonts w:cs="Arial"/>
        </w:rPr>
        <w:t>tach</w:t>
      </w:r>
      <w:r w:rsidRPr="008E4A0F">
        <w:rPr>
          <w:rFonts w:cs="Arial"/>
        </w:rPr>
        <w:t xml:space="preserve"> </w:t>
      </w:r>
      <w:r w:rsidRPr="00EC6521">
        <w:rPr>
          <w:rFonts w:cs="Arial"/>
          <w:b/>
          <w:bCs/>
        </w:rPr>
        <w:t>I.2.2.2, II.1.1, VI.2.3.</w:t>
      </w:r>
    </w:p>
    <w:p w14:paraId="503DDC5C" w14:textId="77777777" w:rsidR="00AE0290" w:rsidRDefault="00AE0290" w:rsidP="00AE0290">
      <w:pPr>
        <w:widowControl w:val="0"/>
        <w:tabs>
          <w:tab w:val="left" w:pos="180"/>
          <w:tab w:val="left" w:pos="720"/>
        </w:tabs>
        <w:adjustRightInd w:val="0"/>
        <w:textAlignment w:val="baseline"/>
        <w:rPr>
          <w:rFonts w:cs="Arial"/>
          <w:color w:val="000000" w:themeColor="text1"/>
        </w:rPr>
      </w:pPr>
      <w:r w:rsidRPr="008E4A0F">
        <w:rPr>
          <w:rFonts w:cs="PLAOEP+TimesNewRoman"/>
        </w:rPr>
        <w:t xml:space="preserve">Działania na terenie zakładu wpłynęły na konieczność wprowadzenia zmian </w:t>
      </w:r>
      <w:r w:rsidRPr="008E4A0F">
        <w:rPr>
          <w:rFonts w:cs="PLAOEP+TimesNewRoman"/>
        </w:rPr>
        <w:br/>
        <w:t>w pozwoleniu zintegrowanym</w:t>
      </w:r>
      <w:r>
        <w:rPr>
          <w:rFonts w:cs="Arial"/>
          <w:color w:val="000000" w:themeColor="text1"/>
        </w:rPr>
        <w:t xml:space="preserve">, w </w:t>
      </w:r>
      <w:r w:rsidRPr="00B63EF3">
        <w:rPr>
          <w:rFonts w:cs="Arial"/>
          <w:color w:val="000000" w:themeColor="text1"/>
        </w:rPr>
        <w:t xml:space="preserve">punkcie </w:t>
      </w:r>
      <w:r w:rsidRPr="002C5F18">
        <w:rPr>
          <w:rFonts w:cs="Arial"/>
          <w:b/>
          <w:bCs/>
          <w:color w:val="000000" w:themeColor="text1"/>
        </w:rPr>
        <w:t>IV.3.1.1. w Tabeli 10 Lp. 1</w:t>
      </w:r>
      <w:r w:rsidRPr="00B63EF3">
        <w:rPr>
          <w:rFonts w:cs="Arial"/>
          <w:color w:val="000000" w:themeColor="text1"/>
        </w:rPr>
        <w:t xml:space="preserve"> </w:t>
      </w:r>
      <w:r>
        <w:rPr>
          <w:rFonts w:cs="Arial"/>
          <w:color w:val="000000" w:themeColor="text1"/>
        </w:rPr>
        <w:t>wprowadzono zmiany w zakresie magazynowania odpadu o kodzie 10 02 01 – żużle z procesów wytapiania (wielkopiecowe, stalownicze). Rozwiązano umowę dzierżawy placu magazynowania żużla znajdującego się na działce: 102/719 o powierzchni 2129 m</w:t>
      </w:r>
      <w:r>
        <w:rPr>
          <w:rFonts w:cs="Arial"/>
          <w:color w:val="000000" w:themeColor="text1"/>
          <w:vertAlign w:val="superscript"/>
        </w:rPr>
        <w:t>2</w:t>
      </w:r>
      <w:r>
        <w:rPr>
          <w:rFonts w:cs="Arial"/>
          <w:color w:val="000000" w:themeColor="text1"/>
        </w:rPr>
        <w:t xml:space="preserve"> </w:t>
      </w:r>
      <w:r>
        <w:rPr>
          <w:rFonts w:cs="Arial"/>
          <w:color w:val="000000" w:themeColor="text1"/>
        </w:rPr>
        <w:br/>
        <w:t>i 102/206 o powierzchni 972 m</w:t>
      </w:r>
      <w:r>
        <w:rPr>
          <w:rFonts w:cs="Arial"/>
          <w:color w:val="000000" w:themeColor="text1"/>
          <w:vertAlign w:val="superscript"/>
        </w:rPr>
        <w:t>2</w:t>
      </w:r>
      <w:r>
        <w:rPr>
          <w:rFonts w:cs="Arial"/>
          <w:color w:val="000000" w:themeColor="text1"/>
        </w:rPr>
        <w:t xml:space="preserve"> z odbiorcą żużla. </w:t>
      </w:r>
    </w:p>
    <w:p w14:paraId="703B93AE" w14:textId="77777777" w:rsidR="00AE0290" w:rsidRDefault="00AE0290" w:rsidP="00AE0290">
      <w:pPr>
        <w:widowControl w:val="0"/>
        <w:tabs>
          <w:tab w:val="left" w:pos="180"/>
          <w:tab w:val="left" w:pos="720"/>
        </w:tabs>
        <w:adjustRightInd w:val="0"/>
        <w:textAlignment w:val="baseline"/>
        <w:rPr>
          <w:rFonts w:cs="Arial"/>
          <w:color w:val="000000" w:themeColor="text1"/>
        </w:rPr>
      </w:pPr>
      <w:r>
        <w:rPr>
          <w:rFonts w:cs="Arial"/>
          <w:color w:val="000000" w:themeColor="text1"/>
        </w:rPr>
        <w:t xml:space="preserve">W związku z likwidacją: urządzenia VOD oraz systemu mieszania kąpieli metalowej argonem przy elektrycznym piecu łukowym D-5, kotła gazowego </w:t>
      </w:r>
      <w:proofErr w:type="spellStart"/>
      <w:r>
        <w:rPr>
          <w:rFonts w:cs="Arial"/>
          <w:color w:val="000000" w:themeColor="text1"/>
        </w:rPr>
        <w:t>Vitomax</w:t>
      </w:r>
      <w:proofErr w:type="spellEnd"/>
      <w:r>
        <w:rPr>
          <w:rFonts w:cs="Arial"/>
          <w:color w:val="000000" w:themeColor="text1"/>
        </w:rPr>
        <w:t xml:space="preserve"> o mocy cieplnej 9,3 MW (emitor E6) w części I., II., IV. pozwolenia zintegrowanego, zgodnie </w:t>
      </w:r>
      <w:r>
        <w:rPr>
          <w:rFonts w:cs="Arial"/>
          <w:color w:val="000000" w:themeColor="text1"/>
        </w:rPr>
        <w:br/>
        <w:t xml:space="preserve">z wnioskiem strony zmieniono zapisy pozwolenia zintegrowanego. </w:t>
      </w:r>
    </w:p>
    <w:p w14:paraId="389D6762" w14:textId="77777777" w:rsidR="00AE0290" w:rsidRDefault="00AE0290" w:rsidP="00AE0290">
      <w:pPr>
        <w:widowControl w:val="0"/>
        <w:tabs>
          <w:tab w:val="left" w:pos="180"/>
          <w:tab w:val="left" w:pos="720"/>
        </w:tabs>
        <w:adjustRightInd w:val="0"/>
        <w:textAlignment w:val="baseline"/>
        <w:rPr>
          <w:rFonts w:cs="Arial"/>
          <w:color w:val="000000" w:themeColor="text1"/>
        </w:rPr>
      </w:pPr>
      <w:r>
        <w:rPr>
          <w:rFonts w:cs="Arial"/>
          <w:color w:val="000000" w:themeColor="text1"/>
        </w:rPr>
        <w:t xml:space="preserve">W zakresie ochrony przed hałasem, zmiany o które wnioskuje prowadzący instalację, </w:t>
      </w:r>
      <w:r>
        <w:rPr>
          <w:rFonts w:cs="Arial"/>
          <w:color w:val="000000" w:themeColor="text1"/>
        </w:rPr>
        <w:br/>
        <w:t xml:space="preserve">nie przyczynią się do pogorszenia stanu klimatu akustycznego na terenach chronionych akustycznie. W punkcie IV.5. Tabela 15 zaktualizowano źródła hałasu. Z uwagi </w:t>
      </w:r>
      <w:r>
        <w:rPr>
          <w:rFonts w:cs="Arial"/>
          <w:color w:val="000000" w:themeColor="text1"/>
        </w:rPr>
        <w:br/>
        <w:t>na likwidację urządzenia VOD na instalacji Stalowni z wykazu kubaturowych źródeł hałasu na instalacji Stalowni usunięto źródło hałasu P15 wieżę chłodniczą obiegu brudnego VOD.</w:t>
      </w:r>
    </w:p>
    <w:p w14:paraId="0993E71B" w14:textId="77777777" w:rsidR="00AE0290" w:rsidRDefault="00AE0290" w:rsidP="00AE0290">
      <w:pPr>
        <w:widowControl w:val="0"/>
        <w:tabs>
          <w:tab w:val="left" w:pos="180"/>
          <w:tab w:val="left" w:pos="720"/>
        </w:tabs>
        <w:adjustRightInd w:val="0"/>
        <w:textAlignment w:val="baseline"/>
        <w:rPr>
          <w:rFonts w:cs="Arial"/>
          <w:b/>
          <w:bCs/>
          <w:color w:val="000000" w:themeColor="text1"/>
        </w:rPr>
      </w:pPr>
      <w:r>
        <w:rPr>
          <w:rFonts w:cs="Arial"/>
          <w:color w:val="000000" w:themeColor="text1"/>
        </w:rPr>
        <w:t xml:space="preserve">W wyniku przeprowadzonej modernizacji systemu odpylania pieca D5 i </w:t>
      </w:r>
      <w:proofErr w:type="spellStart"/>
      <w:r>
        <w:rPr>
          <w:rFonts w:cs="Arial"/>
          <w:color w:val="000000" w:themeColor="text1"/>
        </w:rPr>
        <w:t>pecokadzi</w:t>
      </w:r>
      <w:proofErr w:type="spellEnd"/>
      <w:r>
        <w:rPr>
          <w:rFonts w:cs="Arial"/>
          <w:color w:val="000000" w:themeColor="text1"/>
        </w:rPr>
        <w:t xml:space="preserve"> </w:t>
      </w:r>
      <w:r>
        <w:rPr>
          <w:rFonts w:cs="Arial"/>
          <w:color w:val="000000" w:themeColor="text1"/>
        </w:rPr>
        <w:br/>
      </w:r>
      <w:r>
        <w:rPr>
          <w:rFonts w:cs="Arial"/>
          <w:color w:val="000000" w:themeColor="text1"/>
        </w:rPr>
        <w:lastRenderedPageBreak/>
        <w:t xml:space="preserve">na instalacji stalowni, przy elektrycznym piecu łukowym D-5 zlikwidowany został jeden filtr pulsacyjny z odpylni suchej. Dołożono cztery nowe kadzie lejnicze o pojemności 48 Mg każda. Uaktualniono zapis dotyczący sposobu odprowadzania substancji zanieczyszczających do powietrza z dwóch </w:t>
      </w:r>
      <w:proofErr w:type="spellStart"/>
      <w:r>
        <w:rPr>
          <w:rFonts w:cs="Arial"/>
          <w:color w:val="000000" w:themeColor="text1"/>
        </w:rPr>
        <w:t>piecokadzi</w:t>
      </w:r>
      <w:proofErr w:type="spellEnd"/>
      <w:r>
        <w:rPr>
          <w:rFonts w:cs="Arial"/>
          <w:color w:val="000000" w:themeColor="text1"/>
        </w:rPr>
        <w:t xml:space="preserve"> PK2 i PK3 poprzez emitor E2. Przy urządzeniu VD dołożono drugi zbiornik próżniowy o pojemności 83,8 m</w:t>
      </w:r>
      <w:r>
        <w:rPr>
          <w:rFonts w:cs="Arial"/>
          <w:color w:val="000000" w:themeColor="text1"/>
          <w:vertAlign w:val="superscript"/>
        </w:rPr>
        <w:t>3</w:t>
      </w:r>
      <w:r>
        <w:rPr>
          <w:rFonts w:cs="Arial"/>
          <w:color w:val="000000" w:themeColor="text1"/>
        </w:rPr>
        <w:t xml:space="preserve">. W związku z tym wprowadzono zmiany w punkcie </w:t>
      </w:r>
      <w:r w:rsidRPr="007E0BE2">
        <w:rPr>
          <w:rFonts w:cs="Arial"/>
          <w:b/>
          <w:bCs/>
          <w:color w:val="000000" w:themeColor="text1"/>
        </w:rPr>
        <w:t>I.2.</w:t>
      </w:r>
      <w:r>
        <w:rPr>
          <w:rFonts w:cs="Arial"/>
          <w:b/>
          <w:bCs/>
          <w:color w:val="000000" w:themeColor="text1"/>
        </w:rPr>
        <w:t xml:space="preserve">1. </w:t>
      </w:r>
      <w:r w:rsidRPr="007E0BE2">
        <w:rPr>
          <w:rFonts w:cs="Arial"/>
          <w:color w:val="000000" w:themeColor="text1"/>
        </w:rPr>
        <w:t xml:space="preserve">W wyniku likwidacji </w:t>
      </w:r>
      <w:r>
        <w:rPr>
          <w:rFonts w:cs="Arial"/>
          <w:color w:val="000000" w:themeColor="text1"/>
        </w:rPr>
        <w:t xml:space="preserve">jednej prostownicy rolkowej przy urządzeniu walcarka blach duo </w:t>
      </w:r>
      <w:r w:rsidRPr="00683FA3">
        <w:rPr>
          <w:rFonts w:cs="Arial"/>
          <w:color w:val="000000" w:themeColor="text1"/>
        </w:rPr>
        <w:t xml:space="preserve">oraz </w:t>
      </w:r>
      <w:proofErr w:type="spellStart"/>
      <w:r w:rsidRPr="00683FA3">
        <w:rPr>
          <w:rFonts w:cs="Arial"/>
          <w:color w:val="000000" w:themeColor="text1"/>
        </w:rPr>
        <w:t>wypalarki</w:t>
      </w:r>
      <w:proofErr w:type="spellEnd"/>
      <w:r w:rsidRPr="00683FA3">
        <w:rPr>
          <w:rFonts w:cs="Arial"/>
          <w:color w:val="000000" w:themeColor="text1"/>
        </w:rPr>
        <w:t xml:space="preserve"> plazmowej</w:t>
      </w:r>
      <w:r>
        <w:rPr>
          <w:rFonts w:cs="Arial"/>
          <w:color w:val="000000" w:themeColor="text1"/>
        </w:rPr>
        <w:t xml:space="preserve"> (oddział produkcji specjalnej) na instalacji walcowni, Oddział Walcowania Blach zmieniono </w:t>
      </w:r>
      <w:r>
        <w:rPr>
          <w:rFonts w:cs="Arial"/>
          <w:color w:val="000000" w:themeColor="text1"/>
        </w:rPr>
        <w:br/>
        <w:t xml:space="preserve">pkt. </w:t>
      </w:r>
      <w:r w:rsidRPr="007E0BE2">
        <w:rPr>
          <w:rFonts w:cs="Arial"/>
          <w:b/>
          <w:bCs/>
          <w:color w:val="000000" w:themeColor="text1"/>
        </w:rPr>
        <w:t>I.2.2.2.</w:t>
      </w:r>
    </w:p>
    <w:p w14:paraId="0A15BBBF" w14:textId="77777777" w:rsidR="00AE0290" w:rsidRPr="002F2379" w:rsidRDefault="00AE0290" w:rsidP="00AE0290">
      <w:pPr>
        <w:rPr>
          <w:rFonts w:cs="Arial"/>
          <w:color w:val="000000" w:themeColor="text1"/>
        </w:rPr>
      </w:pPr>
      <w:r>
        <w:rPr>
          <w:rFonts w:eastAsia="Calibri"/>
        </w:rPr>
        <w:t xml:space="preserve">W wyniku zmiany nazwy </w:t>
      </w:r>
      <w:r w:rsidRPr="0029480F">
        <w:rPr>
          <w:rFonts w:eastAsia="Calibri"/>
        </w:rPr>
        <w:t>sieci wodociągowej HSW-Wodociągi Sp. z o. o. w Stalowej Wol</w:t>
      </w:r>
      <w:r>
        <w:rPr>
          <w:rFonts w:eastAsia="Calibri"/>
        </w:rPr>
        <w:t xml:space="preserve">i na </w:t>
      </w:r>
      <w:r w:rsidRPr="0029480F">
        <w:rPr>
          <w:rFonts w:eastAsia="Calibri"/>
        </w:rPr>
        <w:t xml:space="preserve"> </w:t>
      </w:r>
      <w:r>
        <w:rPr>
          <w:rFonts w:eastAsia="Calibri"/>
        </w:rPr>
        <w:t xml:space="preserve">EKOSAN </w:t>
      </w:r>
      <w:r w:rsidRPr="0029480F">
        <w:rPr>
          <w:rFonts w:eastAsia="Calibri"/>
        </w:rPr>
        <w:t xml:space="preserve"> Stalow</w:t>
      </w:r>
      <w:r>
        <w:rPr>
          <w:rFonts w:eastAsia="Calibri"/>
        </w:rPr>
        <w:t>a</w:t>
      </w:r>
      <w:r w:rsidRPr="0029480F">
        <w:rPr>
          <w:rFonts w:eastAsia="Calibri"/>
        </w:rPr>
        <w:t xml:space="preserve"> Wol</w:t>
      </w:r>
      <w:r>
        <w:rPr>
          <w:rFonts w:eastAsia="Calibri"/>
        </w:rPr>
        <w:t xml:space="preserve">a </w:t>
      </w:r>
      <w:r w:rsidRPr="0029480F">
        <w:rPr>
          <w:rFonts w:eastAsia="Calibri"/>
        </w:rPr>
        <w:t>Sp. z o. o</w:t>
      </w:r>
      <w:r>
        <w:rPr>
          <w:rFonts w:eastAsia="Calibri"/>
        </w:rPr>
        <w:t xml:space="preserve">, na </w:t>
      </w:r>
      <w:r w:rsidRPr="002F2379">
        <w:rPr>
          <w:rFonts w:cs="Arial"/>
          <w:color w:val="000000" w:themeColor="text1"/>
        </w:rPr>
        <w:t xml:space="preserve">wniosek zakładu w pkt.  </w:t>
      </w:r>
      <w:r w:rsidRPr="002F2379">
        <w:rPr>
          <w:rFonts w:cs="Arial"/>
          <w:b/>
          <w:bCs/>
          <w:color w:val="000000" w:themeColor="text1"/>
        </w:rPr>
        <w:t>IV.2.1.</w:t>
      </w:r>
      <w:r>
        <w:rPr>
          <w:rFonts w:cs="Arial"/>
          <w:color w:val="000000" w:themeColor="text1"/>
        </w:rPr>
        <w:t xml:space="preserve"> , </w:t>
      </w:r>
      <w:r w:rsidRPr="002E593E">
        <w:rPr>
          <w:rFonts w:cs="Arial"/>
          <w:b/>
          <w:bCs/>
          <w:color w:val="000000" w:themeColor="text1"/>
        </w:rPr>
        <w:t>VI.3.2</w:t>
      </w:r>
      <w:r>
        <w:rPr>
          <w:rFonts w:cs="Arial"/>
          <w:color w:val="000000" w:themeColor="text1"/>
        </w:rPr>
        <w:t xml:space="preserve">., </w:t>
      </w:r>
      <w:r w:rsidRPr="002E593E">
        <w:rPr>
          <w:rFonts w:cs="Arial"/>
          <w:b/>
          <w:bCs/>
          <w:color w:val="000000" w:themeColor="text1"/>
        </w:rPr>
        <w:t>VI.3.3.</w:t>
      </w:r>
      <w:r>
        <w:rPr>
          <w:rFonts w:cs="Arial"/>
          <w:color w:val="000000" w:themeColor="text1"/>
        </w:rPr>
        <w:t xml:space="preserve"> </w:t>
      </w:r>
      <w:r w:rsidRPr="002F2379">
        <w:rPr>
          <w:rFonts w:cs="Arial"/>
          <w:color w:val="000000" w:themeColor="text1"/>
        </w:rPr>
        <w:t>decyzji</w:t>
      </w:r>
      <w:r>
        <w:rPr>
          <w:rFonts w:cs="Arial"/>
          <w:color w:val="000000" w:themeColor="text1"/>
        </w:rPr>
        <w:t>,</w:t>
      </w:r>
      <w:r w:rsidRPr="002F2379">
        <w:rPr>
          <w:rFonts w:cs="Arial"/>
          <w:color w:val="000000" w:themeColor="text1"/>
        </w:rPr>
        <w:t xml:space="preserve"> dane dotyczące </w:t>
      </w:r>
      <w:r>
        <w:rPr>
          <w:rFonts w:cs="Arial"/>
          <w:color w:val="000000" w:themeColor="text1"/>
        </w:rPr>
        <w:t>nazwy sieci wodociągowej zostały zaktualizowane.</w:t>
      </w:r>
    </w:p>
    <w:p w14:paraId="7ED0460E" w14:textId="77777777" w:rsidR="00AE0290" w:rsidRPr="004A38E8" w:rsidRDefault="00AE0290" w:rsidP="00AE0290">
      <w:pPr>
        <w:widowControl w:val="0"/>
        <w:tabs>
          <w:tab w:val="left" w:pos="180"/>
          <w:tab w:val="left" w:pos="720"/>
        </w:tabs>
        <w:adjustRightInd w:val="0"/>
        <w:textAlignment w:val="baseline"/>
        <w:rPr>
          <w:rFonts w:cs="Arial"/>
          <w:color w:val="000000" w:themeColor="text1"/>
        </w:rPr>
      </w:pPr>
      <w:r>
        <w:rPr>
          <w:rFonts w:cs="Arial"/>
          <w:color w:val="000000" w:themeColor="text1"/>
        </w:rPr>
        <w:t>W części XI. Pozwolenia zintegrowanego</w:t>
      </w:r>
      <w:r w:rsidRPr="00E56731">
        <w:rPr>
          <w:rFonts w:cs="Arial"/>
          <w:color w:val="000000" w:themeColor="text1"/>
        </w:rPr>
        <w:t xml:space="preserve"> dodano punkty </w:t>
      </w:r>
      <w:r>
        <w:rPr>
          <w:rFonts w:cs="Arial"/>
          <w:color w:val="000000" w:themeColor="text1"/>
        </w:rPr>
        <w:t xml:space="preserve">od </w:t>
      </w:r>
      <w:r w:rsidRPr="00E56731">
        <w:rPr>
          <w:rFonts w:cs="Arial"/>
          <w:color w:val="000000" w:themeColor="text1"/>
        </w:rPr>
        <w:t xml:space="preserve"> </w:t>
      </w:r>
      <w:r w:rsidRPr="00F814F9">
        <w:rPr>
          <w:rFonts w:cs="Arial"/>
          <w:b/>
          <w:bCs/>
          <w:color w:val="000000" w:themeColor="text1"/>
        </w:rPr>
        <w:t>XI.9</w:t>
      </w:r>
      <w:r>
        <w:rPr>
          <w:rFonts w:cs="Arial"/>
          <w:b/>
          <w:bCs/>
          <w:color w:val="000000" w:themeColor="text1"/>
        </w:rPr>
        <w:t>.</w:t>
      </w:r>
      <w:r w:rsidRPr="00E56731">
        <w:rPr>
          <w:rFonts w:cs="Arial"/>
          <w:color w:val="000000" w:themeColor="text1"/>
        </w:rPr>
        <w:t xml:space="preserve"> do </w:t>
      </w:r>
      <w:r w:rsidRPr="00F814F9">
        <w:rPr>
          <w:rFonts w:cs="Arial"/>
          <w:b/>
          <w:bCs/>
          <w:color w:val="000000" w:themeColor="text1"/>
        </w:rPr>
        <w:t>XI.18.</w:t>
      </w:r>
      <w:bookmarkStart w:id="23" w:name="_Hlk136360148"/>
      <w:r>
        <w:rPr>
          <w:rFonts w:cs="Arial"/>
          <w:color w:val="000000" w:themeColor="text1"/>
        </w:rPr>
        <w:t xml:space="preserve"> dotyczące spełniania przez przedmiotową instalację IPPC wymagań ustanowionych Decyzją wykonawczą Komisji (UE) 2022/2110 z dnia 11 października 2022 r. ustanawiającą konkluzje BAT w odniesieniu do przetwórstwa metali żelaznych.</w:t>
      </w:r>
    </w:p>
    <w:p w14:paraId="171C85B8" w14:textId="77777777" w:rsidR="00AE0290" w:rsidRPr="0022145E" w:rsidRDefault="00AE0290" w:rsidP="00AE0290">
      <w:pPr>
        <w:rPr>
          <w:rFonts w:cs="Arial"/>
          <w:b/>
          <w:bCs/>
        </w:rPr>
      </w:pPr>
      <w:r w:rsidRPr="0022145E">
        <w:rPr>
          <w:rFonts w:cs="Arial"/>
          <w:b/>
          <w:bCs/>
        </w:rPr>
        <w:t>Analiza porównawcza zgodności instalacji stalowni, walcowni kalibrowej i walcowni blach  z zapisami konkluzji BAT w odniesieniu do przetwórstwa metali żelaznych.</w:t>
      </w:r>
    </w:p>
    <w:tbl>
      <w:tblPr>
        <w:tblStyle w:val="Tabela-Siatka"/>
        <w:tblW w:w="11057" w:type="dxa"/>
        <w:tblInd w:w="-714" w:type="dxa"/>
        <w:tblLayout w:type="fixed"/>
        <w:tblLook w:val="04A0" w:firstRow="1" w:lastRow="0" w:firstColumn="1" w:lastColumn="0" w:noHBand="0" w:noVBand="1"/>
        <w:tblCaption w:val="Analiza porównawcza zgodności instalacji z zapisami konkluzji BAT w odniesieniu do przetwórstwa metali żelaznych"/>
        <w:tblDescription w:val="Tabela zawiera komórki scalone, zagnieżdzone, podzielone."/>
      </w:tblPr>
      <w:tblGrid>
        <w:gridCol w:w="993"/>
        <w:gridCol w:w="709"/>
        <w:gridCol w:w="1701"/>
        <w:gridCol w:w="628"/>
        <w:gridCol w:w="1073"/>
        <w:gridCol w:w="992"/>
        <w:gridCol w:w="1843"/>
        <w:gridCol w:w="708"/>
        <w:gridCol w:w="1276"/>
        <w:gridCol w:w="1134"/>
      </w:tblGrid>
      <w:tr w:rsidR="00AE0290" w:rsidRPr="00225A40" w14:paraId="24B5EF92" w14:textId="77777777" w:rsidTr="006B52CD">
        <w:tc>
          <w:tcPr>
            <w:tcW w:w="11057" w:type="dxa"/>
            <w:gridSpan w:val="10"/>
          </w:tcPr>
          <w:p w14:paraId="3C42966C" w14:textId="77777777" w:rsidR="00AE0290" w:rsidRPr="00225A40" w:rsidRDefault="00AE0290" w:rsidP="006B52CD">
            <w:pPr>
              <w:spacing w:after="0"/>
              <w:jc w:val="center"/>
              <w:rPr>
                <w:rFonts w:cs="Arial"/>
                <w:b/>
                <w:bCs/>
                <w:sz w:val="14"/>
                <w:szCs w:val="14"/>
              </w:rPr>
            </w:pPr>
            <w:r w:rsidRPr="00225A40">
              <w:rPr>
                <w:rFonts w:cs="Arial"/>
                <w:b/>
                <w:bCs/>
                <w:sz w:val="14"/>
                <w:szCs w:val="14"/>
              </w:rPr>
              <w:t xml:space="preserve">Ocena zgodności funkcjonowania instalacji z zapisami decyzji wykonawczej komisji (UE) 2022/2110 z dnia 11 października 2022 r. ustanawiającej konkluzje dotyczące najlepszych dostępnych technik (BAT) zgodnie </w:t>
            </w:r>
          </w:p>
          <w:p w14:paraId="61917803" w14:textId="77777777" w:rsidR="00AE0290" w:rsidRPr="00225A40" w:rsidRDefault="00AE0290" w:rsidP="006B52CD">
            <w:pPr>
              <w:spacing w:after="0"/>
              <w:rPr>
                <w:rFonts w:cs="Arial"/>
                <w:b/>
                <w:bCs/>
                <w:sz w:val="14"/>
                <w:szCs w:val="14"/>
              </w:rPr>
            </w:pPr>
            <w:r w:rsidRPr="00225A40">
              <w:rPr>
                <w:rFonts w:cs="Arial"/>
                <w:b/>
                <w:bCs/>
                <w:sz w:val="14"/>
                <w:szCs w:val="14"/>
              </w:rPr>
              <w:t>z dyrektywą Parlamentu Europejskiego i Rady 2010/75/UE w sprawie emisji przemysłowych, w odniesieniu do przetwórstwa metali żelaznych.</w:t>
            </w:r>
          </w:p>
        </w:tc>
      </w:tr>
      <w:tr w:rsidR="00AE0290" w:rsidRPr="00225A40" w14:paraId="1149BE38" w14:textId="77777777" w:rsidTr="006B52CD">
        <w:tc>
          <w:tcPr>
            <w:tcW w:w="11057" w:type="dxa"/>
            <w:gridSpan w:val="10"/>
          </w:tcPr>
          <w:p w14:paraId="72B47DC4" w14:textId="77777777" w:rsidR="00AE0290" w:rsidRPr="00225A40" w:rsidRDefault="00AE0290" w:rsidP="006B52CD">
            <w:pPr>
              <w:spacing w:after="0"/>
              <w:rPr>
                <w:rFonts w:cs="Arial"/>
                <w:b/>
                <w:bCs/>
                <w:sz w:val="14"/>
                <w:szCs w:val="14"/>
              </w:rPr>
            </w:pPr>
            <w:r w:rsidRPr="00225A40">
              <w:rPr>
                <w:rFonts w:cs="Arial"/>
                <w:b/>
                <w:bCs/>
                <w:sz w:val="14"/>
                <w:szCs w:val="14"/>
              </w:rPr>
              <w:t>Data wszczęcia: 31.stycznia 2023r.                                                                                                                                           Data zakończenia: 4 maja 2023r.</w:t>
            </w:r>
          </w:p>
        </w:tc>
      </w:tr>
      <w:tr w:rsidR="00AE0290" w:rsidRPr="00225A40" w14:paraId="6C0CA99F" w14:textId="77777777" w:rsidTr="006B52CD">
        <w:tc>
          <w:tcPr>
            <w:tcW w:w="7939" w:type="dxa"/>
            <w:gridSpan w:val="7"/>
          </w:tcPr>
          <w:p w14:paraId="5513211E" w14:textId="77777777" w:rsidR="00AE0290" w:rsidRPr="00225A40" w:rsidRDefault="00AE0290" w:rsidP="006B52CD">
            <w:pPr>
              <w:spacing w:after="0"/>
              <w:jc w:val="center"/>
              <w:rPr>
                <w:rFonts w:cs="Arial"/>
                <w:b/>
                <w:bCs/>
                <w:sz w:val="14"/>
                <w:szCs w:val="14"/>
              </w:rPr>
            </w:pPr>
            <w:r w:rsidRPr="00225A40">
              <w:rPr>
                <w:rFonts w:cs="Arial"/>
                <w:b/>
                <w:bCs/>
                <w:sz w:val="14"/>
                <w:szCs w:val="14"/>
              </w:rPr>
              <w:t>Opis</w:t>
            </w:r>
          </w:p>
        </w:tc>
        <w:tc>
          <w:tcPr>
            <w:tcW w:w="1984" w:type="dxa"/>
            <w:gridSpan w:val="2"/>
          </w:tcPr>
          <w:p w14:paraId="59EA4D45" w14:textId="77777777" w:rsidR="00AE0290" w:rsidRPr="00225A40" w:rsidRDefault="00AE0290" w:rsidP="006B52CD">
            <w:pPr>
              <w:spacing w:after="0"/>
              <w:rPr>
                <w:rFonts w:cs="Arial"/>
                <w:b/>
                <w:bCs/>
                <w:sz w:val="14"/>
                <w:szCs w:val="14"/>
              </w:rPr>
            </w:pPr>
            <w:r w:rsidRPr="00225A40">
              <w:rPr>
                <w:rFonts w:cs="Arial"/>
                <w:b/>
                <w:bCs/>
                <w:sz w:val="14"/>
                <w:szCs w:val="14"/>
              </w:rPr>
              <w:t>Sposoby realizacji</w:t>
            </w:r>
          </w:p>
        </w:tc>
        <w:tc>
          <w:tcPr>
            <w:tcW w:w="1134" w:type="dxa"/>
          </w:tcPr>
          <w:p w14:paraId="0CA333F3" w14:textId="77777777" w:rsidR="00AE0290" w:rsidRPr="00225A40" w:rsidRDefault="00AE0290" w:rsidP="006B52CD">
            <w:pPr>
              <w:spacing w:after="0"/>
              <w:rPr>
                <w:rFonts w:cs="Arial"/>
                <w:b/>
                <w:bCs/>
                <w:sz w:val="14"/>
                <w:szCs w:val="14"/>
              </w:rPr>
            </w:pPr>
            <w:r w:rsidRPr="00225A40">
              <w:rPr>
                <w:rFonts w:cs="Arial"/>
                <w:b/>
                <w:bCs/>
                <w:sz w:val="14"/>
                <w:szCs w:val="14"/>
              </w:rPr>
              <w:t>Spełnia/nie spełnia wymagań</w:t>
            </w:r>
          </w:p>
        </w:tc>
      </w:tr>
      <w:tr w:rsidR="00AE0290" w:rsidRPr="00225A40" w14:paraId="1AAD9024" w14:textId="77777777" w:rsidTr="006B52CD">
        <w:tc>
          <w:tcPr>
            <w:tcW w:w="11057" w:type="dxa"/>
            <w:gridSpan w:val="10"/>
          </w:tcPr>
          <w:p w14:paraId="3CD42961" w14:textId="77777777" w:rsidR="00AE0290" w:rsidRPr="00225A40" w:rsidRDefault="00AE0290" w:rsidP="006B52CD">
            <w:pPr>
              <w:spacing w:after="0"/>
              <w:rPr>
                <w:rFonts w:cs="Arial"/>
                <w:b/>
                <w:bCs/>
                <w:sz w:val="14"/>
                <w:szCs w:val="14"/>
              </w:rPr>
            </w:pPr>
            <w:r w:rsidRPr="00225A40">
              <w:rPr>
                <w:rFonts w:cs="Arial"/>
                <w:b/>
                <w:bCs/>
                <w:sz w:val="14"/>
                <w:szCs w:val="14"/>
              </w:rPr>
              <w:t xml:space="preserve">1.1.    </w:t>
            </w:r>
            <w:r w:rsidRPr="00225A40">
              <w:rPr>
                <w:rFonts w:cs="Arial"/>
                <w:b/>
                <w:bCs/>
                <w:i/>
                <w:iCs/>
                <w:sz w:val="14"/>
                <w:szCs w:val="14"/>
              </w:rPr>
              <w:t>Ogólne konkluzje dotyczące BAT w odniesieniu do przetwórstwa metali żelaznych</w:t>
            </w:r>
            <w:r w:rsidRPr="00225A40">
              <w:rPr>
                <w:rFonts w:cs="Arial"/>
                <w:b/>
                <w:bCs/>
                <w:sz w:val="14"/>
                <w:szCs w:val="14"/>
              </w:rPr>
              <w:t xml:space="preserve"> </w:t>
            </w:r>
          </w:p>
          <w:p w14:paraId="32444861" w14:textId="77777777" w:rsidR="00AE0290" w:rsidRPr="00225A40" w:rsidRDefault="00AE0290" w:rsidP="006B52CD">
            <w:pPr>
              <w:spacing w:after="0"/>
              <w:rPr>
                <w:rFonts w:cs="Arial"/>
                <w:b/>
                <w:bCs/>
                <w:sz w:val="14"/>
                <w:szCs w:val="14"/>
              </w:rPr>
            </w:pPr>
            <w:r w:rsidRPr="00225A40">
              <w:rPr>
                <w:rFonts w:cs="Arial"/>
                <w:b/>
                <w:bCs/>
                <w:sz w:val="14"/>
                <w:szCs w:val="14"/>
              </w:rPr>
              <w:t xml:space="preserve">1.1.1.   Ogólna efektywność środowiskowa </w:t>
            </w:r>
          </w:p>
          <w:p w14:paraId="0099786D" w14:textId="77777777" w:rsidR="00AE0290" w:rsidRPr="00225A40" w:rsidRDefault="00AE0290" w:rsidP="006B52CD">
            <w:pPr>
              <w:spacing w:after="0"/>
              <w:rPr>
                <w:rFonts w:cs="Arial"/>
                <w:b/>
                <w:bCs/>
                <w:sz w:val="14"/>
                <w:szCs w:val="14"/>
              </w:rPr>
            </w:pPr>
          </w:p>
        </w:tc>
      </w:tr>
      <w:tr w:rsidR="00AE0290" w:rsidRPr="00225A40" w14:paraId="5FF4498A" w14:textId="77777777" w:rsidTr="006B52CD">
        <w:tc>
          <w:tcPr>
            <w:tcW w:w="7939" w:type="dxa"/>
            <w:gridSpan w:val="7"/>
          </w:tcPr>
          <w:p w14:paraId="0F7F84CE" w14:textId="77777777" w:rsidR="00AE0290" w:rsidRPr="00225A40" w:rsidRDefault="00AE0290" w:rsidP="006B52CD">
            <w:pPr>
              <w:spacing w:after="0"/>
              <w:rPr>
                <w:rFonts w:cs="Arial"/>
                <w:b/>
                <w:bCs/>
                <w:sz w:val="14"/>
                <w:szCs w:val="14"/>
              </w:rPr>
            </w:pPr>
            <w:r w:rsidRPr="00225A40">
              <w:rPr>
                <w:rFonts w:cs="Arial"/>
                <w:b/>
                <w:bCs/>
                <w:sz w:val="14"/>
                <w:szCs w:val="14"/>
              </w:rPr>
              <w:t xml:space="preserve">BAT 1  Aby poprawić ogólną efektywność środowiskową, w ramach BAT należy opracować i wdrożyć system zarządzania środowiskowego (EMS), który obejmuje wszystkie następujące cechy: </w:t>
            </w:r>
          </w:p>
          <w:tbl>
            <w:tblPr>
              <w:tblW w:w="5000" w:type="pct"/>
              <w:tblLayout w:type="fixed"/>
              <w:tblCellMar>
                <w:left w:w="0" w:type="dxa"/>
                <w:right w:w="0" w:type="dxa"/>
              </w:tblCellMar>
              <w:tblLook w:val="04A0" w:firstRow="1" w:lastRow="0" w:firstColumn="1" w:lastColumn="0" w:noHBand="0" w:noVBand="1"/>
            </w:tblPr>
            <w:tblGrid>
              <w:gridCol w:w="107"/>
              <w:gridCol w:w="7616"/>
            </w:tblGrid>
            <w:tr w:rsidR="00AE0290" w:rsidRPr="00225A40" w14:paraId="7CFDD108" w14:textId="77777777" w:rsidTr="006B52CD">
              <w:tc>
                <w:tcPr>
                  <w:tcW w:w="116" w:type="dxa"/>
                  <w:hideMark/>
                </w:tcPr>
                <w:p w14:paraId="2A169C01" w14:textId="77777777" w:rsidR="00AE0290" w:rsidRPr="00225A40" w:rsidRDefault="00AE0290" w:rsidP="006B52CD">
                  <w:pPr>
                    <w:spacing w:after="0"/>
                    <w:rPr>
                      <w:rFonts w:cs="Arial"/>
                      <w:b/>
                      <w:bCs/>
                      <w:sz w:val="14"/>
                      <w:szCs w:val="14"/>
                    </w:rPr>
                  </w:pPr>
                  <w:r w:rsidRPr="00225A40">
                    <w:rPr>
                      <w:rFonts w:cs="Arial"/>
                      <w:b/>
                      <w:bCs/>
                      <w:sz w:val="14"/>
                      <w:szCs w:val="14"/>
                    </w:rPr>
                    <w:t>i.</w:t>
                  </w:r>
                </w:p>
              </w:tc>
              <w:tc>
                <w:tcPr>
                  <w:tcW w:w="8428" w:type="dxa"/>
                  <w:hideMark/>
                </w:tcPr>
                <w:p w14:paraId="406BA74B" w14:textId="77777777" w:rsidR="00AE0290" w:rsidRPr="00225A40" w:rsidRDefault="00AE0290" w:rsidP="006B52CD">
                  <w:pPr>
                    <w:spacing w:after="0"/>
                    <w:rPr>
                      <w:rFonts w:cs="Arial"/>
                      <w:b/>
                      <w:bCs/>
                      <w:sz w:val="14"/>
                      <w:szCs w:val="14"/>
                    </w:rPr>
                  </w:pPr>
                  <w:r w:rsidRPr="00225A40">
                    <w:rPr>
                      <w:rFonts w:cs="Arial"/>
                      <w:b/>
                      <w:bCs/>
                      <w:sz w:val="14"/>
                      <w:szCs w:val="14"/>
                    </w:rPr>
                    <w:t>zaangażowanie, przywództwo i odpowiedzialność kierownictwa, w tym kadry kierowniczej najwyższego szczebla, za wdrożenie skutecznego EMS;</w:t>
                  </w:r>
                </w:p>
              </w:tc>
            </w:tr>
          </w:tbl>
          <w:p w14:paraId="30490DE7"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7"/>
              <w:gridCol w:w="7556"/>
            </w:tblGrid>
            <w:tr w:rsidR="00AE0290" w:rsidRPr="00225A40" w14:paraId="0E549B07" w14:textId="77777777" w:rsidTr="006B52CD">
              <w:tc>
                <w:tcPr>
                  <w:tcW w:w="183" w:type="dxa"/>
                  <w:hideMark/>
                </w:tcPr>
                <w:p w14:paraId="7DA72344" w14:textId="77777777" w:rsidR="00AE0290" w:rsidRPr="00225A40" w:rsidRDefault="00AE0290" w:rsidP="006B52CD">
                  <w:pPr>
                    <w:spacing w:after="0"/>
                    <w:rPr>
                      <w:rFonts w:cs="Arial"/>
                      <w:b/>
                      <w:bCs/>
                      <w:sz w:val="14"/>
                      <w:szCs w:val="14"/>
                    </w:rPr>
                  </w:pPr>
                  <w:r w:rsidRPr="00225A40">
                    <w:rPr>
                      <w:rFonts w:cs="Arial"/>
                      <w:b/>
                      <w:bCs/>
                      <w:sz w:val="14"/>
                      <w:szCs w:val="14"/>
                    </w:rPr>
                    <w:t>ii.</w:t>
                  </w:r>
                </w:p>
              </w:tc>
              <w:tc>
                <w:tcPr>
                  <w:tcW w:w="8361" w:type="dxa"/>
                  <w:hideMark/>
                </w:tcPr>
                <w:p w14:paraId="1000EB6E" w14:textId="77777777" w:rsidR="00AE0290" w:rsidRPr="00225A40" w:rsidRDefault="00AE0290" w:rsidP="006B52CD">
                  <w:pPr>
                    <w:spacing w:after="0"/>
                    <w:rPr>
                      <w:rFonts w:cs="Arial"/>
                      <w:b/>
                      <w:bCs/>
                      <w:sz w:val="14"/>
                      <w:szCs w:val="14"/>
                    </w:rPr>
                  </w:pPr>
                  <w:r w:rsidRPr="00225A40">
                    <w:rPr>
                      <w:rFonts w:cs="Arial"/>
                      <w:b/>
                      <w:bCs/>
                      <w:sz w:val="14"/>
                      <w:szCs w:val="14"/>
                    </w:rPr>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tc>
            </w:tr>
          </w:tbl>
          <w:p w14:paraId="5ECC1AA2"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28"/>
              <w:gridCol w:w="7495"/>
            </w:tblGrid>
            <w:tr w:rsidR="00AE0290" w:rsidRPr="00225A40" w14:paraId="3838FE21" w14:textId="77777777" w:rsidTr="006B52CD">
              <w:tc>
                <w:tcPr>
                  <w:tcW w:w="250" w:type="dxa"/>
                  <w:hideMark/>
                </w:tcPr>
                <w:p w14:paraId="57269071" w14:textId="77777777" w:rsidR="00AE0290" w:rsidRPr="00225A40" w:rsidRDefault="00AE0290" w:rsidP="006B52CD">
                  <w:pPr>
                    <w:spacing w:after="0"/>
                    <w:rPr>
                      <w:rFonts w:cs="Arial"/>
                      <w:b/>
                      <w:bCs/>
                      <w:sz w:val="14"/>
                      <w:szCs w:val="14"/>
                    </w:rPr>
                  </w:pPr>
                  <w:r w:rsidRPr="00225A40">
                    <w:rPr>
                      <w:rFonts w:cs="Arial"/>
                      <w:b/>
                      <w:bCs/>
                      <w:sz w:val="14"/>
                      <w:szCs w:val="14"/>
                    </w:rPr>
                    <w:t>iii.</w:t>
                  </w:r>
                </w:p>
              </w:tc>
              <w:tc>
                <w:tcPr>
                  <w:tcW w:w="8294" w:type="dxa"/>
                  <w:hideMark/>
                </w:tcPr>
                <w:p w14:paraId="7D8025D9" w14:textId="77777777" w:rsidR="00AE0290" w:rsidRPr="00225A40" w:rsidRDefault="00AE0290" w:rsidP="006B52CD">
                  <w:pPr>
                    <w:spacing w:after="0"/>
                    <w:rPr>
                      <w:rFonts w:cs="Arial"/>
                      <w:b/>
                      <w:bCs/>
                      <w:sz w:val="14"/>
                      <w:szCs w:val="14"/>
                    </w:rPr>
                  </w:pPr>
                  <w:r w:rsidRPr="00225A40">
                    <w:rPr>
                      <w:rFonts w:cs="Arial"/>
                      <w:b/>
                      <w:bCs/>
                      <w:sz w:val="14"/>
                      <w:szCs w:val="14"/>
                    </w:rPr>
                    <w:t>opracowanie polityki ochrony środowiska, która obejmuje ciągłą poprawę efektywności środowiskowej instalacji;</w:t>
                  </w:r>
                </w:p>
              </w:tc>
            </w:tr>
          </w:tbl>
          <w:p w14:paraId="7D79FB0C"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16"/>
              <w:gridCol w:w="7507"/>
            </w:tblGrid>
            <w:tr w:rsidR="00AE0290" w:rsidRPr="00225A40" w14:paraId="5E9FB6D7" w14:textId="77777777" w:rsidTr="006B52CD">
              <w:tc>
                <w:tcPr>
                  <w:tcW w:w="237" w:type="dxa"/>
                  <w:hideMark/>
                </w:tcPr>
                <w:p w14:paraId="4BA0EB01" w14:textId="77777777" w:rsidR="00AE0290" w:rsidRPr="00225A40" w:rsidRDefault="00AE0290" w:rsidP="006B52CD">
                  <w:pPr>
                    <w:spacing w:after="0"/>
                    <w:rPr>
                      <w:rFonts w:cs="Arial"/>
                      <w:b/>
                      <w:bCs/>
                      <w:sz w:val="14"/>
                      <w:szCs w:val="14"/>
                    </w:rPr>
                  </w:pPr>
                  <w:r w:rsidRPr="00225A40">
                    <w:rPr>
                      <w:rFonts w:cs="Arial"/>
                      <w:b/>
                      <w:bCs/>
                      <w:sz w:val="14"/>
                      <w:szCs w:val="14"/>
                    </w:rPr>
                    <w:lastRenderedPageBreak/>
                    <w:t>iv.</w:t>
                  </w:r>
                </w:p>
              </w:tc>
              <w:tc>
                <w:tcPr>
                  <w:tcW w:w="8307" w:type="dxa"/>
                  <w:hideMark/>
                </w:tcPr>
                <w:p w14:paraId="776451B6" w14:textId="77777777" w:rsidR="00AE0290" w:rsidRPr="00225A40" w:rsidRDefault="00AE0290" w:rsidP="006B52CD">
                  <w:pPr>
                    <w:spacing w:after="0"/>
                    <w:rPr>
                      <w:rFonts w:cs="Arial"/>
                      <w:b/>
                      <w:bCs/>
                      <w:sz w:val="14"/>
                      <w:szCs w:val="14"/>
                    </w:rPr>
                  </w:pPr>
                  <w:r w:rsidRPr="00225A40">
                    <w:rPr>
                      <w:rFonts w:cs="Arial"/>
                      <w:b/>
                      <w:bCs/>
                      <w:sz w:val="14"/>
                      <w:szCs w:val="14"/>
                    </w:rPr>
                    <w:t>określenie celów i wskaźników efektywności w odniesieniu do znaczących aspektów środowiskowych, w tym zagwarantowanie zgodności z mającymi zastosowanie wymogami prawnymi;</w:t>
                  </w:r>
                </w:p>
              </w:tc>
            </w:tr>
          </w:tbl>
          <w:p w14:paraId="30363C89"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56"/>
              <w:gridCol w:w="7567"/>
            </w:tblGrid>
            <w:tr w:rsidR="00AE0290" w:rsidRPr="00225A40" w14:paraId="233BDD65" w14:textId="77777777" w:rsidTr="006B52CD">
              <w:tc>
                <w:tcPr>
                  <w:tcW w:w="171" w:type="dxa"/>
                  <w:hideMark/>
                </w:tcPr>
                <w:p w14:paraId="2BBD12DC" w14:textId="77777777" w:rsidR="00AE0290" w:rsidRPr="00225A40" w:rsidRDefault="00AE0290" w:rsidP="006B52CD">
                  <w:pPr>
                    <w:spacing w:after="0"/>
                    <w:rPr>
                      <w:rFonts w:cs="Arial"/>
                      <w:b/>
                      <w:bCs/>
                      <w:sz w:val="14"/>
                      <w:szCs w:val="14"/>
                    </w:rPr>
                  </w:pPr>
                  <w:r w:rsidRPr="00225A40">
                    <w:rPr>
                      <w:rFonts w:cs="Arial"/>
                      <w:b/>
                      <w:bCs/>
                      <w:sz w:val="14"/>
                      <w:szCs w:val="14"/>
                    </w:rPr>
                    <w:t>v.</w:t>
                  </w:r>
                </w:p>
              </w:tc>
              <w:tc>
                <w:tcPr>
                  <w:tcW w:w="8373" w:type="dxa"/>
                  <w:hideMark/>
                </w:tcPr>
                <w:p w14:paraId="0F895984" w14:textId="77777777" w:rsidR="00AE0290" w:rsidRPr="00225A40" w:rsidRDefault="00AE0290" w:rsidP="006B52CD">
                  <w:pPr>
                    <w:spacing w:after="0"/>
                    <w:rPr>
                      <w:rFonts w:cs="Arial"/>
                      <w:b/>
                      <w:bCs/>
                      <w:sz w:val="14"/>
                      <w:szCs w:val="14"/>
                    </w:rPr>
                  </w:pPr>
                  <w:r w:rsidRPr="00225A40">
                    <w:rPr>
                      <w:rFonts w:cs="Arial"/>
                      <w:b/>
                      <w:bCs/>
                      <w:sz w:val="14"/>
                      <w:szCs w:val="14"/>
                    </w:rPr>
                    <w:t>planowanie i wdrażanie niezbędnych procedur i działań (w tym w razie potrzeby działań naprawczych i zapobiegawczych), aby osiągnąć cele środowiskowe i uniknąć ryzyka środowiskowego;</w:t>
                  </w:r>
                </w:p>
              </w:tc>
            </w:tr>
          </w:tbl>
          <w:p w14:paraId="4AA92742"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16"/>
              <w:gridCol w:w="7507"/>
            </w:tblGrid>
            <w:tr w:rsidR="00AE0290" w:rsidRPr="00225A40" w14:paraId="04774558" w14:textId="77777777" w:rsidTr="006B52CD">
              <w:tc>
                <w:tcPr>
                  <w:tcW w:w="237" w:type="dxa"/>
                  <w:hideMark/>
                </w:tcPr>
                <w:p w14:paraId="5653F853" w14:textId="77777777" w:rsidR="00AE0290" w:rsidRPr="00225A40" w:rsidRDefault="00AE0290" w:rsidP="006B52CD">
                  <w:pPr>
                    <w:spacing w:after="0"/>
                    <w:rPr>
                      <w:rFonts w:cs="Arial"/>
                      <w:b/>
                      <w:bCs/>
                      <w:sz w:val="14"/>
                      <w:szCs w:val="14"/>
                    </w:rPr>
                  </w:pPr>
                  <w:r w:rsidRPr="00225A40">
                    <w:rPr>
                      <w:rFonts w:cs="Arial"/>
                      <w:b/>
                      <w:bCs/>
                      <w:sz w:val="14"/>
                      <w:szCs w:val="14"/>
                    </w:rPr>
                    <w:t>vi.</w:t>
                  </w:r>
                </w:p>
              </w:tc>
              <w:tc>
                <w:tcPr>
                  <w:tcW w:w="8307" w:type="dxa"/>
                  <w:hideMark/>
                </w:tcPr>
                <w:p w14:paraId="6E6A70D3" w14:textId="77777777" w:rsidR="00AE0290" w:rsidRPr="00225A40" w:rsidRDefault="00AE0290" w:rsidP="006B52CD">
                  <w:pPr>
                    <w:spacing w:after="0"/>
                    <w:rPr>
                      <w:rFonts w:cs="Arial"/>
                      <w:b/>
                      <w:bCs/>
                      <w:sz w:val="14"/>
                      <w:szCs w:val="14"/>
                    </w:rPr>
                  </w:pPr>
                  <w:r w:rsidRPr="00225A40">
                    <w:rPr>
                      <w:rFonts w:cs="Arial"/>
                      <w:b/>
                      <w:bCs/>
                      <w:sz w:val="14"/>
                      <w:szCs w:val="14"/>
                    </w:rPr>
                    <w:t>określenie struktur, ról i obowiązków w odniesieniu do aspektów i celów środowiskowych oraz zapewnienie niezbędnych zasobów finansowych i ludzkich;</w:t>
                  </w:r>
                </w:p>
              </w:tc>
            </w:tr>
          </w:tbl>
          <w:p w14:paraId="6EABE9A7"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77"/>
              <w:gridCol w:w="7446"/>
            </w:tblGrid>
            <w:tr w:rsidR="00AE0290" w:rsidRPr="00225A40" w14:paraId="4D90B45F" w14:textId="77777777" w:rsidTr="006B52CD">
              <w:tc>
                <w:tcPr>
                  <w:tcW w:w="304" w:type="dxa"/>
                  <w:hideMark/>
                </w:tcPr>
                <w:p w14:paraId="542F9DB5" w14:textId="77777777" w:rsidR="00AE0290" w:rsidRPr="00225A40" w:rsidRDefault="00AE0290" w:rsidP="006B52CD">
                  <w:pPr>
                    <w:spacing w:after="0"/>
                    <w:rPr>
                      <w:rFonts w:cs="Arial"/>
                      <w:b/>
                      <w:bCs/>
                      <w:sz w:val="14"/>
                      <w:szCs w:val="14"/>
                    </w:rPr>
                  </w:pPr>
                  <w:r w:rsidRPr="00225A40">
                    <w:rPr>
                      <w:rFonts w:cs="Arial"/>
                      <w:b/>
                      <w:bCs/>
                      <w:sz w:val="14"/>
                      <w:szCs w:val="14"/>
                    </w:rPr>
                    <w:t>vii.</w:t>
                  </w:r>
                </w:p>
              </w:tc>
              <w:tc>
                <w:tcPr>
                  <w:tcW w:w="8240" w:type="dxa"/>
                  <w:hideMark/>
                </w:tcPr>
                <w:p w14:paraId="41C21447" w14:textId="77777777" w:rsidR="00AE0290" w:rsidRPr="00225A40" w:rsidRDefault="00AE0290" w:rsidP="006B52CD">
                  <w:pPr>
                    <w:spacing w:after="0"/>
                    <w:rPr>
                      <w:rFonts w:cs="Arial"/>
                      <w:b/>
                      <w:bCs/>
                      <w:sz w:val="14"/>
                      <w:szCs w:val="14"/>
                    </w:rPr>
                  </w:pPr>
                  <w:r w:rsidRPr="00225A40">
                    <w:rPr>
                      <w:rFonts w:cs="Arial"/>
                      <w:b/>
                      <w:bCs/>
                      <w:sz w:val="14"/>
                      <w:szCs w:val="14"/>
                    </w:rPr>
                    <w:t>zapewnienie niezbędnych kompetencji i świadomości pracowników, których praca może mieć wpływ na efektywność środowiskową danej instalacji (np. przez przekazywanie informacji i szkolenia);</w:t>
                  </w:r>
                </w:p>
              </w:tc>
            </w:tr>
          </w:tbl>
          <w:p w14:paraId="43646C6A"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644"/>
              <w:gridCol w:w="7079"/>
            </w:tblGrid>
            <w:tr w:rsidR="00AE0290" w:rsidRPr="00225A40" w14:paraId="5175A9B8" w14:textId="77777777" w:rsidTr="006B52CD">
              <w:tc>
                <w:tcPr>
                  <w:tcW w:w="711" w:type="dxa"/>
                  <w:hideMark/>
                </w:tcPr>
                <w:p w14:paraId="7E9FF86B" w14:textId="77777777" w:rsidR="00AE0290" w:rsidRPr="00225A40" w:rsidRDefault="00AE0290" w:rsidP="006B52CD">
                  <w:pPr>
                    <w:spacing w:after="0"/>
                    <w:rPr>
                      <w:rFonts w:cs="Arial"/>
                      <w:b/>
                      <w:bCs/>
                      <w:sz w:val="14"/>
                      <w:szCs w:val="14"/>
                    </w:rPr>
                  </w:pPr>
                  <w:r w:rsidRPr="00225A40">
                    <w:rPr>
                      <w:rFonts w:cs="Arial"/>
                      <w:b/>
                      <w:bCs/>
                      <w:sz w:val="14"/>
                      <w:szCs w:val="14"/>
                    </w:rPr>
                    <w:t>viii.</w:t>
                  </w:r>
                </w:p>
              </w:tc>
              <w:tc>
                <w:tcPr>
                  <w:tcW w:w="7833" w:type="dxa"/>
                  <w:hideMark/>
                </w:tcPr>
                <w:p w14:paraId="5A0A1FE0" w14:textId="77777777" w:rsidR="00AE0290" w:rsidRPr="00225A40" w:rsidRDefault="00AE0290" w:rsidP="006B52CD">
                  <w:pPr>
                    <w:spacing w:after="0"/>
                    <w:rPr>
                      <w:rFonts w:cs="Arial"/>
                      <w:b/>
                      <w:bCs/>
                      <w:sz w:val="14"/>
                      <w:szCs w:val="14"/>
                    </w:rPr>
                  </w:pPr>
                  <w:r w:rsidRPr="00225A40">
                    <w:rPr>
                      <w:rFonts w:cs="Arial"/>
                      <w:b/>
                      <w:bCs/>
                      <w:sz w:val="14"/>
                      <w:szCs w:val="14"/>
                    </w:rPr>
                    <w:t>komunikację wewnętrzną i zewnętrzną;</w:t>
                  </w:r>
                </w:p>
              </w:tc>
            </w:tr>
          </w:tbl>
          <w:p w14:paraId="29FCCD6A"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12"/>
              <w:gridCol w:w="7511"/>
            </w:tblGrid>
            <w:tr w:rsidR="00AE0290" w:rsidRPr="00225A40" w14:paraId="772D3075" w14:textId="77777777" w:rsidTr="006B52CD">
              <w:tc>
                <w:tcPr>
                  <w:tcW w:w="232" w:type="dxa"/>
                  <w:hideMark/>
                </w:tcPr>
                <w:p w14:paraId="62611F9E" w14:textId="77777777" w:rsidR="00AE0290" w:rsidRPr="00225A40" w:rsidRDefault="00AE0290" w:rsidP="006B52CD">
                  <w:pPr>
                    <w:spacing w:after="0"/>
                    <w:rPr>
                      <w:rFonts w:cs="Arial"/>
                      <w:b/>
                      <w:bCs/>
                      <w:sz w:val="14"/>
                      <w:szCs w:val="14"/>
                    </w:rPr>
                  </w:pPr>
                  <w:r w:rsidRPr="00225A40">
                    <w:rPr>
                      <w:rFonts w:cs="Arial"/>
                      <w:b/>
                      <w:bCs/>
                      <w:sz w:val="14"/>
                      <w:szCs w:val="14"/>
                    </w:rPr>
                    <w:t>ix.</w:t>
                  </w:r>
                </w:p>
              </w:tc>
              <w:tc>
                <w:tcPr>
                  <w:tcW w:w="8312" w:type="dxa"/>
                  <w:hideMark/>
                </w:tcPr>
                <w:p w14:paraId="4306CE82" w14:textId="77777777" w:rsidR="00AE0290" w:rsidRPr="00225A40" w:rsidRDefault="00AE0290" w:rsidP="006B52CD">
                  <w:pPr>
                    <w:spacing w:after="0"/>
                    <w:rPr>
                      <w:rFonts w:cs="Arial"/>
                      <w:b/>
                      <w:bCs/>
                      <w:sz w:val="14"/>
                      <w:szCs w:val="14"/>
                    </w:rPr>
                  </w:pPr>
                  <w:r w:rsidRPr="00225A40">
                    <w:rPr>
                      <w:rFonts w:cs="Arial"/>
                      <w:b/>
                      <w:bCs/>
                      <w:sz w:val="14"/>
                      <w:szCs w:val="14"/>
                    </w:rPr>
                    <w:t>wspieranie zaangażowania pracowników w dobre praktyki zarządzania środowiskowego;</w:t>
                  </w:r>
                </w:p>
              </w:tc>
            </w:tr>
          </w:tbl>
          <w:p w14:paraId="1BA8F38A"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52"/>
              <w:gridCol w:w="7571"/>
            </w:tblGrid>
            <w:tr w:rsidR="00AE0290" w:rsidRPr="00225A40" w14:paraId="54F1B4ED" w14:textId="77777777" w:rsidTr="006B52CD">
              <w:tc>
                <w:tcPr>
                  <w:tcW w:w="166" w:type="dxa"/>
                  <w:hideMark/>
                </w:tcPr>
                <w:p w14:paraId="3B93B280" w14:textId="77777777" w:rsidR="00AE0290" w:rsidRPr="00225A40" w:rsidRDefault="00AE0290" w:rsidP="006B52CD">
                  <w:pPr>
                    <w:spacing w:after="0"/>
                    <w:rPr>
                      <w:rFonts w:cs="Arial"/>
                      <w:b/>
                      <w:bCs/>
                      <w:sz w:val="14"/>
                      <w:szCs w:val="14"/>
                    </w:rPr>
                  </w:pPr>
                  <w:r w:rsidRPr="00225A40">
                    <w:rPr>
                      <w:rFonts w:cs="Arial"/>
                      <w:b/>
                      <w:bCs/>
                      <w:sz w:val="14"/>
                      <w:szCs w:val="14"/>
                    </w:rPr>
                    <w:t>x.</w:t>
                  </w:r>
                </w:p>
              </w:tc>
              <w:tc>
                <w:tcPr>
                  <w:tcW w:w="8378" w:type="dxa"/>
                  <w:hideMark/>
                </w:tcPr>
                <w:p w14:paraId="2C33A946" w14:textId="77777777" w:rsidR="00AE0290" w:rsidRPr="00225A40" w:rsidRDefault="00AE0290" w:rsidP="006B52CD">
                  <w:pPr>
                    <w:spacing w:after="0"/>
                    <w:rPr>
                      <w:rFonts w:cs="Arial"/>
                      <w:b/>
                      <w:bCs/>
                      <w:sz w:val="14"/>
                      <w:szCs w:val="14"/>
                    </w:rPr>
                  </w:pPr>
                  <w:r w:rsidRPr="00225A40">
                    <w:rPr>
                      <w:rFonts w:cs="Arial"/>
                      <w:b/>
                      <w:bCs/>
                      <w:sz w:val="14"/>
                      <w:szCs w:val="14"/>
                    </w:rPr>
                    <w:t>opracowanie i stosowanie podręcznika zarządzania oraz pisemnych procedur w celu kontroli działalności o znaczącym wpływie na środowisko, jak również odpowiednich zapisów;</w:t>
                  </w:r>
                </w:p>
              </w:tc>
            </w:tr>
          </w:tbl>
          <w:p w14:paraId="57B6C169"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17"/>
              <w:gridCol w:w="7406"/>
            </w:tblGrid>
            <w:tr w:rsidR="00AE0290" w:rsidRPr="00225A40" w14:paraId="55FC53DE" w14:textId="77777777" w:rsidTr="006B52CD">
              <w:tc>
                <w:tcPr>
                  <w:tcW w:w="349" w:type="dxa"/>
                  <w:hideMark/>
                </w:tcPr>
                <w:p w14:paraId="1926C6C4" w14:textId="77777777" w:rsidR="00AE0290" w:rsidRPr="00225A40" w:rsidRDefault="00AE0290" w:rsidP="006B52CD">
                  <w:pPr>
                    <w:spacing w:after="0"/>
                    <w:rPr>
                      <w:rFonts w:cs="Arial"/>
                      <w:b/>
                      <w:bCs/>
                      <w:sz w:val="14"/>
                      <w:szCs w:val="14"/>
                    </w:rPr>
                  </w:pPr>
                  <w:r w:rsidRPr="00225A40">
                    <w:rPr>
                      <w:rFonts w:cs="Arial"/>
                      <w:b/>
                      <w:bCs/>
                      <w:sz w:val="14"/>
                      <w:szCs w:val="14"/>
                    </w:rPr>
                    <w:t>xi.</w:t>
                  </w:r>
                </w:p>
              </w:tc>
              <w:tc>
                <w:tcPr>
                  <w:tcW w:w="8195" w:type="dxa"/>
                  <w:hideMark/>
                </w:tcPr>
                <w:p w14:paraId="7FA41D13" w14:textId="77777777" w:rsidR="00AE0290" w:rsidRPr="00225A40" w:rsidRDefault="00AE0290" w:rsidP="006B52CD">
                  <w:pPr>
                    <w:spacing w:after="0"/>
                    <w:rPr>
                      <w:rFonts w:cs="Arial"/>
                      <w:b/>
                      <w:bCs/>
                      <w:sz w:val="14"/>
                      <w:szCs w:val="14"/>
                    </w:rPr>
                  </w:pPr>
                  <w:r w:rsidRPr="00225A40">
                    <w:rPr>
                      <w:rFonts w:cs="Arial"/>
                      <w:b/>
                      <w:bCs/>
                      <w:sz w:val="14"/>
                      <w:szCs w:val="14"/>
                    </w:rPr>
                    <w:t>skuteczne planowanie operacyjne i kontrolę procesu;</w:t>
                  </w:r>
                </w:p>
              </w:tc>
            </w:tr>
          </w:tbl>
          <w:p w14:paraId="4C2A5020"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419"/>
              <w:gridCol w:w="7304"/>
            </w:tblGrid>
            <w:tr w:rsidR="00AE0290" w:rsidRPr="00225A40" w14:paraId="4FA5BBD5" w14:textId="77777777" w:rsidTr="006B52CD">
              <w:tc>
                <w:tcPr>
                  <w:tcW w:w="462" w:type="dxa"/>
                  <w:hideMark/>
                </w:tcPr>
                <w:p w14:paraId="0E50CBB9" w14:textId="77777777" w:rsidR="00AE0290" w:rsidRPr="00225A40" w:rsidRDefault="00AE0290" w:rsidP="006B52CD">
                  <w:pPr>
                    <w:spacing w:after="0"/>
                    <w:rPr>
                      <w:rFonts w:cs="Arial"/>
                      <w:b/>
                      <w:bCs/>
                      <w:sz w:val="14"/>
                      <w:szCs w:val="14"/>
                    </w:rPr>
                  </w:pPr>
                  <w:r w:rsidRPr="00225A40">
                    <w:rPr>
                      <w:rFonts w:cs="Arial"/>
                      <w:b/>
                      <w:bCs/>
                      <w:sz w:val="14"/>
                      <w:szCs w:val="14"/>
                    </w:rPr>
                    <w:t>xii.</w:t>
                  </w:r>
                </w:p>
              </w:tc>
              <w:tc>
                <w:tcPr>
                  <w:tcW w:w="8082" w:type="dxa"/>
                  <w:hideMark/>
                </w:tcPr>
                <w:p w14:paraId="4CA4217E" w14:textId="77777777" w:rsidR="00AE0290" w:rsidRPr="00225A40" w:rsidRDefault="00AE0290" w:rsidP="006B52CD">
                  <w:pPr>
                    <w:spacing w:after="0"/>
                    <w:rPr>
                      <w:rFonts w:cs="Arial"/>
                      <w:b/>
                      <w:bCs/>
                      <w:sz w:val="14"/>
                      <w:szCs w:val="14"/>
                    </w:rPr>
                  </w:pPr>
                  <w:r w:rsidRPr="00225A40">
                    <w:rPr>
                      <w:rFonts w:cs="Arial"/>
                      <w:b/>
                      <w:bCs/>
                      <w:sz w:val="14"/>
                      <w:szCs w:val="14"/>
                    </w:rPr>
                    <w:t>wdrożenie odpowiednich programów konserwacji;</w:t>
                  </w:r>
                </w:p>
              </w:tc>
            </w:tr>
          </w:tbl>
          <w:p w14:paraId="2423CB26"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33"/>
              <w:gridCol w:w="7390"/>
            </w:tblGrid>
            <w:tr w:rsidR="00AE0290" w:rsidRPr="00225A40" w14:paraId="0B0B5EBE" w14:textId="77777777" w:rsidTr="006B52CD">
              <w:tc>
                <w:tcPr>
                  <w:tcW w:w="366" w:type="dxa"/>
                  <w:hideMark/>
                </w:tcPr>
                <w:p w14:paraId="0C353272" w14:textId="77777777" w:rsidR="00AE0290" w:rsidRPr="00225A40" w:rsidRDefault="00AE0290" w:rsidP="006B52CD">
                  <w:pPr>
                    <w:spacing w:after="0"/>
                    <w:rPr>
                      <w:rFonts w:cs="Arial"/>
                      <w:b/>
                      <w:bCs/>
                      <w:sz w:val="14"/>
                      <w:szCs w:val="14"/>
                    </w:rPr>
                  </w:pPr>
                  <w:r w:rsidRPr="00225A40">
                    <w:rPr>
                      <w:rFonts w:cs="Arial"/>
                      <w:b/>
                      <w:bCs/>
                      <w:sz w:val="14"/>
                      <w:szCs w:val="14"/>
                    </w:rPr>
                    <w:t>xiii.</w:t>
                  </w:r>
                </w:p>
              </w:tc>
              <w:tc>
                <w:tcPr>
                  <w:tcW w:w="8178" w:type="dxa"/>
                  <w:hideMark/>
                </w:tcPr>
                <w:p w14:paraId="6FDCF762" w14:textId="77777777" w:rsidR="00AE0290" w:rsidRPr="00225A40" w:rsidRDefault="00AE0290" w:rsidP="006B52CD">
                  <w:pPr>
                    <w:spacing w:after="0"/>
                    <w:rPr>
                      <w:rFonts w:cs="Arial"/>
                      <w:b/>
                      <w:bCs/>
                      <w:sz w:val="14"/>
                      <w:szCs w:val="14"/>
                    </w:rPr>
                  </w:pPr>
                  <w:r w:rsidRPr="00225A40">
                    <w:rPr>
                      <w:rFonts w:cs="Arial"/>
                      <w:b/>
                      <w:bCs/>
                      <w:sz w:val="14"/>
                      <w:szCs w:val="14"/>
                    </w:rPr>
                    <w:t>protokoły gotowości i reagowania na wypadek sytuacji wyjątkowej, w tym zapobieganie niekorzystnemu oddziaływaniu (na środowisko) sytuacji wyjątkowych lub ograniczanie ich negatywnych skutków;</w:t>
                  </w:r>
                </w:p>
              </w:tc>
            </w:tr>
          </w:tbl>
          <w:p w14:paraId="4E3E677B"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21"/>
              <w:gridCol w:w="7402"/>
            </w:tblGrid>
            <w:tr w:rsidR="00AE0290" w:rsidRPr="00225A40" w14:paraId="28D090E0" w14:textId="77777777" w:rsidTr="006B52CD">
              <w:tc>
                <w:tcPr>
                  <w:tcW w:w="353" w:type="dxa"/>
                  <w:hideMark/>
                </w:tcPr>
                <w:p w14:paraId="4B14A5F6" w14:textId="77777777" w:rsidR="00AE0290" w:rsidRPr="00225A40" w:rsidRDefault="00AE0290" w:rsidP="006B52CD">
                  <w:pPr>
                    <w:spacing w:after="0"/>
                    <w:rPr>
                      <w:rFonts w:cs="Arial"/>
                      <w:b/>
                      <w:bCs/>
                      <w:sz w:val="14"/>
                      <w:szCs w:val="14"/>
                    </w:rPr>
                  </w:pPr>
                  <w:r w:rsidRPr="00225A40">
                    <w:rPr>
                      <w:rFonts w:cs="Arial"/>
                      <w:b/>
                      <w:bCs/>
                      <w:sz w:val="14"/>
                      <w:szCs w:val="14"/>
                    </w:rPr>
                    <w:t>xiv.</w:t>
                  </w:r>
                </w:p>
              </w:tc>
              <w:tc>
                <w:tcPr>
                  <w:tcW w:w="8191" w:type="dxa"/>
                  <w:hideMark/>
                </w:tcPr>
                <w:p w14:paraId="722FA4C2" w14:textId="77777777" w:rsidR="00AE0290" w:rsidRPr="00225A40" w:rsidRDefault="00AE0290" w:rsidP="006B52CD">
                  <w:pPr>
                    <w:spacing w:after="0"/>
                    <w:rPr>
                      <w:rFonts w:cs="Arial"/>
                      <w:b/>
                      <w:bCs/>
                      <w:sz w:val="14"/>
                      <w:szCs w:val="14"/>
                    </w:rPr>
                  </w:pPr>
                  <w:r w:rsidRPr="00225A40">
                    <w:rPr>
                      <w:rFonts w:cs="Arial"/>
                      <w:b/>
                      <w:bCs/>
                      <w:sz w:val="14"/>
                      <w:szCs w:val="14"/>
                    </w:rPr>
                    <w:t>w przypadku (ponownego) zaprojektowania (nowej) instalacji lub jej części, uwzględnienie jej wpływu na środowisko w trakcie użytkowania, co obejmuje budowę, konserwację, eksploatację i likwidację;</w:t>
                  </w:r>
                </w:p>
              </w:tc>
            </w:tr>
          </w:tbl>
          <w:p w14:paraId="6452B884"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61"/>
              <w:gridCol w:w="7462"/>
            </w:tblGrid>
            <w:tr w:rsidR="00AE0290" w:rsidRPr="00225A40" w14:paraId="59A79460" w14:textId="77777777" w:rsidTr="006B52CD">
              <w:tc>
                <w:tcPr>
                  <w:tcW w:w="287" w:type="dxa"/>
                  <w:hideMark/>
                </w:tcPr>
                <w:p w14:paraId="547D834F" w14:textId="77777777" w:rsidR="00AE0290" w:rsidRPr="00225A40" w:rsidRDefault="00AE0290" w:rsidP="006B52CD">
                  <w:pPr>
                    <w:spacing w:after="0"/>
                    <w:rPr>
                      <w:rFonts w:cs="Arial"/>
                      <w:b/>
                      <w:bCs/>
                      <w:sz w:val="14"/>
                      <w:szCs w:val="14"/>
                    </w:rPr>
                  </w:pPr>
                  <w:r w:rsidRPr="00225A40">
                    <w:rPr>
                      <w:rFonts w:cs="Arial"/>
                      <w:b/>
                      <w:bCs/>
                      <w:sz w:val="14"/>
                      <w:szCs w:val="14"/>
                    </w:rPr>
                    <w:t>xv.</w:t>
                  </w:r>
                </w:p>
              </w:tc>
              <w:tc>
                <w:tcPr>
                  <w:tcW w:w="8257" w:type="dxa"/>
                  <w:hideMark/>
                </w:tcPr>
                <w:p w14:paraId="6E2341FE" w14:textId="77777777" w:rsidR="00AE0290" w:rsidRPr="00225A40" w:rsidRDefault="00AE0290" w:rsidP="006B52CD">
                  <w:pPr>
                    <w:spacing w:after="0"/>
                    <w:rPr>
                      <w:rFonts w:cs="Arial"/>
                      <w:b/>
                      <w:bCs/>
                      <w:sz w:val="14"/>
                      <w:szCs w:val="14"/>
                    </w:rPr>
                  </w:pPr>
                  <w:r w:rsidRPr="00225A40">
                    <w:rPr>
                      <w:rFonts w:cs="Arial"/>
                      <w:b/>
                      <w:bCs/>
                      <w:sz w:val="14"/>
                      <w:szCs w:val="14"/>
                    </w:rPr>
                    <w:t>wdrożenie programu monitorowania i pomiarów; w razie potrzeby informacje można znaleźć w sprawozdaniu referencyjnym dotyczącym monitorowania emisji do powietrza i wody z instalacji stacjonarnych;</w:t>
                  </w:r>
                </w:p>
              </w:tc>
            </w:tr>
          </w:tbl>
          <w:p w14:paraId="0CF3FE52"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443"/>
              <w:gridCol w:w="7280"/>
            </w:tblGrid>
            <w:tr w:rsidR="00AE0290" w:rsidRPr="00225A40" w14:paraId="78CB30AF" w14:textId="77777777" w:rsidTr="006B52CD">
              <w:tc>
                <w:tcPr>
                  <w:tcW w:w="488" w:type="dxa"/>
                  <w:hideMark/>
                </w:tcPr>
                <w:p w14:paraId="0770424B" w14:textId="77777777" w:rsidR="00AE0290" w:rsidRPr="00225A40" w:rsidRDefault="00AE0290" w:rsidP="006B52CD">
                  <w:pPr>
                    <w:spacing w:after="0"/>
                    <w:rPr>
                      <w:rFonts w:cs="Arial"/>
                      <w:b/>
                      <w:bCs/>
                      <w:sz w:val="14"/>
                      <w:szCs w:val="14"/>
                    </w:rPr>
                  </w:pPr>
                  <w:r w:rsidRPr="00225A40">
                    <w:rPr>
                      <w:rFonts w:cs="Arial"/>
                      <w:b/>
                      <w:bCs/>
                      <w:sz w:val="14"/>
                      <w:szCs w:val="14"/>
                    </w:rPr>
                    <w:t>xvi.</w:t>
                  </w:r>
                </w:p>
              </w:tc>
              <w:tc>
                <w:tcPr>
                  <w:tcW w:w="8056" w:type="dxa"/>
                  <w:hideMark/>
                </w:tcPr>
                <w:p w14:paraId="78ABFB0E" w14:textId="77777777" w:rsidR="00AE0290" w:rsidRPr="00225A40" w:rsidRDefault="00AE0290" w:rsidP="006B52CD">
                  <w:pPr>
                    <w:spacing w:after="0"/>
                    <w:rPr>
                      <w:rFonts w:cs="Arial"/>
                      <w:b/>
                      <w:bCs/>
                      <w:sz w:val="14"/>
                      <w:szCs w:val="14"/>
                    </w:rPr>
                  </w:pPr>
                  <w:r w:rsidRPr="00225A40">
                    <w:rPr>
                      <w:rFonts w:cs="Arial"/>
                      <w:b/>
                      <w:bCs/>
                      <w:sz w:val="14"/>
                      <w:szCs w:val="14"/>
                    </w:rPr>
                    <w:t>regularne stosowanie sektorowej analizy porównawczej;</w:t>
                  </w:r>
                </w:p>
              </w:tc>
            </w:tr>
          </w:tbl>
          <w:p w14:paraId="2617994B"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81"/>
              <w:gridCol w:w="7342"/>
            </w:tblGrid>
            <w:tr w:rsidR="00AE0290" w:rsidRPr="00225A40" w14:paraId="6CFD81EB" w14:textId="77777777" w:rsidTr="006B52CD">
              <w:tc>
                <w:tcPr>
                  <w:tcW w:w="420" w:type="dxa"/>
                  <w:hideMark/>
                </w:tcPr>
                <w:p w14:paraId="7260A57D" w14:textId="77777777" w:rsidR="00AE0290" w:rsidRPr="00225A40" w:rsidRDefault="00AE0290" w:rsidP="006B52CD">
                  <w:pPr>
                    <w:spacing w:after="0"/>
                    <w:rPr>
                      <w:rFonts w:cs="Arial"/>
                      <w:b/>
                      <w:bCs/>
                      <w:sz w:val="14"/>
                      <w:szCs w:val="14"/>
                    </w:rPr>
                  </w:pPr>
                  <w:r w:rsidRPr="00225A40">
                    <w:rPr>
                      <w:rFonts w:cs="Arial"/>
                      <w:b/>
                      <w:bCs/>
                      <w:sz w:val="14"/>
                      <w:szCs w:val="14"/>
                    </w:rPr>
                    <w:t>xvii.</w:t>
                  </w:r>
                </w:p>
              </w:tc>
              <w:tc>
                <w:tcPr>
                  <w:tcW w:w="8124" w:type="dxa"/>
                  <w:hideMark/>
                </w:tcPr>
                <w:p w14:paraId="00B9A50D" w14:textId="77777777" w:rsidR="00AE0290" w:rsidRPr="00225A40" w:rsidRDefault="00AE0290" w:rsidP="006B52CD">
                  <w:pPr>
                    <w:spacing w:after="0"/>
                    <w:rPr>
                      <w:rFonts w:cs="Arial"/>
                      <w:b/>
                      <w:bCs/>
                      <w:sz w:val="14"/>
                      <w:szCs w:val="14"/>
                    </w:rPr>
                  </w:pPr>
                  <w:r w:rsidRPr="00225A40">
                    <w:rPr>
                      <w:rFonts w:cs="Arial"/>
                      <w:b/>
                      <w:bCs/>
                      <w:sz w:val="14"/>
                      <w:szCs w:val="14"/>
                    </w:rPr>
                    <w:t>okresowe niezależne (na tyle, na ile to możliwe) audyty wewnętrzne i okresowe niezależne audyty zewnętrzne w celu oceny efektywności środowiskowej i ustalenia, czy EMS jest zgodny z zaplanowanymi rozwiązaniami i czy odpowiednio go wdrożono i utrzymywano;</w:t>
                  </w:r>
                </w:p>
              </w:tc>
            </w:tr>
          </w:tbl>
          <w:p w14:paraId="546DF5EE"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442"/>
              <w:gridCol w:w="7281"/>
            </w:tblGrid>
            <w:tr w:rsidR="00AE0290" w:rsidRPr="00225A40" w14:paraId="66FF0AB3" w14:textId="77777777" w:rsidTr="006B52CD">
              <w:tc>
                <w:tcPr>
                  <w:tcW w:w="487" w:type="dxa"/>
                  <w:hideMark/>
                </w:tcPr>
                <w:p w14:paraId="19807D83" w14:textId="77777777" w:rsidR="00AE0290" w:rsidRPr="00225A40" w:rsidRDefault="00AE0290" w:rsidP="006B52CD">
                  <w:pPr>
                    <w:spacing w:after="0"/>
                    <w:rPr>
                      <w:rFonts w:cs="Arial"/>
                      <w:b/>
                      <w:bCs/>
                      <w:sz w:val="14"/>
                      <w:szCs w:val="14"/>
                    </w:rPr>
                  </w:pPr>
                  <w:r w:rsidRPr="00225A40">
                    <w:rPr>
                      <w:rFonts w:cs="Arial"/>
                      <w:b/>
                      <w:bCs/>
                      <w:sz w:val="14"/>
                      <w:szCs w:val="14"/>
                    </w:rPr>
                    <w:t>xviii.</w:t>
                  </w:r>
                </w:p>
              </w:tc>
              <w:tc>
                <w:tcPr>
                  <w:tcW w:w="8057" w:type="dxa"/>
                  <w:hideMark/>
                </w:tcPr>
                <w:p w14:paraId="715BBA17" w14:textId="77777777" w:rsidR="00AE0290" w:rsidRPr="00225A40" w:rsidRDefault="00AE0290" w:rsidP="006B52CD">
                  <w:pPr>
                    <w:spacing w:after="0"/>
                    <w:rPr>
                      <w:rFonts w:cs="Arial"/>
                      <w:b/>
                      <w:bCs/>
                      <w:sz w:val="14"/>
                      <w:szCs w:val="14"/>
                    </w:rPr>
                  </w:pPr>
                  <w:r w:rsidRPr="00225A40">
                    <w:rPr>
                      <w:rFonts w:cs="Arial"/>
                      <w:b/>
                      <w:bCs/>
                      <w:sz w:val="14"/>
                      <w:szCs w:val="14"/>
                    </w:rPr>
                    <w:t>ocenę przyczyn niezgodności, wdrażanie działań naprawczych w odpowiedzi na przypadki niezgodności, przegląd skuteczności działań naprawczych oraz ustalenie, czy podobne niezgodności istnieją lub mogą potencjalnie wystąpić;</w:t>
                  </w:r>
                </w:p>
              </w:tc>
            </w:tr>
          </w:tbl>
          <w:p w14:paraId="614A6917"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16"/>
              <w:gridCol w:w="7407"/>
            </w:tblGrid>
            <w:tr w:rsidR="00AE0290" w:rsidRPr="00225A40" w14:paraId="358DDCFB" w14:textId="77777777" w:rsidTr="006B52CD">
              <w:tc>
                <w:tcPr>
                  <w:tcW w:w="348" w:type="dxa"/>
                  <w:hideMark/>
                </w:tcPr>
                <w:p w14:paraId="7EAE7F0D" w14:textId="77777777" w:rsidR="00AE0290" w:rsidRPr="00225A40" w:rsidRDefault="00AE0290" w:rsidP="006B52CD">
                  <w:pPr>
                    <w:spacing w:after="0"/>
                    <w:rPr>
                      <w:rFonts w:cs="Arial"/>
                      <w:b/>
                      <w:bCs/>
                      <w:sz w:val="14"/>
                      <w:szCs w:val="14"/>
                    </w:rPr>
                  </w:pPr>
                  <w:r w:rsidRPr="00225A40">
                    <w:rPr>
                      <w:rFonts w:cs="Arial"/>
                      <w:b/>
                      <w:bCs/>
                      <w:sz w:val="14"/>
                      <w:szCs w:val="14"/>
                    </w:rPr>
                    <w:t>xix.</w:t>
                  </w:r>
                </w:p>
              </w:tc>
              <w:tc>
                <w:tcPr>
                  <w:tcW w:w="8196" w:type="dxa"/>
                  <w:hideMark/>
                </w:tcPr>
                <w:p w14:paraId="074D24EA" w14:textId="77777777" w:rsidR="00AE0290" w:rsidRPr="00225A40" w:rsidRDefault="00AE0290" w:rsidP="006B52CD">
                  <w:pPr>
                    <w:spacing w:after="0"/>
                    <w:rPr>
                      <w:rFonts w:cs="Arial"/>
                      <w:b/>
                      <w:bCs/>
                      <w:sz w:val="14"/>
                      <w:szCs w:val="14"/>
                    </w:rPr>
                  </w:pPr>
                  <w:r w:rsidRPr="00225A40">
                    <w:rPr>
                      <w:rFonts w:cs="Arial"/>
                      <w:b/>
                      <w:bCs/>
                      <w:sz w:val="14"/>
                      <w:szCs w:val="14"/>
                    </w:rPr>
                    <w:t>okresowy przegląd EMS przeprowadzany przez kadrę kierowniczą najwyższego szczebla pod kątem jego stałej przydatności, adekwatności i skuteczności;</w:t>
                  </w:r>
                </w:p>
              </w:tc>
            </w:tr>
          </w:tbl>
          <w:p w14:paraId="1E6356F6"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40"/>
              <w:gridCol w:w="7383"/>
            </w:tblGrid>
            <w:tr w:rsidR="00AE0290" w:rsidRPr="00225A40" w14:paraId="666E6A12" w14:textId="77777777" w:rsidTr="006B52CD">
              <w:tc>
                <w:tcPr>
                  <w:tcW w:w="374" w:type="dxa"/>
                  <w:hideMark/>
                </w:tcPr>
                <w:p w14:paraId="640BE3AC" w14:textId="77777777" w:rsidR="00AE0290" w:rsidRPr="00225A40" w:rsidRDefault="00AE0290" w:rsidP="006B52CD">
                  <w:pPr>
                    <w:spacing w:after="0"/>
                    <w:rPr>
                      <w:rFonts w:cs="Arial"/>
                      <w:b/>
                      <w:bCs/>
                      <w:sz w:val="14"/>
                      <w:szCs w:val="14"/>
                    </w:rPr>
                  </w:pPr>
                  <w:r w:rsidRPr="00225A40">
                    <w:rPr>
                      <w:rFonts w:cs="Arial"/>
                      <w:b/>
                      <w:bCs/>
                      <w:sz w:val="14"/>
                      <w:szCs w:val="14"/>
                    </w:rPr>
                    <w:t>xx.</w:t>
                  </w:r>
                </w:p>
              </w:tc>
              <w:tc>
                <w:tcPr>
                  <w:tcW w:w="8170" w:type="dxa"/>
                  <w:hideMark/>
                </w:tcPr>
                <w:p w14:paraId="372A2230" w14:textId="77777777" w:rsidR="00AE0290" w:rsidRPr="00225A40" w:rsidRDefault="00AE0290" w:rsidP="006B52CD">
                  <w:pPr>
                    <w:spacing w:after="0"/>
                    <w:rPr>
                      <w:rFonts w:cs="Arial"/>
                      <w:b/>
                      <w:bCs/>
                      <w:sz w:val="14"/>
                      <w:szCs w:val="14"/>
                    </w:rPr>
                  </w:pPr>
                  <w:r w:rsidRPr="00225A40">
                    <w:rPr>
                      <w:rFonts w:cs="Arial"/>
                      <w:b/>
                      <w:bCs/>
                      <w:sz w:val="14"/>
                      <w:szCs w:val="14"/>
                    </w:rPr>
                    <w:t>monitorowanie i uwzględnianie rozwoju czystszych technik.</w:t>
                  </w:r>
                </w:p>
              </w:tc>
            </w:tr>
          </w:tbl>
          <w:p w14:paraId="34E81E30" w14:textId="77777777" w:rsidR="00AE0290" w:rsidRPr="00225A40" w:rsidRDefault="00AE0290" w:rsidP="006B52CD">
            <w:pPr>
              <w:spacing w:after="0"/>
              <w:rPr>
                <w:rFonts w:cs="Arial"/>
                <w:b/>
                <w:bCs/>
                <w:sz w:val="14"/>
                <w:szCs w:val="14"/>
              </w:rPr>
            </w:pPr>
            <w:r w:rsidRPr="00225A40">
              <w:rPr>
                <w:rFonts w:cs="Arial"/>
                <w:b/>
                <w:bCs/>
                <w:sz w:val="14"/>
                <w:szCs w:val="14"/>
              </w:rPr>
              <w:t>W odniesieniu do sektora przetwórstwa metali żelaznych w BAT w systemie zarządzania środowiskowego należy również uwzględnić następujące elementy:</w:t>
            </w:r>
          </w:p>
          <w:tbl>
            <w:tblPr>
              <w:tblW w:w="5000" w:type="pct"/>
              <w:tblLayout w:type="fixed"/>
              <w:tblCellMar>
                <w:left w:w="0" w:type="dxa"/>
                <w:right w:w="0" w:type="dxa"/>
              </w:tblCellMar>
              <w:tblLook w:val="04A0" w:firstRow="1" w:lastRow="0" w:firstColumn="1" w:lastColumn="0" w:noHBand="0" w:noVBand="1"/>
            </w:tblPr>
            <w:tblGrid>
              <w:gridCol w:w="316"/>
              <w:gridCol w:w="7407"/>
            </w:tblGrid>
            <w:tr w:rsidR="00AE0290" w:rsidRPr="00225A40" w14:paraId="47CA6647" w14:textId="77777777" w:rsidTr="006B52CD">
              <w:tc>
                <w:tcPr>
                  <w:tcW w:w="348" w:type="dxa"/>
                  <w:hideMark/>
                </w:tcPr>
                <w:p w14:paraId="47DAF59F" w14:textId="77777777" w:rsidR="00AE0290" w:rsidRPr="00225A40" w:rsidRDefault="00AE0290" w:rsidP="006B52CD">
                  <w:pPr>
                    <w:spacing w:after="0"/>
                    <w:rPr>
                      <w:rFonts w:cs="Arial"/>
                      <w:b/>
                      <w:bCs/>
                      <w:sz w:val="14"/>
                      <w:szCs w:val="14"/>
                    </w:rPr>
                  </w:pPr>
                  <w:r w:rsidRPr="00225A40">
                    <w:rPr>
                      <w:rFonts w:cs="Arial"/>
                      <w:b/>
                      <w:bCs/>
                      <w:sz w:val="14"/>
                      <w:szCs w:val="14"/>
                    </w:rPr>
                    <w:t>xxi.</w:t>
                  </w:r>
                </w:p>
              </w:tc>
              <w:tc>
                <w:tcPr>
                  <w:tcW w:w="8196" w:type="dxa"/>
                  <w:hideMark/>
                </w:tcPr>
                <w:p w14:paraId="360DBAF7" w14:textId="77777777" w:rsidR="00AE0290" w:rsidRPr="00225A40" w:rsidRDefault="00AE0290" w:rsidP="006B52CD">
                  <w:pPr>
                    <w:spacing w:after="0"/>
                    <w:rPr>
                      <w:rFonts w:cs="Arial"/>
                      <w:b/>
                      <w:bCs/>
                      <w:sz w:val="14"/>
                      <w:szCs w:val="14"/>
                    </w:rPr>
                  </w:pPr>
                  <w:r w:rsidRPr="00225A40">
                    <w:rPr>
                      <w:rFonts w:cs="Arial"/>
                      <w:b/>
                      <w:bCs/>
                      <w:sz w:val="14"/>
                      <w:szCs w:val="14"/>
                    </w:rPr>
                    <w:t>wykaz stosowanych chemikaliów technologicznych oraz strumieni ścieków i gazów odlotowych (zob. BAT 2);</w:t>
                  </w:r>
                </w:p>
              </w:tc>
            </w:tr>
          </w:tbl>
          <w:p w14:paraId="3AC295BF"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613"/>
              <w:gridCol w:w="7110"/>
            </w:tblGrid>
            <w:tr w:rsidR="00AE0290" w:rsidRPr="00225A40" w14:paraId="64D4D123" w14:textId="77777777" w:rsidTr="006B52CD">
              <w:tc>
                <w:tcPr>
                  <w:tcW w:w="676" w:type="dxa"/>
                  <w:hideMark/>
                </w:tcPr>
                <w:p w14:paraId="55F7A610" w14:textId="77777777" w:rsidR="00AE0290" w:rsidRPr="00225A40" w:rsidRDefault="00AE0290" w:rsidP="006B52CD">
                  <w:pPr>
                    <w:spacing w:after="0"/>
                    <w:rPr>
                      <w:rFonts w:cs="Arial"/>
                      <w:b/>
                      <w:bCs/>
                      <w:sz w:val="14"/>
                      <w:szCs w:val="14"/>
                    </w:rPr>
                  </w:pPr>
                  <w:r w:rsidRPr="00225A40">
                    <w:rPr>
                      <w:rFonts w:cs="Arial"/>
                      <w:b/>
                      <w:bCs/>
                      <w:sz w:val="14"/>
                      <w:szCs w:val="14"/>
                    </w:rPr>
                    <w:t>xxii.</w:t>
                  </w:r>
                </w:p>
              </w:tc>
              <w:tc>
                <w:tcPr>
                  <w:tcW w:w="7868" w:type="dxa"/>
                  <w:hideMark/>
                </w:tcPr>
                <w:p w14:paraId="18AAA050" w14:textId="77777777" w:rsidR="00AE0290" w:rsidRPr="00225A40" w:rsidRDefault="00AE0290" w:rsidP="006B52CD">
                  <w:pPr>
                    <w:spacing w:after="0"/>
                    <w:rPr>
                      <w:rFonts w:cs="Arial"/>
                      <w:b/>
                      <w:bCs/>
                      <w:sz w:val="14"/>
                      <w:szCs w:val="14"/>
                    </w:rPr>
                  </w:pPr>
                  <w:r w:rsidRPr="00225A40">
                    <w:rPr>
                      <w:rFonts w:cs="Arial"/>
                      <w:b/>
                      <w:bCs/>
                      <w:sz w:val="14"/>
                      <w:szCs w:val="14"/>
                    </w:rPr>
                    <w:t>system zarządzania chemikaliami (zob. BAT 3);</w:t>
                  </w:r>
                </w:p>
              </w:tc>
            </w:tr>
          </w:tbl>
          <w:p w14:paraId="53680EC5"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456"/>
              <w:gridCol w:w="7267"/>
            </w:tblGrid>
            <w:tr w:rsidR="00AE0290" w:rsidRPr="00225A40" w14:paraId="0D40D051" w14:textId="77777777" w:rsidTr="006B52CD">
              <w:tc>
                <w:tcPr>
                  <w:tcW w:w="503" w:type="dxa"/>
                  <w:hideMark/>
                </w:tcPr>
                <w:p w14:paraId="5A0B7A59" w14:textId="77777777" w:rsidR="00AE0290" w:rsidRPr="00225A40" w:rsidRDefault="00AE0290" w:rsidP="006B52CD">
                  <w:pPr>
                    <w:spacing w:after="0"/>
                    <w:rPr>
                      <w:rFonts w:cs="Arial"/>
                      <w:b/>
                      <w:bCs/>
                      <w:sz w:val="14"/>
                      <w:szCs w:val="14"/>
                    </w:rPr>
                  </w:pPr>
                  <w:r w:rsidRPr="00225A40">
                    <w:rPr>
                      <w:rFonts w:cs="Arial"/>
                      <w:b/>
                      <w:bCs/>
                      <w:sz w:val="14"/>
                      <w:szCs w:val="14"/>
                    </w:rPr>
                    <w:t>xxiii.</w:t>
                  </w:r>
                </w:p>
              </w:tc>
              <w:tc>
                <w:tcPr>
                  <w:tcW w:w="8041" w:type="dxa"/>
                  <w:hideMark/>
                </w:tcPr>
                <w:p w14:paraId="05619FEC" w14:textId="77777777" w:rsidR="00AE0290" w:rsidRPr="00225A40" w:rsidRDefault="00AE0290" w:rsidP="006B52CD">
                  <w:pPr>
                    <w:spacing w:after="0"/>
                    <w:rPr>
                      <w:rFonts w:cs="Arial"/>
                      <w:b/>
                      <w:bCs/>
                      <w:sz w:val="14"/>
                      <w:szCs w:val="14"/>
                    </w:rPr>
                  </w:pPr>
                  <w:r w:rsidRPr="00225A40">
                    <w:rPr>
                      <w:rFonts w:cs="Arial"/>
                      <w:b/>
                      <w:bCs/>
                      <w:sz w:val="14"/>
                      <w:szCs w:val="14"/>
                    </w:rPr>
                    <w:t>plan zapobiegania wyciekom i rozlaniu oraz ich kontroli (zob. BAT 4 lit. a));</w:t>
                  </w:r>
                </w:p>
              </w:tc>
            </w:tr>
          </w:tbl>
          <w:p w14:paraId="0A847404"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426"/>
              <w:gridCol w:w="7297"/>
            </w:tblGrid>
            <w:tr w:rsidR="00AE0290" w:rsidRPr="00225A40" w14:paraId="60B78998" w14:textId="77777777" w:rsidTr="006B52CD">
              <w:tc>
                <w:tcPr>
                  <w:tcW w:w="469" w:type="dxa"/>
                  <w:hideMark/>
                </w:tcPr>
                <w:p w14:paraId="166386F6" w14:textId="77777777" w:rsidR="00AE0290" w:rsidRPr="00225A40" w:rsidRDefault="00AE0290" w:rsidP="006B52CD">
                  <w:pPr>
                    <w:spacing w:after="0"/>
                    <w:rPr>
                      <w:rFonts w:cs="Arial"/>
                      <w:b/>
                      <w:bCs/>
                      <w:sz w:val="14"/>
                      <w:szCs w:val="14"/>
                    </w:rPr>
                  </w:pPr>
                  <w:r w:rsidRPr="00225A40">
                    <w:rPr>
                      <w:rFonts w:cs="Arial"/>
                      <w:b/>
                      <w:bCs/>
                      <w:sz w:val="14"/>
                      <w:szCs w:val="14"/>
                    </w:rPr>
                    <w:t>xxiv.</w:t>
                  </w:r>
                </w:p>
              </w:tc>
              <w:tc>
                <w:tcPr>
                  <w:tcW w:w="8075" w:type="dxa"/>
                  <w:hideMark/>
                </w:tcPr>
                <w:p w14:paraId="033D461D" w14:textId="77777777" w:rsidR="00AE0290" w:rsidRPr="00225A40" w:rsidRDefault="00AE0290" w:rsidP="006B52CD">
                  <w:pPr>
                    <w:spacing w:after="0"/>
                    <w:rPr>
                      <w:rFonts w:cs="Arial"/>
                      <w:b/>
                      <w:bCs/>
                      <w:sz w:val="14"/>
                      <w:szCs w:val="14"/>
                    </w:rPr>
                  </w:pPr>
                  <w:r w:rsidRPr="00225A40">
                    <w:rPr>
                      <w:rFonts w:cs="Arial"/>
                      <w:b/>
                      <w:bCs/>
                      <w:sz w:val="14"/>
                      <w:szCs w:val="14"/>
                    </w:rPr>
                    <w:t>plan zarządzania warunkami innymi niż normalne warunki eksploatacji (zob. BAT 5);</w:t>
                  </w:r>
                </w:p>
              </w:tc>
            </w:tr>
          </w:tbl>
          <w:p w14:paraId="7C267BDC"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524"/>
              <w:gridCol w:w="7199"/>
            </w:tblGrid>
            <w:tr w:rsidR="00AE0290" w:rsidRPr="00225A40" w14:paraId="13361969" w14:textId="77777777" w:rsidTr="006B52CD">
              <w:tc>
                <w:tcPr>
                  <w:tcW w:w="578" w:type="dxa"/>
                  <w:hideMark/>
                </w:tcPr>
                <w:p w14:paraId="6B6AB07D" w14:textId="77777777" w:rsidR="00AE0290" w:rsidRPr="00225A40" w:rsidRDefault="00AE0290" w:rsidP="006B52CD">
                  <w:pPr>
                    <w:spacing w:after="0"/>
                    <w:rPr>
                      <w:rFonts w:cs="Arial"/>
                      <w:b/>
                      <w:bCs/>
                      <w:sz w:val="14"/>
                      <w:szCs w:val="14"/>
                    </w:rPr>
                  </w:pPr>
                  <w:r w:rsidRPr="00225A40">
                    <w:rPr>
                      <w:rFonts w:cs="Arial"/>
                      <w:b/>
                      <w:bCs/>
                      <w:sz w:val="14"/>
                      <w:szCs w:val="14"/>
                    </w:rPr>
                    <w:t>xxv.</w:t>
                  </w:r>
                </w:p>
              </w:tc>
              <w:tc>
                <w:tcPr>
                  <w:tcW w:w="7966" w:type="dxa"/>
                  <w:hideMark/>
                </w:tcPr>
                <w:p w14:paraId="77019821" w14:textId="77777777" w:rsidR="00AE0290" w:rsidRPr="00225A40" w:rsidRDefault="00AE0290" w:rsidP="006B52CD">
                  <w:pPr>
                    <w:spacing w:after="0"/>
                    <w:rPr>
                      <w:rFonts w:cs="Arial"/>
                      <w:b/>
                      <w:bCs/>
                      <w:sz w:val="14"/>
                      <w:szCs w:val="14"/>
                    </w:rPr>
                  </w:pPr>
                  <w:r w:rsidRPr="00225A40">
                    <w:rPr>
                      <w:rFonts w:cs="Arial"/>
                      <w:b/>
                      <w:bCs/>
                      <w:sz w:val="14"/>
                      <w:szCs w:val="14"/>
                    </w:rPr>
                    <w:t>plan racjonalizacji zużycia energii (zob. BAT 10 lit. a));</w:t>
                  </w:r>
                </w:p>
              </w:tc>
            </w:tr>
          </w:tbl>
          <w:p w14:paraId="1D798885"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672"/>
              <w:gridCol w:w="7051"/>
            </w:tblGrid>
            <w:tr w:rsidR="00AE0290" w:rsidRPr="00225A40" w14:paraId="47B65540" w14:textId="77777777" w:rsidTr="006B52CD">
              <w:tc>
                <w:tcPr>
                  <w:tcW w:w="742" w:type="dxa"/>
                  <w:hideMark/>
                </w:tcPr>
                <w:p w14:paraId="5A7712B5" w14:textId="77777777" w:rsidR="00AE0290" w:rsidRPr="00225A40" w:rsidRDefault="00AE0290" w:rsidP="006B52CD">
                  <w:pPr>
                    <w:spacing w:after="0"/>
                    <w:rPr>
                      <w:rFonts w:cs="Arial"/>
                      <w:b/>
                      <w:bCs/>
                      <w:sz w:val="14"/>
                      <w:szCs w:val="14"/>
                    </w:rPr>
                  </w:pPr>
                  <w:r w:rsidRPr="00225A40">
                    <w:rPr>
                      <w:rFonts w:cs="Arial"/>
                      <w:b/>
                      <w:bCs/>
                      <w:sz w:val="14"/>
                      <w:szCs w:val="14"/>
                    </w:rPr>
                    <w:t>xxvi.</w:t>
                  </w:r>
                </w:p>
              </w:tc>
              <w:tc>
                <w:tcPr>
                  <w:tcW w:w="7802" w:type="dxa"/>
                  <w:hideMark/>
                </w:tcPr>
                <w:p w14:paraId="25159308" w14:textId="77777777" w:rsidR="00AE0290" w:rsidRPr="00225A40" w:rsidRDefault="00AE0290" w:rsidP="006B52CD">
                  <w:pPr>
                    <w:spacing w:after="0"/>
                    <w:rPr>
                      <w:rFonts w:cs="Arial"/>
                      <w:b/>
                      <w:bCs/>
                      <w:sz w:val="14"/>
                      <w:szCs w:val="14"/>
                    </w:rPr>
                  </w:pPr>
                  <w:r w:rsidRPr="00225A40">
                    <w:rPr>
                      <w:rFonts w:cs="Arial"/>
                      <w:b/>
                      <w:bCs/>
                      <w:sz w:val="14"/>
                      <w:szCs w:val="14"/>
                    </w:rPr>
                    <w:t>plan gospodarowania wodą (zob. BAT 19 lit. a));</w:t>
                  </w:r>
                </w:p>
              </w:tc>
            </w:tr>
          </w:tbl>
          <w:p w14:paraId="38F14CB2"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688"/>
              <w:gridCol w:w="7035"/>
            </w:tblGrid>
            <w:tr w:rsidR="00AE0290" w:rsidRPr="00225A40" w14:paraId="4A843F73" w14:textId="77777777" w:rsidTr="006B52CD">
              <w:tc>
                <w:tcPr>
                  <w:tcW w:w="759" w:type="dxa"/>
                  <w:hideMark/>
                </w:tcPr>
                <w:p w14:paraId="1C181757" w14:textId="77777777" w:rsidR="00AE0290" w:rsidRPr="00225A40" w:rsidRDefault="00AE0290" w:rsidP="006B52CD">
                  <w:pPr>
                    <w:spacing w:after="0"/>
                    <w:rPr>
                      <w:rFonts w:cs="Arial"/>
                      <w:b/>
                      <w:bCs/>
                      <w:sz w:val="14"/>
                      <w:szCs w:val="14"/>
                    </w:rPr>
                  </w:pPr>
                  <w:r w:rsidRPr="00225A40">
                    <w:rPr>
                      <w:rFonts w:cs="Arial"/>
                      <w:b/>
                      <w:bCs/>
                      <w:sz w:val="14"/>
                      <w:szCs w:val="14"/>
                    </w:rPr>
                    <w:t>xxvii.</w:t>
                  </w:r>
                </w:p>
              </w:tc>
              <w:tc>
                <w:tcPr>
                  <w:tcW w:w="7785" w:type="dxa"/>
                  <w:hideMark/>
                </w:tcPr>
                <w:p w14:paraId="634433CE" w14:textId="77777777" w:rsidR="00AE0290" w:rsidRPr="00225A40" w:rsidRDefault="00AE0290" w:rsidP="006B52CD">
                  <w:pPr>
                    <w:spacing w:after="0"/>
                    <w:rPr>
                      <w:rFonts w:cs="Arial"/>
                      <w:b/>
                      <w:bCs/>
                      <w:sz w:val="14"/>
                      <w:szCs w:val="14"/>
                    </w:rPr>
                  </w:pPr>
                  <w:r w:rsidRPr="00225A40">
                    <w:rPr>
                      <w:rFonts w:cs="Arial"/>
                      <w:b/>
                      <w:bCs/>
                      <w:sz w:val="14"/>
                      <w:szCs w:val="14"/>
                    </w:rPr>
                    <w:t>plan zarządzania hałasem i wibracjami (zob. BAT 32);</w:t>
                  </w:r>
                </w:p>
              </w:tc>
            </w:tr>
          </w:tbl>
          <w:p w14:paraId="4E8301E8"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706"/>
              <w:gridCol w:w="7017"/>
            </w:tblGrid>
            <w:tr w:rsidR="00AE0290" w:rsidRPr="00225A40" w14:paraId="1C285FD5" w14:textId="77777777" w:rsidTr="006B52CD">
              <w:tc>
                <w:tcPr>
                  <w:tcW w:w="779" w:type="dxa"/>
                  <w:hideMark/>
                </w:tcPr>
                <w:p w14:paraId="12ED0709" w14:textId="77777777" w:rsidR="00AE0290" w:rsidRPr="00225A40" w:rsidRDefault="00AE0290" w:rsidP="006B52CD">
                  <w:pPr>
                    <w:spacing w:after="0"/>
                    <w:rPr>
                      <w:rFonts w:cs="Arial"/>
                      <w:b/>
                      <w:bCs/>
                      <w:sz w:val="14"/>
                      <w:szCs w:val="14"/>
                    </w:rPr>
                  </w:pPr>
                  <w:r w:rsidRPr="00225A40">
                    <w:rPr>
                      <w:rFonts w:cs="Arial"/>
                      <w:b/>
                      <w:bCs/>
                      <w:sz w:val="14"/>
                      <w:szCs w:val="14"/>
                    </w:rPr>
                    <w:t>xxviii.</w:t>
                  </w:r>
                </w:p>
              </w:tc>
              <w:tc>
                <w:tcPr>
                  <w:tcW w:w="7765" w:type="dxa"/>
                  <w:hideMark/>
                </w:tcPr>
                <w:p w14:paraId="2A33B15F" w14:textId="77777777" w:rsidR="00AE0290" w:rsidRPr="00225A40" w:rsidRDefault="00AE0290" w:rsidP="006B52CD">
                  <w:pPr>
                    <w:spacing w:after="0"/>
                    <w:rPr>
                      <w:rFonts w:cs="Arial"/>
                      <w:b/>
                      <w:bCs/>
                      <w:sz w:val="14"/>
                      <w:szCs w:val="14"/>
                    </w:rPr>
                  </w:pPr>
                  <w:r w:rsidRPr="00225A40">
                    <w:rPr>
                      <w:rFonts w:cs="Arial"/>
                      <w:b/>
                      <w:bCs/>
                      <w:sz w:val="14"/>
                      <w:szCs w:val="14"/>
                    </w:rPr>
                    <w:t>plan gospodarowania pozostałościami (zob. BAT 34 lit. a)).</w:t>
                  </w:r>
                </w:p>
              </w:tc>
            </w:tr>
          </w:tbl>
          <w:p w14:paraId="53F12B72" w14:textId="77777777" w:rsidR="00AE0290" w:rsidRPr="00225A40" w:rsidRDefault="00AE0290" w:rsidP="006B52CD">
            <w:pPr>
              <w:spacing w:after="0"/>
              <w:rPr>
                <w:rFonts w:cs="Arial"/>
                <w:b/>
                <w:bCs/>
                <w:i/>
                <w:iCs/>
                <w:sz w:val="14"/>
                <w:szCs w:val="14"/>
              </w:rPr>
            </w:pPr>
            <w:r w:rsidRPr="00225A40">
              <w:rPr>
                <w:rFonts w:cs="Arial"/>
                <w:b/>
                <w:bCs/>
                <w:i/>
                <w:iCs/>
                <w:sz w:val="14"/>
                <w:szCs w:val="14"/>
              </w:rPr>
              <w:t xml:space="preserve">Uwaga </w:t>
            </w:r>
          </w:p>
          <w:p w14:paraId="661C8FAD" w14:textId="77777777" w:rsidR="00AE0290" w:rsidRPr="00225A40" w:rsidRDefault="00AE0290" w:rsidP="006B52CD">
            <w:pPr>
              <w:spacing w:after="0"/>
              <w:rPr>
                <w:rFonts w:cs="Arial"/>
                <w:b/>
                <w:bCs/>
                <w:sz w:val="14"/>
                <w:szCs w:val="14"/>
              </w:rPr>
            </w:pPr>
            <w:r w:rsidRPr="00225A40">
              <w:rPr>
                <w:rFonts w:cs="Arial"/>
                <w:b/>
                <w:bCs/>
                <w:sz w:val="14"/>
                <w:szCs w:val="14"/>
              </w:rPr>
              <w:t xml:space="preserve">W rozporządzeniu Parlamentu Europejskiego i Rady (WE) nr 1221/2009 ustanowiono system </w:t>
            </w:r>
            <w:proofErr w:type="spellStart"/>
            <w:r w:rsidRPr="00225A40">
              <w:rPr>
                <w:rFonts w:cs="Arial"/>
                <w:b/>
                <w:bCs/>
                <w:sz w:val="14"/>
                <w:szCs w:val="14"/>
              </w:rPr>
              <w:t>ekozarządzania</w:t>
            </w:r>
            <w:proofErr w:type="spellEnd"/>
            <w:r w:rsidRPr="00225A40">
              <w:rPr>
                <w:rFonts w:cs="Arial"/>
                <w:b/>
                <w:bCs/>
                <w:sz w:val="14"/>
                <w:szCs w:val="14"/>
              </w:rPr>
              <w:t xml:space="preserve"> i audytu w Unii Europejskiej, który stanowi przykład EMS spójnego z niniejszymi BAT.</w:t>
            </w:r>
          </w:p>
          <w:p w14:paraId="70C0C2D3" w14:textId="77777777" w:rsidR="00AE0290" w:rsidRPr="00225A40" w:rsidRDefault="00AE0290" w:rsidP="006B52CD">
            <w:pPr>
              <w:spacing w:after="0"/>
              <w:rPr>
                <w:rFonts w:cs="Arial"/>
                <w:b/>
                <w:bCs/>
                <w:sz w:val="14"/>
                <w:szCs w:val="14"/>
              </w:rPr>
            </w:pPr>
          </w:p>
          <w:p w14:paraId="2DFF16D5" w14:textId="77777777" w:rsidR="00AE0290" w:rsidRPr="00225A40" w:rsidRDefault="00AE0290" w:rsidP="006B52CD">
            <w:pPr>
              <w:spacing w:after="0"/>
              <w:rPr>
                <w:rFonts w:cs="Arial"/>
                <w:b/>
                <w:bCs/>
                <w:sz w:val="14"/>
                <w:szCs w:val="14"/>
              </w:rPr>
            </w:pPr>
            <w:r w:rsidRPr="00225A40">
              <w:rPr>
                <w:rFonts w:cs="Arial"/>
                <w:b/>
                <w:bCs/>
                <w:i/>
                <w:iCs/>
                <w:sz w:val="14"/>
                <w:szCs w:val="14"/>
              </w:rPr>
              <w:t>Stosowanie</w:t>
            </w:r>
            <w:r w:rsidRPr="00225A40">
              <w:rPr>
                <w:rFonts w:cs="Arial"/>
                <w:b/>
                <w:bCs/>
                <w:sz w:val="14"/>
                <w:szCs w:val="14"/>
              </w:rPr>
              <w:t xml:space="preserve"> </w:t>
            </w:r>
          </w:p>
          <w:p w14:paraId="2E1BBEB9" w14:textId="77777777" w:rsidR="00AE0290" w:rsidRPr="00225A40" w:rsidRDefault="00AE0290" w:rsidP="006B52CD">
            <w:pPr>
              <w:spacing w:after="0"/>
              <w:rPr>
                <w:rFonts w:cs="Arial"/>
                <w:b/>
                <w:bCs/>
                <w:sz w:val="14"/>
                <w:szCs w:val="14"/>
              </w:rPr>
            </w:pPr>
            <w:r w:rsidRPr="00225A40">
              <w:rPr>
                <w:rFonts w:cs="Arial"/>
                <w:b/>
                <w:bCs/>
                <w:sz w:val="14"/>
                <w:szCs w:val="14"/>
              </w:rPr>
              <w:t>poziom szczegółowości oraz stopień formalizacji EMS będzie zasadniczo zależeć od charakteru, skali i złożoności instalacji oraz od stopnia jej potencjalnego wpływu na środowisko.</w:t>
            </w:r>
          </w:p>
          <w:p w14:paraId="797094C6" w14:textId="77777777" w:rsidR="00AE0290" w:rsidRPr="00225A40" w:rsidRDefault="00AE0290" w:rsidP="006B52CD">
            <w:pPr>
              <w:spacing w:after="0"/>
              <w:rPr>
                <w:rFonts w:cs="Arial"/>
                <w:b/>
                <w:bCs/>
                <w:sz w:val="14"/>
                <w:szCs w:val="14"/>
              </w:rPr>
            </w:pPr>
          </w:p>
        </w:tc>
        <w:tc>
          <w:tcPr>
            <w:tcW w:w="3118" w:type="dxa"/>
            <w:gridSpan w:val="3"/>
          </w:tcPr>
          <w:p w14:paraId="6F085A66" w14:textId="77777777" w:rsidR="00AE0290" w:rsidRPr="00225A40" w:rsidRDefault="00AE0290" w:rsidP="006B52CD">
            <w:pPr>
              <w:spacing w:after="0" w:line="276" w:lineRule="auto"/>
              <w:jc w:val="both"/>
              <w:rPr>
                <w:rFonts w:cs="Arial"/>
                <w:sz w:val="14"/>
                <w:szCs w:val="14"/>
              </w:rPr>
            </w:pPr>
            <w:r w:rsidRPr="00225A40">
              <w:rPr>
                <w:rFonts w:cs="Arial"/>
                <w:sz w:val="14"/>
                <w:szCs w:val="14"/>
              </w:rPr>
              <w:lastRenderedPageBreak/>
              <w:t xml:space="preserve">Spółka posiada wdrożony i certyfikowany System Zarządzania Środowiskowego zgodnie z normą 14001:2015. System ten obejmuje cały obszar działalności Spółki. Sukcesem systemu zarządzania jest zaangażowanie, przywództwo i odpowiedzialność kierownictwa, w tym kadry kierowniczej najwyższego szczebla. Na Wydziałach za prowadzenie działalności zgodnie z przepisami dotyczącymi ochrony środowiska, gospodarki odpadami oraz posiadanymi pozwoleniami odpowiadają Szefowie Zakładów, kierownicy komórek organizacyjnych oraz osoby przez nich </w:t>
            </w:r>
            <w:r w:rsidRPr="00225A40">
              <w:rPr>
                <w:rFonts w:cs="Arial"/>
                <w:sz w:val="14"/>
                <w:szCs w:val="14"/>
              </w:rPr>
              <w:lastRenderedPageBreak/>
              <w:t xml:space="preserve">wytypowane.  Zgodnie z  założeniami normy Spółka posiada kontekst organizacji, opracowaną politykę ochrony środowiska i dokonuje przeglądu systemu zarządzania pod względem jego stałej przydatności, prawidłowości oraz skuteczności. Bardzo ważnym elementem w Spółce jest określenie celów i wskaźników efektywności w odniesieniu do znaczących aspektów środowiskowych. Osiągnięcie założonych celów środowiskowych możliwe jest dzięki planowaniu i wdrażaniu niezbędnych procedur w tym procedury postępowania z odpadami wytwarzanymi w HSJ oraz obowiązków wynikających z pozwolenia zintegrowanego.  Spółka posiada również wdrożony system monitorowania emisji dwutlenku węgla w związku z uczestnictwem instalacji we Wspólnotowym Systemie Handlu Uprawnieniami do Emisji Gazów Cieplarnianych. W przypadku wystąpienia ryzyka środowiskowego podejmowanych jest szereg działań zarówno naprawczych jak i zapobiegawczych.  Każdy pracownik firmy zobowiązany jest do przestrzegania przepisów z zakresu ochrony środowiska. Cele środowiskowe wyznaczane są przez najwyższe kierownictwo  w porozumieniu z działem Ochrony Środowiska. Pracownicy przed podjęciem obowiązków informowani są o zagrożeniach dla środowiska oraz miejscach wyznaczonych do składowania odpadów. W celu zapewnienia prawidłowej komunikacji wewnętrznej organizowane są spotkania, na których omawiane są zarówno aspekty produkcyjno-techniczne jak i środowiskowe. Komunikacja jest realizowana również poprzez: ustne przekazywanie informacji (rozmowa bezpośrednia, dyskusja grupowa, narady, rozmowy telefoniczne i inne), poprzez pisemną komunikację (notatki, sprawozdania, protokoły, raporty), elektroniczną komunikację (intranet, Internet, poczta elektroniczna). Huta Stali Jakościowych przekazuje na zewnątrz informacje dotyczące jej systemu zarządzania środowiskowego swoim Klientom. W Spółce przeprowadzane są audyty zarówno wewnętrzne jak i zewnętrzne, w celu wskazania możliwości poprawy funkcjonującego już systemu.  W firmie zostały opracowane „Plany awaryjne” na wypadek powstania zagrożenia życia, lub zdrowia ludzi lub środowiska. </w:t>
            </w:r>
          </w:p>
          <w:p w14:paraId="2E80FF9B" w14:textId="77777777" w:rsidR="00AE0290" w:rsidRPr="00225A40" w:rsidRDefault="00AE0290" w:rsidP="006B52CD">
            <w:pPr>
              <w:spacing w:after="0" w:line="276" w:lineRule="auto"/>
              <w:jc w:val="both"/>
              <w:rPr>
                <w:rFonts w:cs="Arial"/>
                <w:sz w:val="14"/>
                <w:szCs w:val="14"/>
              </w:rPr>
            </w:pPr>
            <w:r w:rsidRPr="00225A40">
              <w:rPr>
                <w:rFonts w:cs="Arial"/>
                <w:sz w:val="14"/>
                <w:szCs w:val="14"/>
              </w:rPr>
              <w:t xml:space="preserve">Spółka dąży do zminimalizowania zużycia materiałów, surowców w tym wody, energii i gazu. </w:t>
            </w:r>
          </w:p>
          <w:p w14:paraId="25DA9D39" w14:textId="77777777" w:rsidR="00AE0290" w:rsidRPr="00225A40" w:rsidRDefault="00AE0290" w:rsidP="006B52CD">
            <w:pPr>
              <w:spacing w:after="0"/>
              <w:rPr>
                <w:rFonts w:cs="Arial"/>
                <w:b/>
                <w:bCs/>
                <w:sz w:val="14"/>
                <w:szCs w:val="14"/>
              </w:rPr>
            </w:pPr>
            <w:r w:rsidRPr="00225A40">
              <w:rPr>
                <w:rFonts w:cs="Arial"/>
                <w:b/>
                <w:bCs/>
                <w:sz w:val="14"/>
                <w:szCs w:val="14"/>
              </w:rPr>
              <w:t>BAT 1 będzie spełniony.</w:t>
            </w:r>
          </w:p>
          <w:p w14:paraId="4ECE6B39" w14:textId="77777777" w:rsidR="00AE0290" w:rsidRPr="00225A40" w:rsidRDefault="00AE0290" w:rsidP="006B52CD">
            <w:pPr>
              <w:spacing w:after="0"/>
              <w:rPr>
                <w:rFonts w:cs="Arial"/>
                <w:b/>
                <w:bCs/>
                <w:sz w:val="14"/>
                <w:szCs w:val="14"/>
              </w:rPr>
            </w:pPr>
            <w:bookmarkStart w:id="24" w:name="_Hlk210836496"/>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brakujące elementy wymienione w BAT 1</w:t>
            </w:r>
            <w:bookmarkEnd w:id="24"/>
          </w:p>
        </w:tc>
      </w:tr>
      <w:tr w:rsidR="00AE0290" w:rsidRPr="00225A40" w14:paraId="778344D8" w14:textId="77777777" w:rsidTr="006B52CD">
        <w:tc>
          <w:tcPr>
            <w:tcW w:w="7939" w:type="dxa"/>
            <w:gridSpan w:val="7"/>
          </w:tcPr>
          <w:p w14:paraId="39B61930" w14:textId="77777777" w:rsidR="00AE0290" w:rsidRPr="00225A40" w:rsidRDefault="00AE0290" w:rsidP="006B52CD">
            <w:pPr>
              <w:spacing w:after="0"/>
              <w:rPr>
                <w:rFonts w:cs="Arial"/>
                <w:b/>
                <w:bCs/>
                <w:sz w:val="14"/>
                <w:szCs w:val="14"/>
              </w:rPr>
            </w:pPr>
            <w:r w:rsidRPr="00225A40">
              <w:rPr>
                <w:rFonts w:cs="Arial"/>
                <w:b/>
                <w:bCs/>
                <w:sz w:val="14"/>
                <w:szCs w:val="14"/>
              </w:rPr>
              <w:lastRenderedPageBreak/>
              <w:t xml:space="preserve">BAT 2 W celu łatwiejszego ograniczenia emisji do wody i powietrza w ramach BAT należy ustanowić, prowadzić i regularnie rewidować (w tym w przypadku wystąpienia istotnej zmiany), jako część EMS (zob. BAT 1), wykaz zastosowanych chemikaliów technologicznych oraz ścieków i strumieni gazów odlotowych, obejmujący wszystkie następujące elementy: </w:t>
            </w:r>
          </w:p>
          <w:tbl>
            <w:tblPr>
              <w:tblW w:w="5000" w:type="pct"/>
              <w:tblLayout w:type="fixed"/>
              <w:tblCellMar>
                <w:left w:w="0" w:type="dxa"/>
                <w:right w:w="0" w:type="dxa"/>
              </w:tblCellMar>
              <w:tblLook w:val="04A0" w:firstRow="1" w:lastRow="0" w:firstColumn="1" w:lastColumn="0" w:noHBand="0" w:noVBand="1"/>
            </w:tblPr>
            <w:tblGrid>
              <w:gridCol w:w="20"/>
              <w:gridCol w:w="443"/>
              <w:gridCol w:w="7260"/>
            </w:tblGrid>
            <w:tr w:rsidR="00AE0290" w:rsidRPr="00225A40" w14:paraId="3F8E8DD1" w14:textId="77777777" w:rsidTr="006B52CD">
              <w:tc>
                <w:tcPr>
                  <w:tcW w:w="6" w:type="dxa"/>
                  <w:hideMark/>
                </w:tcPr>
                <w:p w14:paraId="19F1090D" w14:textId="77777777" w:rsidR="00AE0290" w:rsidRPr="00225A40" w:rsidRDefault="00AE0290" w:rsidP="006B52CD">
                  <w:pPr>
                    <w:spacing w:after="0"/>
                    <w:rPr>
                      <w:rFonts w:cs="Arial"/>
                      <w:b/>
                      <w:bCs/>
                      <w:sz w:val="14"/>
                      <w:szCs w:val="14"/>
                    </w:rPr>
                  </w:pPr>
                </w:p>
              </w:tc>
              <w:tc>
                <w:tcPr>
                  <w:tcW w:w="518" w:type="dxa"/>
                  <w:hideMark/>
                </w:tcPr>
                <w:p w14:paraId="4EF4FD8E" w14:textId="77777777" w:rsidR="00AE0290" w:rsidRPr="00225A40" w:rsidRDefault="00AE0290" w:rsidP="006B52CD">
                  <w:pPr>
                    <w:spacing w:after="0"/>
                    <w:rPr>
                      <w:rFonts w:cs="Arial"/>
                      <w:b/>
                      <w:bCs/>
                      <w:sz w:val="14"/>
                      <w:szCs w:val="14"/>
                    </w:rPr>
                  </w:pPr>
                  <w:r w:rsidRPr="00225A40">
                    <w:rPr>
                      <w:rFonts w:cs="Arial"/>
                      <w:b/>
                      <w:bCs/>
                      <w:sz w:val="14"/>
                      <w:szCs w:val="14"/>
                    </w:rPr>
                    <w:t xml:space="preserve"> </w:t>
                  </w:r>
                </w:p>
              </w:tc>
              <w:tc>
                <w:tcPr>
                  <w:tcW w:w="8548" w:type="dxa"/>
                  <w:hideMark/>
                </w:tcPr>
                <w:p w14:paraId="27B01584" w14:textId="77777777" w:rsidR="00AE0290" w:rsidRPr="00225A40" w:rsidRDefault="00AE0290" w:rsidP="006B52CD">
                  <w:pPr>
                    <w:spacing w:after="0"/>
                    <w:rPr>
                      <w:rFonts w:cs="Arial"/>
                      <w:b/>
                      <w:bCs/>
                      <w:sz w:val="14"/>
                      <w:szCs w:val="14"/>
                    </w:rPr>
                  </w:pPr>
                </w:p>
                <w:tbl>
                  <w:tblPr>
                    <w:tblW w:w="5000" w:type="pct"/>
                    <w:tblLayout w:type="fixed"/>
                    <w:tblCellMar>
                      <w:left w:w="0" w:type="dxa"/>
                      <w:right w:w="0" w:type="dxa"/>
                    </w:tblCellMar>
                    <w:tblLook w:val="04A0" w:firstRow="1" w:lastRow="0" w:firstColumn="1" w:lastColumn="0" w:noHBand="0" w:noVBand="1"/>
                  </w:tblPr>
                  <w:tblGrid>
                    <w:gridCol w:w="215"/>
                    <w:gridCol w:w="7045"/>
                  </w:tblGrid>
                  <w:tr w:rsidR="00AE0290" w:rsidRPr="00225A40" w14:paraId="6DAE7482" w14:textId="77777777" w:rsidTr="006B52CD">
                    <w:tc>
                      <w:tcPr>
                        <w:tcW w:w="250" w:type="dxa"/>
                        <w:hideMark/>
                      </w:tcPr>
                      <w:p w14:paraId="29363622" w14:textId="77777777" w:rsidR="00AE0290" w:rsidRPr="00225A40" w:rsidRDefault="00AE0290" w:rsidP="006B52CD">
                        <w:pPr>
                          <w:spacing w:after="0"/>
                          <w:rPr>
                            <w:rFonts w:cs="Arial"/>
                            <w:b/>
                            <w:bCs/>
                            <w:sz w:val="14"/>
                            <w:szCs w:val="14"/>
                          </w:rPr>
                        </w:pPr>
                        <w:r w:rsidRPr="00225A40">
                          <w:rPr>
                            <w:rFonts w:cs="Arial"/>
                            <w:b/>
                            <w:bCs/>
                            <w:sz w:val="14"/>
                            <w:szCs w:val="14"/>
                          </w:rPr>
                          <w:t>(i)</w:t>
                        </w:r>
                      </w:p>
                    </w:tc>
                    <w:tc>
                      <w:tcPr>
                        <w:tcW w:w="8298" w:type="dxa"/>
                        <w:hideMark/>
                      </w:tcPr>
                      <w:p w14:paraId="1FC76D47" w14:textId="77777777" w:rsidR="00AE0290" w:rsidRPr="00225A40" w:rsidRDefault="00AE0290" w:rsidP="006B52CD">
                        <w:pPr>
                          <w:spacing w:after="0"/>
                          <w:rPr>
                            <w:rFonts w:cs="Arial"/>
                            <w:b/>
                            <w:bCs/>
                            <w:sz w:val="14"/>
                            <w:szCs w:val="14"/>
                          </w:rPr>
                        </w:pPr>
                        <w:r w:rsidRPr="00225A40">
                          <w:rPr>
                            <w:rFonts w:cs="Arial"/>
                            <w:b/>
                            <w:bCs/>
                            <w:sz w:val="14"/>
                            <w:szCs w:val="14"/>
                          </w:rPr>
                          <w:t>informacje na temat procesów produkcyjnych, w tym:</w:t>
                        </w:r>
                      </w:p>
                      <w:tbl>
                        <w:tblPr>
                          <w:tblW w:w="5000" w:type="pct"/>
                          <w:tblLayout w:type="fixed"/>
                          <w:tblCellMar>
                            <w:left w:w="0" w:type="dxa"/>
                            <w:right w:w="0" w:type="dxa"/>
                          </w:tblCellMar>
                          <w:tblLook w:val="04A0" w:firstRow="1" w:lastRow="0" w:firstColumn="1" w:lastColumn="0" w:noHBand="0" w:noVBand="1"/>
                        </w:tblPr>
                        <w:tblGrid>
                          <w:gridCol w:w="188"/>
                          <w:gridCol w:w="6857"/>
                        </w:tblGrid>
                        <w:tr w:rsidR="00AE0290" w:rsidRPr="00225A40" w14:paraId="01325612" w14:textId="77777777" w:rsidTr="006B52CD">
                          <w:tc>
                            <w:tcPr>
                              <w:tcW w:w="218" w:type="dxa"/>
                              <w:hideMark/>
                            </w:tcPr>
                            <w:p w14:paraId="40B7F5BD"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8080" w:type="dxa"/>
                              <w:hideMark/>
                            </w:tcPr>
                            <w:p w14:paraId="6C5B2F4C" w14:textId="77777777" w:rsidR="00AE0290" w:rsidRPr="00225A40" w:rsidRDefault="00AE0290" w:rsidP="006B52CD">
                              <w:pPr>
                                <w:spacing w:after="0"/>
                                <w:rPr>
                                  <w:rFonts w:cs="Arial"/>
                                  <w:b/>
                                  <w:bCs/>
                                  <w:sz w:val="14"/>
                                  <w:szCs w:val="14"/>
                                </w:rPr>
                              </w:pPr>
                              <w:r w:rsidRPr="00225A40">
                                <w:rPr>
                                  <w:rFonts w:cs="Arial"/>
                                  <w:b/>
                                  <w:bCs/>
                                  <w:sz w:val="14"/>
                                  <w:szCs w:val="14"/>
                                </w:rPr>
                                <w:t>uproszczone schematy sekwencji procesów pokazujące pochodzenie emisji;</w:t>
                              </w:r>
                            </w:p>
                          </w:tc>
                        </w:tr>
                      </w:tbl>
                      <w:p w14:paraId="031CB3E7"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3"/>
                          <w:gridCol w:w="6852"/>
                        </w:tblGrid>
                        <w:tr w:rsidR="00AE0290" w:rsidRPr="00225A40" w14:paraId="62171FD9" w14:textId="77777777" w:rsidTr="006B52CD">
                          <w:tc>
                            <w:tcPr>
                              <w:tcW w:w="224" w:type="dxa"/>
                              <w:hideMark/>
                            </w:tcPr>
                            <w:p w14:paraId="7F2E63B5" w14:textId="77777777" w:rsidR="00AE0290" w:rsidRPr="00225A40" w:rsidRDefault="00AE0290" w:rsidP="006B52CD">
                              <w:pPr>
                                <w:spacing w:after="0"/>
                                <w:rPr>
                                  <w:rFonts w:cs="Arial"/>
                                  <w:b/>
                                  <w:bCs/>
                                  <w:sz w:val="14"/>
                                  <w:szCs w:val="14"/>
                                </w:rPr>
                              </w:pPr>
                              <w:r w:rsidRPr="00225A40">
                                <w:rPr>
                                  <w:rFonts w:cs="Arial"/>
                                  <w:b/>
                                  <w:bCs/>
                                  <w:sz w:val="14"/>
                                  <w:szCs w:val="14"/>
                                </w:rPr>
                                <w:t>b)</w:t>
                              </w:r>
                            </w:p>
                          </w:tc>
                          <w:tc>
                            <w:tcPr>
                              <w:tcW w:w="8074" w:type="dxa"/>
                              <w:hideMark/>
                            </w:tcPr>
                            <w:p w14:paraId="31B40456" w14:textId="77777777" w:rsidR="00AE0290" w:rsidRPr="00225A40" w:rsidRDefault="00AE0290" w:rsidP="006B52CD">
                              <w:pPr>
                                <w:spacing w:after="0"/>
                                <w:rPr>
                                  <w:rFonts w:cs="Arial"/>
                                  <w:b/>
                                  <w:bCs/>
                                  <w:sz w:val="14"/>
                                  <w:szCs w:val="14"/>
                                </w:rPr>
                              </w:pPr>
                              <w:r w:rsidRPr="00225A40">
                                <w:rPr>
                                  <w:rFonts w:cs="Arial"/>
                                  <w:b/>
                                  <w:bCs/>
                                  <w:sz w:val="14"/>
                                  <w:szCs w:val="14"/>
                                </w:rPr>
                                <w:t>opisy technik zintegrowanych z procesem oraz metod oczyszczania ścieków/gazów odlotowych u źródła, w tym ich skuteczności;</w:t>
                              </w:r>
                            </w:p>
                          </w:tc>
                        </w:tr>
                      </w:tbl>
                      <w:p w14:paraId="2C2DA20C" w14:textId="77777777" w:rsidR="00AE0290" w:rsidRPr="00225A40" w:rsidRDefault="00AE0290" w:rsidP="006B52CD">
                        <w:pPr>
                          <w:spacing w:after="0"/>
                          <w:rPr>
                            <w:rFonts w:cs="Arial"/>
                            <w:b/>
                            <w:bCs/>
                            <w:sz w:val="14"/>
                            <w:szCs w:val="14"/>
                          </w:rPr>
                        </w:pPr>
                      </w:p>
                    </w:tc>
                  </w:tr>
                </w:tbl>
                <w:p w14:paraId="58B88A5F"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72"/>
                    <w:gridCol w:w="6988"/>
                  </w:tblGrid>
                  <w:tr w:rsidR="00AE0290" w:rsidRPr="00225A40" w14:paraId="18B142F6" w14:textId="77777777" w:rsidTr="006B52CD">
                    <w:tc>
                      <w:tcPr>
                        <w:tcW w:w="317" w:type="dxa"/>
                        <w:hideMark/>
                      </w:tcPr>
                      <w:p w14:paraId="3AA15520" w14:textId="77777777" w:rsidR="00AE0290" w:rsidRPr="00225A40" w:rsidRDefault="00AE0290" w:rsidP="006B52CD">
                        <w:pPr>
                          <w:spacing w:after="0"/>
                          <w:rPr>
                            <w:rFonts w:cs="Arial"/>
                            <w:b/>
                            <w:bCs/>
                            <w:sz w:val="14"/>
                            <w:szCs w:val="14"/>
                          </w:rPr>
                        </w:pPr>
                        <w:r w:rsidRPr="00225A40">
                          <w:rPr>
                            <w:rFonts w:cs="Arial"/>
                            <w:b/>
                            <w:bCs/>
                            <w:sz w:val="14"/>
                            <w:szCs w:val="14"/>
                          </w:rPr>
                          <w:t>(ii)</w:t>
                        </w:r>
                      </w:p>
                    </w:tc>
                    <w:tc>
                      <w:tcPr>
                        <w:tcW w:w="8231" w:type="dxa"/>
                        <w:hideMark/>
                      </w:tcPr>
                      <w:p w14:paraId="5A4B74B4" w14:textId="77777777" w:rsidR="00AE0290" w:rsidRPr="00225A40" w:rsidRDefault="00AE0290" w:rsidP="006B52CD">
                        <w:pPr>
                          <w:spacing w:after="0"/>
                          <w:rPr>
                            <w:rFonts w:cs="Arial"/>
                            <w:b/>
                            <w:bCs/>
                            <w:sz w:val="14"/>
                            <w:szCs w:val="14"/>
                          </w:rPr>
                        </w:pPr>
                        <w:r w:rsidRPr="00225A40">
                          <w:rPr>
                            <w:rFonts w:cs="Arial"/>
                            <w:b/>
                            <w:bCs/>
                            <w:sz w:val="14"/>
                            <w:szCs w:val="14"/>
                          </w:rPr>
                          <w:t>informacje na temat właściwości strumieni ścieków, takie jak:</w:t>
                        </w:r>
                      </w:p>
                      <w:tbl>
                        <w:tblPr>
                          <w:tblW w:w="5000" w:type="pct"/>
                          <w:tblLayout w:type="fixed"/>
                          <w:tblCellMar>
                            <w:left w:w="0" w:type="dxa"/>
                            <w:right w:w="0" w:type="dxa"/>
                          </w:tblCellMar>
                          <w:tblLook w:val="04A0" w:firstRow="1" w:lastRow="0" w:firstColumn="1" w:lastColumn="0" w:noHBand="0" w:noVBand="1"/>
                        </w:tblPr>
                        <w:tblGrid>
                          <w:gridCol w:w="185"/>
                          <w:gridCol w:w="6803"/>
                        </w:tblGrid>
                        <w:tr w:rsidR="00AE0290" w:rsidRPr="00225A40" w14:paraId="752293DE" w14:textId="77777777" w:rsidTr="006B52CD">
                          <w:tc>
                            <w:tcPr>
                              <w:tcW w:w="215" w:type="dxa"/>
                              <w:hideMark/>
                            </w:tcPr>
                            <w:p w14:paraId="1BC9138E"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8016" w:type="dxa"/>
                              <w:hideMark/>
                            </w:tcPr>
                            <w:p w14:paraId="0BFFF339" w14:textId="77777777" w:rsidR="00AE0290" w:rsidRPr="00225A40" w:rsidRDefault="00AE0290" w:rsidP="006B52CD">
                              <w:pPr>
                                <w:spacing w:after="0"/>
                                <w:rPr>
                                  <w:rFonts w:cs="Arial"/>
                                  <w:b/>
                                  <w:bCs/>
                                  <w:sz w:val="14"/>
                                  <w:szCs w:val="14"/>
                                </w:rPr>
                              </w:pPr>
                              <w:r w:rsidRPr="00225A40">
                                <w:rPr>
                                  <w:rFonts w:cs="Arial"/>
                                  <w:b/>
                                  <w:bCs/>
                                  <w:sz w:val="14"/>
                                  <w:szCs w:val="14"/>
                                </w:rPr>
                                <w:t xml:space="preserve">wartości średnie i zmienność przepływu, </w:t>
                              </w:r>
                              <w:proofErr w:type="spellStart"/>
                              <w:r w:rsidRPr="00225A40">
                                <w:rPr>
                                  <w:rFonts w:cs="Arial"/>
                                  <w:b/>
                                  <w:bCs/>
                                  <w:sz w:val="14"/>
                                  <w:szCs w:val="14"/>
                                </w:rPr>
                                <w:t>pH</w:t>
                              </w:r>
                              <w:proofErr w:type="spellEnd"/>
                              <w:r w:rsidRPr="00225A40">
                                <w:rPr>
                                  <w:rFonts w:cs="Arial"/>
                                  <w:b/>
                                  <w:bCs/>
                                  <w:sz w:val="14"/>
                                  <w:szCs w:val="14"/>
                                </w:rPr>
                                <w:t>, temperatura i konduktywność;</w:t>
                              </w:r>
                            </w:p>
                          </w:tc>
                        </w:tr>
                      </w:tbl>
                      <w:p w14:paraId="4A8F9466"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3"/>
                          <w:gridCol w:w="6795"/>
                        </w:tblGrid>
                        <w:tr w:rsidR="00AE0290" w:rsidRPr="00225A40" w14:paraId="3A2AAB2D" w14:textId="77777777" w:rsidTr="006B52CD">
                          <w:tc>
                            <w:tcPr>
                              <w:tcW w:w="224" w:type="dxa"/>
                              <w:hideMark/>
                            </w:tcPr>
                            <w:p w14:paraId="013CE480" w14:textId="77777777" w:rsidR="00AE0290" w:rsidRPr="00225A40" w:rsidRDefault="00AE0290" w:rsidP="006B52CD">
                              <w:pPr>
                                <w:spacing w:after="0"/>
                                <w:rPr>
                                  <w:rFonts w:cs="Arial"/>
                                  <w:b/>
                                  <w:bCs/>
                                  <w:sz w:val="14"/>
                                  <w:szCs w:val="14"/>
                                </w:rPr>
                              </w:pPr>
                              <w:r w:rsidRPr="00225A40">
                                <w:rPr>
                                  <w:rFonts w:cs="Arial"/>
                                  <w:b/>
                                  <w:bCs/>
                                  <w:sz w:val="14"/>
                                  <w:szCs w:val="14"/>
                                </w:rPr>
                                <w:lastRenderedPageBreak/>
                                <w:t>b)</w:t>
                              </w:r>
                            </w:p>
                          </w:tc>
                          <w:tc>
                            <w:tcPr>
                              <w:tcW w:w="8007" w:type="dxa"/>
                              <w:hideMark/>
                            </w:tcPr>
                            <w:p w14:paraId="1816B501" w14:textId="77777777" w:rsidR="00AE0290" w:rsidRPr="00225A40" w:rsidRDefault="00AE0290" w:rsidP="006B52CD">
                              <w:pPr>
                                <w:spacing w:after="0"/>
                                <w:rPr>
                                  <w:rFonts w:cs="Arial"/>
                                  <w:b/>
                                  <w:bCs/>
                                  <w:sz w:val="14"/>
                                  <w:szCs w:val="14"/>
                                </w:rPr>
                              </w:pPr>
                              <w:r w:rsidRPr="00225A40">
                                <w:rPr>
                                  <w:rFonts w:cs="Arial"/>
                                  <w:b/>
                                  <w:bCs/>
                                  <w:sz w:val="14"/>
                                  <w:szCs w:val="14"/>
                                </w:rPr>
                                <w:t xml:space="preserve">średnie wartości stężenia i przepływu masowego odpowiednich substancji (np. zawiesina ogólna, OWO lub </w:t>
                              </w:r>
                              <w:proofErr w:type="spellStart"/>
                              <w:r w:rsidRPr="00225A40">
                                <w:rPr>
                                  <w:rFonts w:cs="Arial"/>
                                  <w:b/>
                                  <w:bCs/>
                                  <w:sz w:val="14"/>
                                  <w:szCs w:val="14"/>
                                </w:rPr>
                                <w:t>ChZT</w:t>
                              </w:r>
                              <w:proofErr w:type="spellEnd"/>
                              <w:r w:rsidRPr="00225A40">
                                <w:rPr>
                                  <w:rFonts w:cs="Arial"/>
                                  <w:b/>
                                  <w:bCs/>
                                  <w:sz w:val="14"/>
                                  <w:szCs w:val="14"/>
                                </w:rPr>
                                <w:t>, indeks oleju węglowodorowego, fosfor, metale, fluorki) oraz ich zróżnicowanie;</w:t>
                              </w:r>
                            </w:p>
                          </w:tc>
                        </w:tr>
                      </w:tbl>
                      <w:p w14:paraId="11F5AB17" w14:textId="77777777" w:rsidR="00AE0290" w:rsidRPr="00225A40" w:rsidRDefault="00AE0290" w:rsidP="006B52CD">
                        <w:pPr>
                          <w:spacing w:after="0"/>
                          <w:rPr>
                            <w:rFonts w:cs="Arial"/>
                            <w:b/>
                            <w:bCs/>
                            <w:sz w:val="14"/>
                            <w:szCs w:val="14"/>
                          </w:rPr>
                        </w:pPr>
                      </w:p>
                    </w:tc>
                  </w:tr>
                </w:tbl>
                <w:p w14:paraId="63629448"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29"/>
                    <w:gridCol w:w="6931"/>
                  </w:tblGrid>
                  <w:tr w:rsidR="00AE0290" w:rsidRPr="00225A40" w14:paraId="4EABC9B4" w14:textId="77777777" w:rsidTr="006B52CD">
                    <w:tc>
                      <w:tcPr>
                        <w:tcW w:w="384" w:type="dxa"/>
                        <w:hideMark/>
                      </w:tcPr>
                      <w:p w14:paraId="57DF81D8" w14:textId="77777777" w:rsidR="00AE0290" w:rsidRPr="00225A40" w:rsidRDefault="00AE0290" w:rsidP="006B52CD">
                        <w:pPr>
                          <w:spacing w:after="0"/>
                          <w:rPr>
                            <w:rFonts w:cs="Arial"/>
                            <w:b/>
                            <w:bCs/>
                            <w:sz w:val="14"/>
                            <w:szCs w:val="14"/>
                          </w:rPr>
                        </w:pPr>
                        <w:r w:rsidRPr="00225A40">
                          <w:rPr>
                            <w:rFonts w:cs="Arial"/>
                            <w:b/>
                            <w:bCs/>
                            <w:sz w:val="14"/>
                            <w:szCs w:val="14"/>
                          </w:rPr>
                          <w:t>(iii)</w:t>
                        </w:r>
                      </w:p>
                    </w:tc>
                    <w:tc>
                      <w:tcPr>
                        <w:tcW w:w="8164" w:type="dxa"/>
                        <w:hideMark/>
                      </w:tcPr>
                      <w:p w14:paraId="348526B1" w14:textId="77777777" w:rsidR="00AE0290" w:rsidRPr="00225A40" w:rsidRDefault="00AE0290" w:rsidP="006B52CD">
                        <w:pPr>
                          <w:spacing w:after="0"/>
                          <w:rPr>
                            <w:rFonts w:cs="Arial"/>
                            <w:b/>
                            <w:bCs/>
                            <w:sz w:val="14"/>
                            <w:szCs w:val="14"/>
                          </w:rPr>
                        </w:pPr>
                        <w:r w:rsidRPr="00225A40">
                          <w:rPr>
                            <w:rFonts w:cs="Arial"/>
                            <w:b/>
                            <w:bCs/>
                            <w:sz w:val="14"/>
                            <w:szCs w:val="14"/>
                          </w:rPr>
                          <w:t>informacje na temat ilości i właściwości chemikaliów technologicznych, takie jak:</w:t>
                        </w:r>
                      </w:p>
                      <w:tbl>
                        <w:tblPr>
                          <w:tblW w:w="5000" w:type="pct"/>
                          <w:tblLayout w:type="fixed"/>
                          <w:tblCellMar>
                            <w:left w:w="0" w:type="dxa"/>
                            <w:right w:w="0" w:type="dxa"/>
                          </w:tblCellMar>
                          <w:tblLook w:val="04A0" w:firstRow="1" w:lastRow="0" w:firstColumn="1" w:lastColumn="0" w:noHBand="0" w:noVBand="1"/>
                        </w:tblPr>
                        <w:tblGrid>
                          <w:gridCol w:w="180"/>
                          <w:gridCol w:w="6751"/>
                        </w:tblGrid>
                        <w:tr w:rsidR="00AE0290" w:rsidRPr="00225A40" w14:paraId="16B20D43" w14:textId="77777777" w:rsidTr="006B52CD">
                          <w:tc>
                            <w:tcPr>
                              <w:tcW w:w="209" w:type="dxa"/>
                              <w:hideMark/>
                            </w:tcPr>
                            <w:p w14:paraId="732A2B5D"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7955" w:type="dxa"/>
                              <w:hideMark/>
                            </w:tcPr>
                            <w:p w14:paraId="33CE9189" w14:textId="77777777" w:rsidR="00AE0290" w:rsidRPr="00225A40" w:rsidRDefault="00AE0290" w:rsidP="006B52CD">
                              <w:pPr>
                                <w:spacing w:after="0"/>
                                <w:rPr>
                                  <w:rFonts w:cs="Arial"/>
                                  <w:b/>
                                  <w:bCs/>
                                  <w:sz w:val="14"/>
                                  <w:szCs w:val="14"/>
                                </w:rPr>
                              </w:pPr>
                              <w:r w:rsidRPr="00225A40">
                                <w:rPr>
                                  <w:rFonts w:cs="Arial"/>
                                  <w:b/>
                                  <w:bCs/>
                                  <w:sz w:val="14"/>
                                  <w:szCs w:val="14"/>
                                </w:rPr>
                                <w:t>tożsamość i charakterystyka chemikaliów technologicznych, w tym właściwości wywierające niekorzystny wpływ na środowisko lub zdrowie ludzkie;</w:t>
                              </w:r>
                            </w:p>
                          </w:tc>
                        </w:tr>
                      </w:tbl>
                      <w:p w14:paraId="47B38AAC"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3"/>
                          <w:gridCol w:w="6738"/>
                        </w:tblGrid>
                        <w:tr w:rsidR="00AE0290" w:rsidRPr="00225A40" w14:paraId="15C3DB6B" w14:textId="77777777" w:rsidTr="006B52CD">
                          <w:tc>
                            <w:tcPr>
                              <w:tcW w:w="224" w:type="dxa"/>
                              <w:hideMark/>
                            </w:tcPr>
                            <w:p w14:paraId="4DDBBF53" w14:textId="77777777" w:rsidR="00AE0290" w:rsidRPr="00225A40" w:rsidRDefault="00AE0290" w:rsidP="006B52CD">
                              <w:pPr>
                                <w:spacing w:after="0"/>
                                <w:rPr>
                                  <w:rFonts w:cs="Arial"/>
                                  <w:b/>
                                  <w:bCs/>
                                  <w:sz w:val="14"/>
                                  <w:szCs w:val="14"/>
                                </w:rPr>
                              </w:pPr>
                              <w:r w:rsidRPr="00225A40">
                                <w:rPr>
                                  <w:rFonts w:cs="Arial"/>
                                  <w:b/>
                                  <w:bCs/>
                                  <w:sz w:val="14"/>
                                  <w:szCs w:val="14"/>
                                </w:rPr>
                                <w:t>b)</w:t>
                              </w:r>
                            </w:p>
                          </w:tc>
                          <w:tc>
                            <w:tcPr>
                              <w:tcW w:w="7940" w:type="dxa"/>
                              <w:hideMark/>
                            </w:tcPr>
                            <w:p w14:paraId="0247C100" w14:textId="77777777" w:rsidR="00AE0290" w:rsidRPr="00225A40" w:rsidRDefault="00AE0290" w:rsidP="006B52CD">
                              <w:pPr>
                                <w:spacing w:after="0"/>
                                <w:rPr>
                                  <w:rFonts w:cs="Arial"/>
                                  <w:b/>
                                  <w:bCs/>
                                  <w:sz w:val="14"/>
                                  <w:szCs w:val="14"/>
                                </w:rPr>
                              </w:pPr>
                              <w:r w:rsidRPr="00225A40">
                                <w:rPr>
                                  <w:rFonts w:cs="Arial"/>
                                  <w:b/>
                                  <w:bCs/>
                                  <w:sz w:val="14"/>
                                  <w:szCs w:val="14"/>
                                </w:rPr>
                                <w:t>ilości stosowanych chemikaliów technologicznych oraz miejsce ich stosowania;</w:t>
                              </w:r>
                            </w:p>
                          </w:tc>
                        </w:tr>
                      </w:tbl>
                      <w:p w14:paraId="15C5571E" w14:textId="77777777" w:rsidR="00AE0290" w:rsidRPr="00225A40" w:rsidRDefault="00AE0290" w:rsidP="006B52CD">
                        <w:pPr>
                          <w:spacing w:after="0"/>
                          <w:rPr>
                            <w:rFonts w:cs="Arial"/>
                            <w:b/>
                            <w:bCs/>
                            <w:sz w:val="14"/>
                            <w:szCs w:val="14"/>
                          </w:rPr>
                        </w:pPr>
                      </w:p>
                    </w:tc>
                  </w:tr>
                </w:tbl>
                <w:p w14:paraId="2F65D3E3"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318"/>
                    <w:gridCol w:w="6942"/>
                  </w:tblGrid>
                  <w:tr w:rsidR="00AE0290" w:rsidRPr="00225A40" w14:paraId="128988EF" w14:textId="77777777" w:rsidTr="006B52CD">
                    <w:tc>
                      <w:tcPr>
                        <w:tcW w:w="371" w:type="dxa"/>
                        <w:hideMark/>
                      </w:tcPr>
                      <w:p w14:paraId="707E689B" w14:textId="77777777" w:rsidR="00AE0290" w:rsidRPr="00225A40" w:rsidRDefault="00AE0290" w:rsidP="006B52CD">
                        <w:pPr>
                          <w:spacing w:after="0"/>
                          <w:rPr>
                            <w:rFonts w:cs="Arial"/>
                            <w:b/>
                            <w:bCs/>
                            <w:sz w:val="14"/>
                            <w:szCs w:val="14"/>
                          </w:rPr>
                        </w:pPr>
                        <w:r w:rsidRPr="00225A40">
                          <w:rPr>
                            <w:rFonts w:cs="Arial"/>
                            <w:b/>
                            <w:bCs/>
                            <w:sz w:val="14"/>
                            <w:szCs w:val="14"/>
                          </w:rPr>
                          <w:t>(iv)</w:t>
                        </w:r>
                      </w:p>
                    </w:tc>
                    <w:tc>
                      <w:tcPr>
                        <w:tcW w:w="8177" w:type="dxa"/>
                        <w:hideMark/>
                      </w:tcPr>
                      <w:p w14:paraId="3C7FE48A" w14:textId="77777777" w:rsidR="00AE0290" w:rsidRPr="00225A40" w:rsidRDefault="00AE0290" w:rsidP="006B52CD">
                        <w:pPr>
                          <w:spacing w:after="0"/>
                          <w:rPr>
                            <w:rFonts w:cs="Arial"/>
                            <w:b/>
                            <w:bCs/>
                            <w:sz w:val="14"/>
                            <w:szCs w:val="14"/>
                          </w:rPr>
                        </w:pPr>
                        <w:r w:rsidRPr="00225A40">
                          <w:rPr>
                            <w:rFonts w:cs="Arial"/>
                            <w:b/>
                            <w:bCs/>
                            <w:sz w:val="14"/>
                            <w:szCs w:val="14"/>
                          </w:rPr>
                          <w:t>informacje na temat właściwości strumieni gazów odlotowych, takie jak:</w:t>
                        </w:r>
                      </w:p>
                      <w:tbl>
                        <w:tblPr>
                          <w:tblW w:w="5000" w:type="pct"/>
                          <w:tblLayout w:type="fixed"/>
                          <w:tblCellMar>
                            <w:left w:w="0" w:type="dxa"/>
                            <w:right w:w="0" w:type="dxa"/>
                          </w:tblCellMar>
                          <w:tblLook w:val="04A0" w:firstRow="1" w:lastRow="0" w:firstColumn="1" w:lastColumn="0" w:noHBand="0" w:noVBand="1"/>
                        </w:tblPr>
                        <w:tblGrid>
                          <w:gridCol w:w="235"/>
                          <w:gridCol w:w="6707"/>
                        </w:tblGrid>
                        <w:tr w:rsidR="00AE0290" w:rsidRPr="00225A40" w14:paraId="03A5B8F2" w14:textId="77777777" w:rsidTr="006B52CD">
                          <w:tc>
                            <w:tcPr>
                              <w:tcW w:w="273" w:type="dxa"/>
                              <w:hideMark/>
                            </w:tcPr>
                            <w:p w14:paraId="116F6112"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7904" w:type="dxa"/>
                              <w:hideMark/>
                            </w:tcPr>
                            <w:p w14:paraId="78EBA855" w14:textId="77777777" w:rsidR="00AE0290" w:rsidRPr="00225A40" w:rsidRDefault="00AE0290" w:rsidP="006B52CD">
                              <w:pPr>
                                <w:spacing w:after="0"/>
                                <w:rPr>
                                  <w:rFonts w:cs="Arial"/>
                                  <w:b/>
                                  <w:bCs/>
                                  <w:sz w:val="14"/>
                                  <w:szCs w:val="14"/>
                                </w:rPr>
                              </w:pPr>
                              <w:r w:rsidRPr="00225A40">
                                <w:rPr>
                                  <w:rFonts w:cs="Arial"/>
                                  <w:b/>
                                  <w:bCs/>
                                  <w:sz w:val="14"/>
                                  <w:szCs w:val="14"/>
                                </w:rPr>
                                <w:t>wartości średnie i zmienność przepływu oraz temperatury;</w:t>
                              </w:r>
                            </w:p>
                          </w:tc>
                        </w:tr>
                      </w:tbl>
                      <w:p w14:paraId="07B4DD55"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3"/>
                          <w:gridCol w:w="6749"/>
                        </w:tblGrid>
                        <w:tr w:rsidR="00AE0290" w:rsidRPr="00225A40" w14:paraId="4399AE45" w14:textId="77777777" w:rsidTr="006B52CD">
                          <w:tc>
                            <w:tcPr>
                              <w:tcW w:w="224" w:type="dxa"/>
                              <w:hideMark/>
                            </w:tcPr>
                            <w:p w14:paraId="409BA8F2" w14:textId="77777777" w:rsidR="00AE0290" w:rsidRPr="00225A40" w:rsidRDefault="00AE0290" w:rsidP="006B52CD">
                              <w:pPr>
                                <w:spacing w:after="0"/>
                                <w:rPr>
                                  <w:rFonts w:cs="Arial"/>
                                  <w:b/>
                                  <w:bCs/>
                                  <w:sz w:val="14"/>
                                  <w:szCs w:val="14"/>
                                </w:rPr>
                              </w:pPr>
                              <w:r w:rsidRPr="00225A40">
                                <w:rPr>
                                  <w:rFonts w:cs="Arial"/>
                                  <w:b/>
                                  <w:bCs/>
                                  <w:sz w:val="14"/>
                                  <w:szCs w:val="14"/>
                                </w:rPr>
                                <w:t>b)</w:t>
                              </w:r>
                            </w:p>
                          </w:tc>
                          <w:tc>
                            <w:tcPr>
                              <w:tcW w:w="7953" w:type="dxa"/>
                              <w:hideMark/>
                            </w:tcPr>
                            <w:p w14:paraId="2EAD260E" w14:textId="77777777" w:rsidR="00AE0290" w:rsidRPr="00225A40" w:rsidRDefault="00AE0290" w:rsidP="006B52CD">
                              <w:pPr>
                                <w:spacing w:after="0"/>
                                <w:rPr>
                                  <w:rFonts w:cs="Arial"/>
                                  <w:b/>
                                  <w:bCs/>
                                  <w:sz w:val="14"/>
                                  <w:szCs w:val="14"/>
                                </w:rPr>
                              </w:pPr>
                              <w:r w:rsidRPr="00225A40">
                                <w:rPr>
                                  <w:rFonts w:cs="Arial"/>
                                  <w:b/>
                                  <w:bCs/>
                                  <w:sz w:val="14"/>
                                  <w:szCs w:val="14"/>
                                </w:rPr>
                                <w:t>średnie wartości stężenia i przepływu masowego odpowiednich substancji (pył, NO</w:t>
                              </w:r>
                              <w:r w:rsidRPr="00225A40">
                                <w:rPr>
                                  <w:rFonts w:cs="Arial"/>
                                  <w:b/>
                                  <w:bCs/>
                                  <w:sz w:val="14"/>
                                  <w:szCs w:val="14"/>
                                  <w:vertAlign w:val="subscript"/>
                                </w:rPr>
                                <w:t>X</w:t>
                              </w:r>
                              <w:r w:rsidRPr="00225A40">
                                <w:rPr>
                                  <w:rFonts w:cs="Arial"/>
                                  <w:b/>
                                  <w:bCs/>
                                  <w:sz w:val="14"/>
                                  <w:szCs w:val="14"/>
                                </w:rPr>
                                <w:t>, SO</w:t>
                              </w:r>
                              <w:r w:rsidRPr="00225A40">
                                <w:rPr>
                                  <w:rFonts w:cs="Arial"/>
                                  <w:b/>
                                  <w:bCs/>
                                  <w:sz w:val="14"/>
                                  <w:szCs w:val="14"/>
                                  <w:vertAlign w:val="subscript"/>
                                </w:rPr>
                                <w:t>2</w:t>
                              </w:r>
                              <w:r w:rsidRPr="00225A40">
                                <w:rPr>
                                  <w:rFonts w:cs="Arial"/>
                                  <w:b/>
                                  <w:bCs/>
                                  <w:sz w:val="14"/>
                                  <w:szCs w:val="14"/>
                                </w:rPr>
                                <w:t>, CO, metale, kwasy) oraz ich zmienność;</w:t>
                              </w:r>
                            </w:p>
                          </w:tc>
                        </w:tr>
                      </w:tbl>
                      <w:p w14:paraId="79BF55F8"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71"/>
                          <w:gridCol w:w="6771"/>
                        </w:tblGrid>
                        <w:tr w:rsidR="00AE0290" w:rsidRPr="00225A40" w14:paraId="0728B04F" w14:textId="77777777" w:rsidTr="006B52CD">
                          <w:tc>
                            <w:tcPr>
                              <w:tcW w:w="198" w:type="dxa"/>
                              <w:hideMark/>
                            </w:tcPr>
                            <w:p w14:paraId="3C52012E" w14:textId="77777777" w:rsidR="00AE0290" w:rsidRPr="00225A40" w:rsidRDefault="00AE0290" w:rsidP="006B52CD">
                              <w:pPr>
                                <w:spacing w:after="0"/>
                                <w:rPr>
                                  <w:rFonts w:cs="Arial"/>
                                  <w:b/>
                                  <w:bCs/>
                                  <w:sz w:val="14"/>
                                  <w:szCs w:val="14"/>
                                </w:rPr>
                              </w:pPr>
                              <w:r w:rsidRPr="00225A40">
                                <w:rPr>
                                  <w:rFonts w:cs="Arial"/>
                                  <w:b/>
                                  <w:bCs/>
                                  <w:sz w:val="14"/>
                                  <w:szCs w:val="14"/>
                                </w:rPr>
                                <w:t>c)</w:t>
                              </w:r>
                            </w:p>
                          </w:tc>
                          <w:tc>
                            <w:tcPr>
                              <w:tcW w:w="7979" w:type="dxa"/>
                              <w:hideMark/>
                            </w:tcPr>
                            <w:p w14:paraId="310425BE" w14:textId="77777777" w:rsidR="00AE0290" w:rsidRPr="00225A40" w:rsidRDefault="00AE0290" w:rsidP="006B52CD">
                              <w:pPr>
                                <w:spacing w:after="0"/>
                                <w:rPr>
                                  <w:rFonts w:cs="Arial"/>
                                  <w:b/>
                                  <w:bCs/>
                                  <w:sz w:val="14"/>
                                  <w:szCs w:val="14"/>
                                </w:rPr>
                              </w:pPr>
                              <w:r w:rsidRPr="00225A40">
                                <w:rPr>
                                  <w:rFonts w:cs="Arial"/>
                                  <w:b/>
                                  <w:bCs/>
                                  <w:sz w:val="14"/>
                                  <w:szCs w:val="14"/>
                                </w:rPr>
                                <w:t>obecność innych substancji mogących wpływać na układ oczyszczania gazu odlotowego (np. tlenu, azotu, pary wodnej) lub bezpieczeństwo zespołu urządzeń (np. wodoru).</w:t>
                              </w:r>
                            </w:p>
                          </w:tc>
                        </w:tr>
                      </w:tbl>
                      <w:p w14:paraId="3F0088B6" w14:textId="77777777" w:rsidR="00AE0290" w:rsidRPr="00225A40" w:rsidRDefault="00AE0290" w:rsidP="006B52CD">
                        <w:pPr>
                          <w:spacing w:after="0"/>
                          <w:rPr>
                            <w:rFonts w:cs="Arial"/>
                            <w:b/>
                            <w:bCs/>
                            <w:sz w:val="14"/>
                            <w:szCs w:val="14"/>
                          </w:rPr>
                        </w:pPr>
                      </w:p>
                    </w:tc>
                  </w:tr>
                </w:tbl>
                <w:p w14:paraId="4156F1FF" w14:textId="77777777" w:rsidR="00AE0290" w:rsidRPr="00225A40" w:rsidRDefault="00AE0290" w:rsidP="006B52CD">
                  <w:pPr>
                    <w:spacing w:after="0"/>
                    <w:rPr>
                      <w:rFonts w:cs="Arial"/>
                      <w:b/>
                      <w:bCs/>
                      <w:sz w:val="14"/>
                      <w:szCs w:val="14"/>
                    </w:rPr>
                  </w:pPr>
                </w:p>
              </w:tc>
            </w:tr>
          </w:tbl>
          <w:p w14:paraId="5AE35E05" w14:textId="77777777" w:rsidR="00AE0290" w:rsidRPr="00225A40" w:rsidRDefault="00AE0290" w:rsidP="006B52CD">
            <w:pPr>
              <w:spacing w:after="0"/>
              <w:rPr>
                <w:rFonts w:cs="Arial"/>
                <w:b/>
                <w:bCs/>
                <w:sz w:val="14"/>
                <w:szCs w:val="14"/>
              </w:rPr>
            </w:pPr>
            <w:r w:rsidRPr="00225A40">
              <w:rPr>
                <w:rFonts w:cs="Arial"/>
                <w:b/>
                <w:bCs/>
                <w:i/>
                <w:iCs/>
                <w:sz w:val="14"/>
                <w:szCs w:val="14"/>
              </w:rPr>
              <w:lastRenderedPageBreak/>
              <w:t>Stosowanie</w:t>
            </w:r>
            <w:r w:rsidRPr="00225A40">
              <w:rPr>
                <w:rFonts w:cs="Arial"/>
                <w:b/>
                <w:bCs/>
                <w:sz w:val="14"/>
                <w:szCs w:val="14"/>
              </w:rPr>
              <w:t xml:space="preserve"> </w:t>
            </w:r>
          </w:p>
          <w:p w14:paraId="5F9AD083" w14:textId="77777777" w:rsidR="00AE0290" w:rsidRPr="00225A40" w:rsidRDefault="00AE0290" w:rsidP="006B52CD">
            <w:pPr>
              <w:spacing w:after="0"/>
              <w:rPr>
                <w:rFonts w:cs="Arial"/>
                <w:b/>
                <w:bCs/>
                <w:sz w:val="14"/>
                <w:szCs w:val="14"/>
              </w:rPr>
            </w:pPr>
            <w:r w:rsidRPr="00225A40">
              <w:rPr>
                <w:rFonts w:cs="Arial"/>
                <w:b/>
                <w:bCs/>
                <w:sz w:val="14"/>
                <w:szCs w:val="14"/>
              </w:rPr>
              <w:t>Poziom szczegółowości wykazu będzie zasadniczo zależeć od charakteru, skali i złożoności zespołu urządzeń oraz od zasięgu jego potencjalnego wpływu na środowisko.</w:t>
            </w:r>
          </w:p>
          <w:p w14:paraId="513E249B" w14:textId="77777777" w:rsidR="00AE0290" w:rsidRPr="00225A40" w:rsidRDefault="00AE0290" w:rsidP="006B52CD">
            <w:pPr>
              <w:spacing w:after="0"/>
              <w:rPr>
                <w:rFonts w:cs="Arial"/>
                <w:b/>
                <w:bCs/>
                <w:sz w:val="14"/>
                <w:szCs w:val="14"/>
              </w:rPr>
            </w:pPr>
          </w:p>
        </w:tc>
        <w:tc>
          <w:tcPr>
            <w:tcW w:w="3118" w:type="dxa"/>
            <w:gridSpan w:val="3"/>
          </w:tcPr>
          <w:p w14:paraId="580F212E" w14:textId="77777777" w:rsidR="00AE0290" w:rsidRPr="00225A40" w:rsidRDefault="00AE0290" w:rsidP="006B52CD">
            <w:pPr>
              <w:spacing w:after="0"/>
              <w:rPr>
                <w:rFonts w:cs="Arial"/>
                <w:sz w:val="14"/>
                <w:szCs w:val="14"/>
              </w:rPr>
            </w:pPr>
            <w:r w:rsidRPr="00225A40">
              <w:rPr>
                <w:rFonts w:cs="Arial"/>
                <w:sz w:val="14"/>
                <w:szCs w:val="14"/>
              </w:rPr>
              <w:lastRenderedPageBreak/>
              <w:t>Każdorazowo przy zakupie nowego materiału  do bezpośredniej produkcji Główny Technolog przeprowadza wewnętrzną analizę ryzyka na podstawie, której określa kryteria oraz częstotliwość kontroli na wejściu. Wytyczne wynikające z analizy zapisane zostają w specyfikacji materiałowej zatwierdzanej przez Dyrektor ds. Zakupów i przekazywana dostawcy. Wprowadzone są do rejestru specyfikacji materiałowych umieszczanych w wewnętrznej sieci Intranet.</w:t>
            </w:r>
          </w:p>
          <w:p w14:paraId="5778B781" w14:textId="77777777" w:rsidR="00AE0290" w:rsidRPr="00225A40" w:rsidRDefault="00AE0290" w:rsidP="006B52CD">
            <w:pPr>
              <w:spacing w:after="0"/>
              <w:rPr>
                <w:rFonts w:cs="Arial"/>
                <w:sz w:val="14"/>
                <w:szCs w:val="14"/>
              </w:rPr>
            </w:pPr>
            <w:r w:rsidRPr="00225A40">
              <w:rPr>
                <w:rFonts w:cs="Arial"/>
                <w:sz w:val="14"/>
                <w:szCs w:val="14"/>
              </w:rPr>
              <w:lastRenderedPageBreak/>
              <w:t>HSJ nie odprowadza ścieków do środowiska, tylko do kanalizacji ogólnospławnej należącej do innego podmiotu, z którym ma podpisaną umowę na odbiór i oczyszczanie ścieków. HSJ stosuje następujące techniki:</w:t>
            </w:r>
          </w:p>
          <w:p w14:paraId="4D24A8E1" w14:textId="77777777" w:rsidR="00AE0290" w:rsidRPr="00225A40" w:rsidRDefault="00AE0290" w:rsidP="006B52CD">
            <w:pPr>
              <w:spacing w:after="0"/>
              <w:rPr>
                <w:rFonts w:cs="Arial"/>
                <w:sz w:val="14"/>
                <w:szCs w:val="14"/>
              </w:rPr>
            </w:pPr>
            <w:r w:rsidRPr="00225A40">
              <w:rPr>
                <w:rFonts w:cs="Arial"/>
                <w:sz w:val="14"/>
                <w:szCs w:val="14"/>
              </w:rPr>
              <w:t>-unikanie wykorzystania wody sanitarnej na liniach produkcyjnych- stosuje tylko tam, gdzie podyktowane to jest wymogami w zakresie jakości i parametrów wody,</w:t>
            </w:r>
          </w:p>
          <w:p w14:paraId="126F917D" w14:textId="77777777" w:rsidR="00AE0290" w:rsidRPr="00225A40" w:rsidRDefault="00AE0290" w:rsidP="006B52CD">
            <w:pPr>
              <w:spacing w:after="0"/>
              <w:rPr>
                <w:rFonts w:cs="Arial"/>
                <w:sz w:val="14"/>
                <w:szCs w:val="14"/>
              </w:rPr>
            </w:pPr>
            <w:r w:rsidRPr="00225A40">
              <w:rPr>
                <w:rFonts w:cs="Arial"/>
                <w:sz w:val="14"/>
                <w:szCs w:val="14"/>
              </w:rPr>
              <w:t>-stosuje zamknięte obiegi wody.</w:t>
            </w:r>
          </w:p>
          <w:p w14:paraId="5D2D2267" w14:textId="77777777" w:rsidR="00AE0290" w:rsidRPr="00225A40" w:rsidRDefault="00AE0290" w:rsidP="006B52CD">
            <w:pPr>
              <w:spacing w:after="0"/>
              <w:rPr>
                <w:rFonts w:cs="Arial"/>
                <w:sz w:val="14"/>
                <w:szCs w:val="14"/>
              </w:rPr>
            </w:pPr>
            <w:r w:rsidRPr="00225A40">
              <w:rPr>
                <w:rFonts w:cs="Arial"/>
                <w:sz w:val="14"/>
                <w:szCs w:val="14"/>
              </w:rPr>
              <w:t xml:space="preserve">Zgodnie z wydanym pozwoleniem wodnoprawnych oraz pozwoleniem zintegrowanym Spółka wykonuje badania dopuszczalnych stężeń zanieczyszczeń w odprowadzanych ściekach tj. azot amonowy, fosfor ogólny, cynk, miedź, nikiel, chrom ogólny, chrom +6 , fenole lotne (indeks fenolowy), ołów i węglowodory ropopochodne  w czterech punktach pomiarowych, przy czym w studzience P2 wykonywane są dodatkowe badania w zakresie żelazo i zawiesina. </w:t>
            </w:r>
          </w:p>
          <w:p w14:paraId="278DB9E3" w14:textId="77777777" w:rsidR="00AE0290" w:rsidRPr="00225A40" w:rsidRDefault="00AE0290" w:rsidP="006B52CD">
            <w:pPr>
              <w:spacing w:after="0"/>
              <w:rPr>
                <w:rFonts w:cs="Arial"/>
                <w:sz w:val="14"/>
                <w:szCs w:val="14"/>
              </w:rPr>
            </w:pPr>
          </w:p>
          <w:p w14:paraId="03210599" w14:textId="77777777" w:rsidR="00AE0290" w:rsidRPr="00225A40" w:rsidRDefault="00AE0290" w:rsidP="006B52CD">
            <w:pPr>
              <w:spacing w:after="0"/>
              <w:rPr>
                <w:rFonts w:cs="Arial"/>
                <w:sz w:val="14"/>
                <w:szCs w:val="14"/>
              </w:rPr>
            </w:pPr>
            <w:r w:rsidRPr="00225A40">
              <w:rPr>
                <w:rFonts w:cs="Arial"/>
                <w:sz w:val="14"/>
                <w:szCs w:val="14"/>
              </w:rPr>
              <w:t>Monitoring technologiczny dla HSJ obejmuje okresowe pomiary na emitorach E1 i E2 co najmniej raz na 6 miesięcy w zakresie: dwutlenek azotu, dwutlenek siarki, rtęć, PCDD/F, tlenek węgla , pył wraz z oznaczeniem zawartości metali w pyle oraz na emitorach E7, E6A, E13, E30, E31 w zakresie pył, dwutlenek siarki, tlenek azotu, tlenek węgla (raz w roku). Emisja CO2 dla Stalowni obliczana jest z bilansu masowego pierwiastka węgla, natomiast dla Walcowni za pomocą pomnożenia zużytego paliwa (gazu) przez wartość opałową, przez wskaźnik emisji i przez współczynnik utleniania. Monitorowanie procesów technologicznych pozwala nie tylko na kontrolę procesów, ale również na jego optymalizację pod  kątem oddziaływania na środowisko jako całości, w tym ograniczenie zużycia materiałów, surowców i energii.</w:t>
            </w:r>
          </w:p>
          <w:p w14:paraId="24E060AD" w14:textId="77777777" w:rsidR="00AE0290" w:rsidRPr="00225A40" w:rsidRDefault="00AE0290" w:rsidP="006B52CD">
            <w:pPr>
              <w:spacing w:after="0"/>
              <w:rPr>
                <w:rFonts w:cs="Arial"/>
                <w:b/>
                <w:bCs/>
                <w:sz w:val="14"/>
                <w:szCs w:val="14"/>
              </w:rPr>
            </w:pPr>
          </w:p>
          <w:p w14:paraId="4EE99920" w14:textId="77777777" w:rsidR="00AE0290" w:rsidRPr="00225A40" w:rsidRDefault="00AE0290" w:rsidP="006B52CD">
            <w:pPr>
              <w:spacing w:after="0"/>
              <w:rPr>
                <w:rFonts w:cs="Arial"/>
                <w:b/>
                <w:bCs/>
                <w:sz w:val="14"/>
                <w:szCs w:val="14"/>
              </w:rPr>
            </w:pPr>
            <w:r w:rsidRPr="00225A40">
              <w:rPr>
                <w:rFonts w:cs="Arial"/>
                <w:b/>
                <w:bCs/>
                <w:sz w:val="14"/>
                <w:szCs w:val="14"/>
              </w:rPr>
              <w:t>BAT 2 będzie spełniony.</w:t>
            </w:r>
          </w:p>
          <w:p w14:paraId="72A44E04" w14:textId="77777777" w:rsidR="00AE0290" w:rsidRPr="00225A40" w:rsidRDefault="00AE0290" w:rsidP="006B52CD">
            <w:pPr>
              <w:spacing w:after="0"/>
              <w:rPr>
                <w:rFonts w:cs="Arial"/>
                <w:b/>
                <w:bCs/>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brakujące elementy wymienione w BAT 2</w:t>
            </w:r>
          </w:p>
          <w:p w14:paraId="2451F726" w14:textId="77777777" w:rsidR="00AE0290" w:rsidRPr="00225A40" w:rsidRDefault="00AE0290" w:rsidP="006B52CD">
            <w:pPr>
              <w:spacing w:after="0"/>
              <w:rPr>
                <w:rFonts w:cs="Arial"/>
                <w:b/>
                <w:bCs/>
                <w:sz w:val="14"/>
                <w:szCs w:val="14"/>
              </w:rPr>
            </w:pPr>
          </w:p>
        </w:tc>
      </w:tr>
      <w:tr w:rsidR="00AE0290" w:rsidRPr="00225A40" w14:paraId="7A9C8CD9" w14:textId="77777777" w:rsidTr="006B52CD">
        <w:tc>
          <w:tcPr>
            <w:tcW w:w="7939" w:type="dxa"/>
            <w:gridSpan w:val="7"/>
          </w:tcPr>
          <w:p w14:paraId="01F4FCB9" w14:textId="77777777" w:rsidR="00AE0290" w:rsidRPr="00225A40" w:rsidRDefault="00AE0290" w:rsidP="006B52CD">
            <w:pPr>
              <w:spacing w:after="0"/>
              <w:rPr>
                <w:rFonts w:cs="Arial"/>
                <w:b/>
                <w:bCs/>
                <w:sz w:val="14"/>
                <w:szCs w:val="14"/>
              </w:rPr>
            </w:pPr>
            <w:r w:rsidRPr="00225A40">
              <w:rPr>
                <w:rFonts w:cs="Arial"/>
                <w:b/>
                <w:bCs/>
                <w:sz w:val="14"/>
                <w:szCs w:val="14"/>
              </w:rPr>
              <w:lastRenderedPageBreak/>
              <w:t>BAT 3</w:t>
            </w:r>
          </w:p>
          <w:tbl>
            <w:tblPr>
              <w:tblW w:w="5000" w:type="pct"/>
              <w:tblLayout w:type="fixed"/>
              <w:tblCellMar>
                <w:left w:w="0" w:type="dxa"/>
                <w:right w:w="0" w:type="dxa"/>
              </w:tblCellMar>
              <w:tblLook w:val="04A0" w:firstRow="1" w:lastRow="0" w:firstColumn="1" w:lastColumn="0" w:noHBand="0" w:noVBand="1"/>
            </w:tblPr>
            <w:tblGrid>
              <w:gridCol w:w="20"/>
              <w:gridCol w:w="445"/>
              <w:gridCol w:w="7258"/>
            </w:tblGrid>
            <w:tr w:rsidR="00AE0290" w:rsidRPr="00225A40" w14:paraId="2254BB8C" w14:textId="77777777" w:rsidTr="006B52CD">
              <w:tc>
                <w:tcPr>
                  <w:tcW w:w="6" w:type="dxa"/>
                  <w:hideMark/>
                </w:tcPr>
                <w:p w14:paraId="2E8FE833" w14:textId="77777777" w:rsidR="00AE0290" w:rsidRPr="00225A40" w:rsidRDefault="00AE0290" w:rsidP="006B52CD">
                  <w:pPr>
                    <w:spacing w:after="0"/>
                    <w:rPr>
                      <w:rFonts w:cs="Arial"/>
                      <w:b/>
                      <w:bCs/>
                      <w:sz w:val="14"/>
                      <w:szCs w:val="14"/>
                    </w:rPr>
                  </w:pPr>
                </w:p>
              </w:tc>
              <w:tc>
                <w:tcPr>
                  <w:tcW w:w="521" w:type="dxa"/>
                  <w:hideMark/>
                </w:tcPr>
                <w:p w14:paraId="61CBBFB3" w14:textId="77777777" w:rsidR="00AE0290" w:rsidRPr="00225A40" w:rsidRDefault="00AE0290" w:rsidP="006B52CD">
                  <w:pPr>
                    <w:spacing w:after="0"/>
                    <w:rPr>
                      <w:rFonts w:cs="Arial"/>
                      <w:b/>
                      <w:bCs/>
                      <w:sz w:val="14"/>
                      <w:szCs w:val="14"/>
                    </w:rPr>
                  </w:pPr>
                  <w:r w:rsidRPr="00225A40">
                    <w:rPr>
                      <w:rFonts w:cs="Arial"/>
                      <w:b/>
                      <w:bCs/>
                      <w:sz w:val="14"/>
                      <w:szCs w:val="14"/>
                    </w:rPr>
                    <w:t xml:space="preserve"> </w:t>
                  </w:r>
                </w:p>
              </w:tc>
              <w:tc>
                <w:tcPr>
                  <w:tcW w:w="8545" w:type="dxa"/>
                  <w:hideMark/>
                </w:tcPr>
                <w:p w14:paraId="60861855" w14:textId="77777777" w:rsidR="00AE0290" w:rsidRPr="00225A40" w:rsidRDefault="00AE0290" w:rsidP="006B52CD">
                  <w:pPr>
                    <w:spacing w:after="0"/>
                    <w:rPr>
                      <w:rFonts w:cs="Arial"/>
                      <w:b/>
                      <w:bCs/>
                      <w:sz w:val="14"/>
                      <w:szCs w:val="14"/>
                    </w:rPr>
                  </w:pPr>
                  <w:r w:rsidRPr="00225A40">
                    <w:rPr>
                      <w:rFonts w:cs="Arial"/>
                      <w:b/>
                      <w:bCs/>
                      <w:sz w:val="14"/>
                      <w:szCs w:val="14"/>
                    </w:rPr>
                    <w:t xml:space="preserve">Aby poprawić ogólną efektywność środowiskową, w ramach BAT należy opracować i wdrożyć system zarządzania chemikaliami jako część EMS (zob. BAT 1) zawierający wszystkie następujące cechy i elementy: </w:t>
                  </w:r>
                </w:p>
                <w:tbl>
                  <w:tblPr>
                    <w:tblW w:w="5000" w:type="pct"/>
                    <w:tblLayout w:type="fixed"/>
                    <w:tblCellMar>
                      <w:left w:w="0" w:type="dxa"/>
                      <w:right w:w="0" w:type="dxa"/>
                    </w:tblCellMar>
                    <w:tblLook w:val="04A0" w:firstRow="1" w:lastRow="0" w:firstColumn="1" w:lastColumn="0" w:noHBand="0" w:noVBand="1"/>
                  </w:tblPr>
                  <w:tblGrid>
                    <w:gridCol w:w="101"/>
                    <w:gridCol w:w="7157"/>
                  </w:tblGrid>
                  <w:tr w:rsidR="00AE0290" w:rsidRPr="00225A40" w14:paraId="5E026B5B" w14:textId="77777777" w:rsidTr="006B52CD">
                    <w:tc>
                      <w:tcPr>
                        <w:tcW w:w="116" w:type="dxa"/>
                        <w:hideMark/>
                      </w:tcPr>
                      <w:p w14:paraId="13605AB6" w14:textId="77777777" w:rsidR="00AE0290" w:rsidRPr="00225A40" w:rsidRDefault="00AE0290" w:rsidP="006B52CD">
                        <w:pPr>
                          <w:spacing w:after="0"/>
                          <w:rPr>
                            <w:rFonts w:cs="Arial"/>
                            <w:b/>
                            <w:bCs/>
                            <w:sz w:val="14"/>
                            <w:szCs w:val="14"/>
                          </w:rPr>
                        </w:pPr>
                        <w:r w:rsidRPr="00225A40">
                          <w:rPr>
                            <w:rFonts w:cs="Arial"/>
                            <w:b/>
                            <w:bCs/>
                            <w:sz w:val="14"/>
                            <w:szCs w:val="14"/>
                          </w:rPr>
                          <w:t>i.</w:t>
                        </w:r>
                      </w:p>
                    </w:tc>
                    <w:tc>
                      <w:tcPr>
                        <w:tcW w:w="8429" w:type="dxa"/>
                        <w:hideMark/>
                      </w:tcPr>
                      <w:p w14:paraId="7284A5D2" w14:textId="77777777" w:rsidR="00AE0290" w:rsidRPr="00225A40" w:rsidRDefault="00AE0290" w:rsidP="006B52CD">
                        <w:pPr>
                          <w:spacing w:after="0"/>
                          <w:rPr>
                            <w:rFonts w:cs="Arial"/>
                            <w:b/>
                            <w:bCs/>
                            <w:sz w:val="14"/>
                            <w:szCs w:val="14"/>
                          </w:rPr>
                        </w:pPr>
                        <w:r w:rsidRPr="00225A40">
                          <w:rPr>
                            <w:rFonts w:cs="Arial"/>
                            <w:b/>
                            <w:bCs/>
                            <w:sz w:val="14"/>
                            <w:szCs w:val="14"/>
                          </w:rPr>
                          <w:t>politykę mającą na celu zmniejszanie zużycia i ryzyka związanego z chemikaliami technologicznymi, w tym politykę zakupów, której celem jest wybór mniej szkodliwych chemikaliów technologicznych i ich dostawców, tak aby zminimalizować użycie i ryzyko związane z substancjami niebezpiecznymi oraz uniknąć zakupów nadmiernej ilości chemikaliów technologicznych. Przy wyborze chemikaliów technologicznych można brać pod uwagę:</w:t>
                        </w:r>
                      </w:p>
                      <w:tbl>
                        <w:tblPr>
                          <w:tblW w:w="5000" w:type="pct"/>
                          <w:tblLayout w:type="fixed"/>
                          <w:tblCellMar>
                            <w:left w:w="0" w:type="dxa"/>
                            <w:right w:w="0" w:type="dxa"/>
                          </w:tblCellMar>
                          <w:tblLook w:val="04A0" w:firstRow="1" w:lastRow="0" w:firstColumn="1" w:lastColumn="0" w:noHBand="0" w:noVBand="1"/>
                        </w:tblPr>
                        <w:tblGrid>
                          <w:gridCol w:w="180"/>
                          <w:gridCol w:w="6977"/>
                        </w:tblGrid>
                        <w:tr w:rsidR="00AE0290" w:rsidRPr="00225A40" w14:paraId="492A15D4" w14:textId="77777777" w:rsidTr="006B52CD">
                          <w:tc>
                            <w:tcPr>
                              <w:tcW w:w="209" w:type="dxa"/>
                              <w:hideMark/>
                            </w:tcPr>
                            <w:p w14:paraId="65DA61D9"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8220" w:type="dxa"/>
                              <w:hideMark/>
                            </w:tcPr>
                            <w:p w14:paraId="05E8A5B7" w14:textId="77777777" w:rsidR="00AE0290" w:rsidRPr="00225A40" w:rsidRDefault="00AE0290" w:rsidP="006B52CD">
                              <w:pPr>
                                <w:spacing w:after="0"/>
                                <w:rPr>
                                  <w:rFonts w:cs="Arial"/>
                                  <w:b/>
                                  <w:bCs/>
                                  <w:sz w:val="14"/>
                                  <w:szCs w:val="14"/>
                                </w:rPr>
                              </w:pPr>
                              <w:r w:rsidRPr="00225A40">
                                <w:rPr>
                                  <w:rFonts w:cs="Arial"/>
                                  <w:b/>
                                  <w:bCs/>
                                  <w:sz w:val="14"/>
                                  <w:szCs w:val="14"/>
                                </w:rPr>
                                <w:t xml:space="preserve">możliwość ich eliminacji, </w:t>
                              </w:r>
                              <w:proofErr w:type="spellStart"/>
                              <w:r w:rsidRPr="00225A40">
                                <w:rPr>
                                  <w:rFonts w:cs="Arial"/>
                                  <w:b/>
                                  <w:bCs/>
                                  <w:sz w:val="14"/>
                                  <w:szCs w:val="14"/>
                                </w:rPr>
                                <w:t>ekotoksyczność</w:t>
                              </w:r>
                              <w:proofErr w:type="spellEnd"/>
                              <w:r w:rsidRPr="00225A40">
                                <w:rPr>
                                  <w:rFonts w:cs="Arial"/>
                                  <w:b/>
                                  <w:bCs/>
                                  <w:sz w:val="14"/>
                                  <w:szCs w:val="14"/>
                                </w:rPr>
                                <w:t xml:space="preserve"> i możliwość ich uwolnienia do środowiska w celu ograniczenia emisji do środowiska;</w:t>
                              </w:r>
                            </w:p>
                          </w:tc>
                        </w:tr>
                      </w:tbl>
                      <w:p w14:paraId="6E943044"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3"/>
                          <w:gridCol w:w="6964"/>
                        </w:tblGrid>
                        <w:tr w:rsidR="00AE0290" w:rsidRPr="00225A40" w14:paraId="087B2872" w14:textId="77777777" w:rsidTr="006B52CD">
                          <w:tc>
                            <w:tcPr>
                              <w:tcW w:w="224" w:type="dxa"/>
                              <w:hideMark/>
                            </w:tcPr>
                            <w:p w14:paraId="460CA121" w14:textId="77777777" w:rsidR="00AE0290" w:rsidRPr="00225A40" w:rsidRDefault="00AE0290" w:rsidP="006B52CD">
                              <w:pPr>
                                <w:spacing w:after="0"/>
                                <w:rPr>
                                  <w:rFonts w:cs="Arial"/>
                                  <w:b/>
                                  <w:bCs/>
                                  <w:sz w:val="14"/>
                                  <w:szCs w:val="14"/>
                                </w:rPr>
                              </w:pPr>
                              <w:r w:rsidRPr="00225A40">
                                <w:rPr>
                                  <w:rFonts w:cs="Arial"/>
                                  <w:b/>
                                  <w:bCs/>
                                  <w:sz w:val="14"/>
                                  <w:szCs w:val="14"/>
                                </w:rPr>
                                <w:t>b)</w:t>
                              </w:r>
                            </w:p>
                          </w:tc>
                          <w:tc>
                            <w:tcPr>
                              <w:tcW w:w="8205" w:type="dxa"/>
                              <w:hideMark/>
                            </w:tcPr>
                            <w:p w14:paraId="6D8E55B6" w14:textId="77777777" w:rsidR="00AE0290" w:rsidRPr="00225A40" w:rsidRDefault="00AE0290" w:rsidP="006B52CD">
                              <w:pPr>
                                <w:spacing w:after="0"/>
                                <w:rPr>
                                  <w:rFonts w:cs="Arial"/>
                                  <w:b/>
                                  <w:bCs/>
                                  <w:sz w:val="14"/>
                                  <w:szCs w:val="14"/>
                                </w:rPr>
                              </w:pPr>
                              <w:r w:rsidRPr="00225A40">
                                <w:rPr>
                                  <w:rFonts w:cs="Arial"/>
                                  <w:b/>
                                  <w:bCs/>
                                  <w:sz w:val="14"/>
                                  <w:szCs w:val="14"/>
                                </w:rPr>
                                <w:t>charakterystykę ryzyka związanego z chemikaliami technologicznymi, na podstawie zwrotu określającego zagrożenie związane z danymi chemikaliami, dróg przemieszczania się przez zespół urządzeń, potencjalnego uwolnienia i poziomu narażenia;</w:t>
                              </w:r>
                            </w:p>
                          </w:tc>
                        </w:tr>
                      </w:tbl>
                      <w:p w14:paraId="77CB64AB"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71"/>
                          <w:gridCol w:w="6986"/>
                        </w:tblGrid>
                        <w:tr w:rsidR="00AE0290" w:rsidRPr="00225A40" w14:paraId="46FC6553" w14:textId="77777777" w:rsidTr="006B52CD">
                          <w:tc>
                            <w:tcPr>
                              <w:tcW w:w="198" w:type="dxa"/>
                              <w:hideMark/>
                            </w:tcPr>
                            <w:p w14:paraId="50E1EA5B" w14:textId="77777777" w:rsidR="00AE0290" w:rsidRPr="00225A40" w:rsidRDefault="00AE0290" w:rsidP="006B52CD">
                              <w:pPr>
                                <w:spacing w:after="0"/>
                                <w:rPr>
                                  <w:rFonts w:cs="Arial"/>
                                  <w:b/>
                                  <w:bCs/>
                                  <w:sz w:val="14"/>
                                  <w:szCs w:val="14"/>
                                </w:rPr>
                              </w:pPr>
                              <w:r w:rsidRPr="00225A40">
                                <w:rPr>
                                  <w:rFonts w:cs="Arial"/>
                                  <w:b/>
                                  <w:bCs/>
                                  <w:sz w:val="14"/>
                                  <w:szCs w:val="14"/>
                                </w:rPr>
                                <w:lastRenderedPageBreak/>
                                <w:t>c)</w:t>
                              </w:r>
                            </w:p>
                          </w:tc>
                          <w:tc>
                            <w:tcPr>
                              <w:tcW w:w="8231" w:type="dxa"/>
                              <w:hideMark/>
                            </w:tcPr>
                            <w:p w14:paraId="05E8972E" w14:textId="77777777" w:rsidR="00AE0290" w:rsidRPr="00225A40" w:rsidRDefault="00AE0290" w:rsidP="006B52CD">
                              <w:pPr>
                                <w:spacing w:after="0"/>
                                <w:rPr>
                                  <w:rFonts w:cs="Arial"/>
                                  <w:b/>
                                  <w:bCs/>
                                  <w:sz w:val="14"/>
                                  <w:szCs w:val="14"/>
                                </w:rPr>
                              </w:pPr>
                              <w:r w:rsidRPr="00225A40">
                                <w:rPr>
                                  <w:rFonts w:cs="Arial"/>
                                  <w:b/>
                                  <w:bCs/>
                                  <w:sz w:val="14"/>
                                  <w:szCs w:val="14"/>
                                </w:rPr>
                                <w:t>regularną (np. coroczną) analizę możliwości zastąpienia, aby określić potencjalnie nowe, dostępne i bezpieczniejsze alternatywy dla stosowania substancji niebezpiecznych (np. stosowanie innych chemikaliów technologicznych, które nie mają wpływu na środowisko lub mają mniejszy wpływ na środowisko, zob. BAT 9);</w:t>
                              </w:r>
                            </w:p>
                          </w:tc>
                        </w:tr>
                      </w:tbl>
                      <w:p w14:paraId="5BC80209"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4"/>
                          <w:gridCol w:w="6963"/>
                        </w:tblGrid>
                        <w:tr w:rsidR="00AE0290" w:rsidRPr="00225A40" w14:paraId="5A8B059F" w14:textId="77777777" w:rsidTr="006B52CD">
                          <w:tc>
                            <w:tcPr>
                              <w:tcW w:w="225" w:type="dxa"/>
                              <w:hideMark/>
                            </w:tcPr>
                            <w:p w14:paraId="2302E7CA" w14:textId="77777777" w:rsidR="00AE0290" w:rsidRPr="00225A40" w:rsidRDefault="00AE0290" w:rsidP="006B52CD">
                              <w:pPr>
                                <w:spacing w:after="0"/>
                                <w:rPr>
                                  <w:rFonts w:cs="Arial"/>
                                  <w:b/>
                                  <w:bCs/>
                                  <w:sz w:val="14"/>
                                  <w:szCs w:val="14"/>
                                </w:rPr>
                              </w:pPr>
                              <w:r w:rsidRPr="00225A40">
                                <w:rPr>
                                  <w:rFonts w:cs="Arial"/>
                                  <w:b/>
                                  <w:bCs/>
                                  <w:sz w:val="14"/>
                                  <w:szCs w:val="14"/>
                                </w:rPr>
                                <w:t>d)</w:t>
                              </w:r>
                            </w:p>
                          </w:tc>
                          <w:tc>
                            <w:tcPr>
                              <w:tcW w:w="8204" w:type="dxa"/>
                              <w:hideMark/>
                            </w:tcPr>
                            <w:p w14:paraId="41830607" w14:textId="77777777" w:rsidR="00AE0290" w:rsidRPr="00225A40" w:rsidRDefault="00AE0290" w:rsidP="006B52CD">
                              <w:pPr>
                                <w:spacing w:after="0"/>
                                <w:rPr>
                                  <w:rFonts w:cs="Arial"/>
                                  <w:b/>
                                  <w:bCs/>
                                  <w:sz w:val="14"/>
                                  <w:szCs w:val="14"/>
                                </w:rPr>
                              </w:pPr>
                              <w:r w:rsidRPr="00225A40">
                                <w:rPr>
                                  <w:rFonts w:cs="Arial"/>
                                  <w:b/>
                                  <w:bCs/>
                                  <w:sz w:val="14"/>
                                  <w:szCs w:val="14"/>
                                </w:rPr>
                                <w:t>prewencyjne monitorowanie zmian regulacyjnych związanych z niebezpiecznymi substancjami chemicznymi i zapewnienie zgodności z obowiązującymi wymogami prawnymi.</w:t>
                              </w:r>
                            </w:p>
                          </w:tc>
                        </w:tr>
                      </w:tbl>
                      <w:p w14:paraId="22637EC1" w14:textId="77777777" w:rsidR="00AE0290" w:rsidRPr="00225A40" w:rsidRDefault="00AE0290" w:rsidP="006B52CD">
                        <w:pPr>
                          <w:spacing w:after="0"/>
                          <w:rPr>
                            <w:rFonts w:cs="Arial"/>
                            <w:b/>
                            <w:bCs/>
                            <w:sz w:val="14"/>
                            <w:szCs w:val="14"/>
                          </w:rPr>
                        </w:pPr>
                        <w:r w:rsidRPr="00225A40">
                          <w:rPr>
                            <w:rFonts w:cs="Arial"/>
                            <w:b/>
                            <w:bCs/>
                            <w:sz w:val="14"/>
                            <w:szCs w:val="14"/>
                          </w:rPr>
                          <w:t>Wyboru chemikaliów technologicznych można dokonać, korzystając z wykazu takich chemikaliów (zob. BAT 2);</w:t>
                        </w:r>
                      </w:p>
                    </w:tc>
                  </w:tr>
                </w:tbl>
                <w:p w14:paraId="1DDD7992"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58"/>
                    <w:gridCol w:w="7100"/>
                  </w:tblGrid>
                  <w:tr w:rsidR="00AE0290" w:rsidRPr="00225A40" w14:paraId="7BE9C762" w14:textId="77777777" w:rsidTr="006B52CD">
                    <w:tc>
                      <w:tcPr>
                        <w:tcW w:w="183" w:type="dxa"/>
                        <w:hideMark/>
                      </w:tcPr>
                      <w:p w14:paraId="548DA503" w14:textId="77777777" w:rsidR="00AE0290" w:rsidRPr="00225A40" w:rsidRDefault="00AE0290" w:rsidP="006B52CD">
                        <w:pPr>
                          <w:spacing w:after="0"/>
                          <w:rPr>
                            <w:rFonts w:cs="Arial"/>
                            <w:b/>
                            <w:bCs/>
                            <w:sz w:val="14"/>
                            <w:szCs w:val="14"/>
                          </w:rPr>
                        </w:pPr>
                        <w:r w:rsidRPr="00225A40">
                          <w:rPr>
                            <w:rFonts w:cs="Arial"/>
                            <w:b/>
                            <w:bCs/>
                            <w:sz w:val="14"/>
                            <w:szCs w:val="14"/>
                          </w:rPr>
                          <w:t>ii.</w:t>
                        </w:r>
                      </w:p>
                    </w:tc>
                    <w:tc>
                      <w:tcPr>
                        <w:tcW w:w="8362" w:type="dxa"/>
                        <w:hideMark/>
                      </w:tcPr>
                      <w:p w14:paraId="59004F29" w14:textId="77777777" w:rsidR="00AE0290" w:rsidRPr="00225A40" w:rsidRDefault="00AE0290" w:rsidP="006B52CD">
                        <w:pPr>
                          <w:spacing w:after="0"/>
                          <w:rPr>
                            <w:rFonts w:cs="Arial"/>
                            <w:b/>
                            <w:bCs/>
                            <w:sz w:val="14"/>
                            <w:szCs w:val="14"/>
                          </w:rPr>
                        </w:pPr>
                        <w:r w:rsidRPr="00225A40">
                          <w:rPr>
                            <w:rFonts w:cs="Arial"/>
                            <w:b/>
                            <w:bCs/>
                            <w:sz w:val="14"/>
                            <w:szCs w:val="14"/>
                          </w:rPr>
                          <w:t>cele i plany działania mające na celu uniknięcie lub ograniczenie stosowania substancji niebezpiecznych i związanego z nimi ryzyka;</w:t>
                        </w:r>
                      </w:p>
                    </w:tc>
                  </w:tr>
                </w:tbl>
                <w:p w14:paraId="52930598"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15"/>
                    <w:gridCol w:w="7043"/>
                  </w:tblGrid>
                  <w:tr w:rsidR="00AE0290" w:rsidRPr="00225A40" w14:paraId="6FFA98DC" w14:textId="77777777" w:rsidTr="006B52CD">
                    <w:tc>
                      <w:tcPr>
                        <w:tcW w:w="250" w:type="dxa"/>
                        <w:hideMark/>
                      </w:tcPr>
                      <w:p w14:paraId="6D4A6FF5" w14:textId="77777777" w:rsidR="00AE0290" w:rsidRPr="00225A40" w:rsidRDefault="00AE0290" w:rsidP="006B52CD">
                        <w:pPr>
                          <w:spacing w:after="0"/>
                          <w:rPr>
                            <w:rFonts w:cs="Arial"/>
                            <w:b/>
                            <w:bCs/>
                            <w:sz w:val="14"/>
                            <w:szCs w:val="14"/>
                          </w:rPr>
                        </w:pPr>
                        <w:r w:rsidRPr="00225A40">
                          <w:rPr>
                            <w:rFonts w:cs="Arial"/>
                            <w:b/>
                            <w:bCs/>
                            <w:sz w:val="14"/>
                            <w:szCs w:val="14"/>
                          </w:rPr>
                          <w:t>iii.</w:t>
                        </w:r>
                      </w:p>
                    </w:tc>
                    <w:tc>
                      <w:tcPr>
                        <w:tcW w:w="8295" w:type="dxa"/>
                        <w:hideMark/>
                      </w:tcPr>
                      <w:p w14:paraId="5BB5FEBE" w14:textId="77777777" w:rsidR="00AE0290" w:rsidRPr="00225A40" w:rsidRDefault="00AE0290" w:rsidP="006B52CD">
                        <w:pPr>
                          <w:spacing w:after="0"/>
                          <w:rPr>
                            <w:rFonts w:cs="Arial"/>
                            <w:b/>
                            <w:bCs/>
                            <w:sz w:val="14"/>
                            <w:szCs w:val="14"/>
                          </w:rPr>
                        </w:pPr>
                        <w:r w:rsidRPr="00225A40">
                          <w:rPr>
                            <w:rFonts w:cs="Arial"/>
                            <w:b/>
                            <w:bCs/>
                            <w:sz w:val="14"/>
                            <w:szCs w:val="14"/>
                          </w:rPr>
                          <w:t>opracowanie i wdrożenie procedur nabywania, obsługi, przechowywania i stosowania chemikaliów technologicznych w celu zapobiegania emisjom do środowiska lub ich ograniczania (np. zob. BAT 4).</w:t>
                        </w:r>
                      </w:p>
                    </w:tc>
                  </w:tr>
                </w:tbl>
                <w:p w14:paraId="7BC727F4" w14:textId="77777777" w:rsidR="00AE0290" w:rsidRPr="00225A40" w:rsidRDefault="00AE0290" w:rsidP="006B52CD">
                  <w:pPr>
                    <w:spacing w:after="0"/>
                    <w:rPr>
                      <w:rFonts w:cs="Arial"/>
                      <w:b/>
                      <w:bCs/>
                      <w:sz w:val="14"/>
                      <w:szCs w:val="14"/>
                    </w:rPr>
                  </w:pPr>
                </w:p>
              </w:tc>
            </w:tr>
          </w:tbl>
          <w:p w14:paraId="27AB9FBC" w14:textId="77777777" w:rsidR="00AE0290" w:rsidRPr="00225A40" w:rsidRDefault="00AE0290" w:rsidP="006B52CD">
            <w:pPr>
              <w:spacing w:after="0"/>
              <w:rPr>
                <w:rFonts w:cs="Arial"/>
                <w:b/>
                <w:bCs/>
                <w:sz w:val="14"/>
                <w:szCs w:val="14"/>
              </w:rPr>
            </w:pPr>
            <w:r w:rsidRPr="00225A40">
              <w:rPr>
                <w:rFonts w:cs="Arial"/>
                <w:b/>
                <w:bCs/>
                <w:i/>
                <w:iCs/>
                <w:sz w:val="14"/>
                <w:szCs w:val="14"/>
              </w:rPr>
              <w:lastRenderedPageBreak/>
              <w:t>Stosowanie</w:t>
            </w:r>
            <w:r w:rsidRPr="00225A40">
              <w:rPr>
                <w:rFonts w:cs="Arial"/>
                <w:b/>
                <w:bCs/>
                <w:sz w:val="14"/>
                <w:szCs w:val="14"/>
              </w:rPr>
              <w:t xml:space="preserve"> </w:t>
            </w:r>
          </w:p>
          <w:p w14:paraId="7E1BB9C6" w14:textId="77777777" w:rsidR="00AE0290" w:rsidRPr="00225A40" w:rsidRDefault="00AE0290" w:rsidP="006B52CD">
            <w:pPr>
              <w:spacing w:after="0"/>
              <w:rPr>
                <w:rFonts w:cs="Arial"/>
                <w:b/>
                <w:bCs/>
                <w:sz w:val="14"/>
                <w:szCs w:val="14"/>
              </w:rPr>
            </w:pPr>
            <w:r w:rsidRPr="00225A40">
              <w:rPr>
                <w:rFonts w:cs="Arial"/>
                <w:b/>
                <w:bCs/>
                <w:sz w:val="14"/>
                <w:szCs w:val="14"/>
              </w:rPr>
              <w:t>Poziom szczegółowości systemu zarządzania chemikaliami będzie na ogół zależeć od charakteru, skali i złożoności zespołu urządzeń.</w:t>
            </w:r>
          </w:p>
          <w:p w14:paraId="08B2CFE7" w14:textId="77777777" w:rsidR="00AE0290" w:rsidRPr="00225A40" w:rsidRDefault="00AE0290" w:rsidP="006B52CD">
            <w:pPr>
              <w:spacing w:after="0"/>
              <w:rPr>
                <w:rFonts w:cs="Arial"/>
                <w:b/>
                <w:bCs/>
                <w:sz w:val="14"/>
                <w:szCs w:val="14"/>
              </w:rPr>
            </w:pPr>
          </w:p>
          <w:p w14:paraId="4EDE84D8" w14:textId="77777777" w:rsidR="00AE0290" w:rsidRPr="00225A40" w:rsidRDefault="00AE0290" w:rsidP="006B52CD">
            <w:pPr>
              <w:spacing w:after="0"/>
              <w:rPr>
                <w:rFonts w:cs="Arial"/>
                <w:b/>
                <w:bCs/>
                <w:sz w:val="14"/>
                <w:szCs w:val="14"/>
              </w:rPr>
            </w:pPr>
          </w:p>
        </w:tc>
        <w:tc>
          <w:tcPr>
            <w:tcW w:w="3118" w:type="dxa"/>
            <w:gridSpan w:val="3"/>
          </w:tcPr>
          <w:p w14:paraId="499B2796" w14:textId="77777777" w:rsidR="00AE0290" w:rsidRPr="00225A40" w:rsidRDefault="00AE0290" w:rsidP="006B52CD">
            <w:pPr>
              <w:spacing w:after="0"/>
              <w:rPr>
                <w:rFonts w:cs="Arial"/>
                <w:sz w:val="14"/>
                <w:szCs w:val="14"/>
              </w:rPr>
            </w:pPr>
            <w:r w:rsidRPr="00225A40">
              <w:rPr>
                <w:rFonts w:cs="Arial"/>
                <w:sz w:val="14"/>
                <w:szCs w:val="14"/>
              </w:rPr>
              <w:lastRenderedPageBreak/>
              <w:t>Na terenie Instalacji prowadzona jest prawidłowa gospodarka substancjami chemicznymi zgodnie z poniższymi zasadami:</w:t>
            </w:r>
          </w:p>
          <w:p w14:paraId="604A8C84" w14:textId="77777777" w:rsidR="00AE0290" w:rsidRPr="00225A40" w:rsidRDefault="00AE0290" w:rsidP="006B52CD">
            <w:pPr>
              <w:spacing w:after="0"/>
              <w:rPr>
                <w:rFonts w:cs="Arial"/>
                <w:sz w:val="14"/>
                <w:szCs w:val="14"/>
              </w:rPr>
            </w:pPr>
            <w:r w:rsidRPr="00225A40">
              <w:rPr>
                <w:rFonts w:cs="Arial"/>
                <w:sz w:val="14"/>
                <w:szCs w:val="14"/>
              </w:rPr>
              <w:t>-magazynowanie substancji ciekłych w oryginalnych, szczelnych pojemnikach,</w:t>
            </w:r>
          </w:p>
          <w:p w14:paraId="26FD9ACB" w14:textId="77777777" w:rsidR="00AE0290" w:rsidRPr="00225A40" w:rsidRDefault="00AE0290" w:rsidP="006B52CD">
            <w:pPr>
              <w:spacing w:after="0"/>
              <w:rPr>
                <w:rFonts w:cs="Arial"/>
                <w:sz w:val="14"/>
                <w:szCs w:val="14"/>
              </w:rPr>
            </w:pPr>
            <w:r w:rsidRPr="00225A40">
              <w:rPr>
                <w:rFonts w:cs="Arial"/>
                <w:sz w:val="14"/>
                <w:szCs w:val="14"/>
              </w:rPr>
              <w:t>-magazynowanie w ilościach niezbędnych wynikających jedynie z bieżących potrzeb instalacji,</w:t>
            </w:r>
          </w:p>
          <w:p w14:paraId="6A28145E" w14:textId="77777777" w:rsidR="00AE0290" w:rsidRPr="00225A40" w:rsidRDefault="00AE0290" w:rsidP="006B52CD">
            <w:pPr>
              <w:spacing w:after="0"/>
              <w:rPr>
                <w:rFonts w:cs="Arial"/>
                <w:b/>
                <w:bCs/>
                <w:sz w:val="14"/>
                <w:szCs w:val="14"/>
              </w:rPr>
            </w:pPr>
            <w:r w:rsidRPr="00225A40">
              <w:rPr>
                <w:rFonts w:cs="Arial"/>
                <w:sz w:val="14"/>
                <w:szCs w:val="14"/>
              </w:rPr>
              <w:t>-magazynowanie w warunkach zabezpieczających przed wpływem warunków atmosferycznych, w</w:t>
            </w:r>
            <w:r w:rsidRPr="00225A40">
              <w:rPr>
                <w:rFonts w:cs="Arial"/>
                <w:b/>
                <w:bCs/>
                <w:sz w:val="14"/>
                <w:szCs w:val="14"/>
              </w:rPr>
              <w:t xml:space="preserve"> </w:t>
            </w:r>
            <w:r w:rsidRPr="00225A40">
              <w:rPr>
                <w:rFonts w:cs="Arial"/>
                <w:sz w:val="14"/>
                <w:szCs w:val="14"/>
              </w:rPr>
              <w:t>szczególności przed opadami,</w:t>
            </w:r>
          </w:p>
          <w:p w14:paraId="1EA243F3" w14:textId="77777777" w:rsidR="00AE0290" w:rsidRPr="00225A40" w:rsidRDefault="00AE0290" w:rsidP="006B52CD">
            <w:pPr>
              <w:spacing w:after="0"/>
              <w:rPr>
                <w:rFonts w:cs="Arial"/>
                <w:sz w:val="14"/>
                <w:szCs w:val="14"/>
              </w:rPr>
            </w:pPr>
            <w:r w:rsidRPr="00225A40">
              <w:rPr>
                <w:rFonts w:cs="Arial"/>
                <w:b/>
                <w:bCs/>
                <w:sz w:val="14"/>
                <w:szCs w:val="14"/>
              </w:rPr>
              <w:lastRenderedPageBreak/>
              <w:t>-</w:t>
            </w:r>
            <w:r w:rsidRPr="00225A40">
              <w:rPr>
                <w:rFonts w:cs="Arial"/>
                <w:sz w:val="14"/>
                <w:szCs w:val="14"/>
              </w:rPr>
              <w:t>usuwanie ewentualnych wycieków (stosowanie sorbentu)</w:t>
            </w:r>
          </w:p>
          <w:p w14:paraId="52158709" w14:textId="77777777" w:rsidR="00AE0290" w:rsidRPr="00225A40" w:rsidRDefault="00AE0290" w:rsidP="006B52CD">
            <w:pPr>
              <w:spacing w:after="0"/>
              <w:rPr>
                <w:rFonts w:cs="Arial"/>
                <w:sz w:val="14"/>
                <w:szCs w:val="14"/>
              </w:rPr>
            </w:pPr>
            <w:r w:rsidRPr="00225A40">
              <w:rPr>
                <w:rFonts w:cs="Arial"/>
                <w:sz w:val="14"/>
                <w:szCs w:val="14"/>
              </w:rPr>
              <w:t xml:space="preserve">-przeszkolenie personelu w zakresie postępowania z substancjami stosowanymi w instalacji. </w:t>
            </w:r>
          </w:p>
          <w:p w14:paraId="1EEA423B" w14:textId="77777777" w:rsidR="00AE0290" w:rsidRPr="00225A40" w:rsidRDefault="00AE0290" w:rsidP="006B52CD">
            <w:pPr>
              <w:spacing w:after="0"/>
              <w:rPr>
                <w:rFonts w:cs="Arial"/>
                <w:sz w:val="14"/>
                <w:szCs w:val="14"/>
              </w:rPr>
            </w:pPr>
            <w:r w:rsidRPr="00225A40">
              <w:rPr>
                <w:rFonts w:cs="Arial"/>
                <w:sz w:val="14"/>
                <w:szCs w:val="14"/>
              </w:rPr>
              <w:t>Każdy dostawca zobligowany jest do zadeklarowania, iż materiały przez niego dostarczane spełniają wymagania prawne, oraz regulacyjne (np. deklaracja o niezawieraniu materiałów niebezpiecznych w dostawach).</w:t>
            </w:r>
          </w:p>
          <w:p w14:paraId="1BFBA2BC" w14:textId="77777777" w:rsidR="00AE0290" w:rsidRPr="00225A40" w:rsidRDefault="00AE0290" w:rsidP="006B52CD">
            <w:pPr>
              <w:spacing w:after="0"/>
              <w:rPr>
                <w:rFonts w:cs="Arial"/>
                <w:b/>
                <w:bCs/>
                <w:sz w:val="14"/>
                <w:szCs w:val="14"/>
              </w:rPr>
            </w:pPr>
          </w:p>
          <w:p w14:paraId="1F9EBCD9" w14:textId="77777777" w:rsidR="00AE0290" w:rsidRPr="00225A40" w:rsidRDefault="00AE0290" w:rsidP="006B52CD">
            <w:pPr>
              <w:spacing w:after="0"/>
              <w:rPr>
                <w:rFonts w:cs="Arial"/>
                <w:b/>
                <w:bCs/>
                <w:sz w:val="14"/>
                <w:szCs w:val="14"/>
              </w:rPr>
            </w:pPr>
            <w:r w:rsidRPr="00225A40">
              <w:rPr>
                <w:rFonts w:cs="Arial"/>
                <w:b/>
                <w:bCs/>
                <w:sz w:val="14"/>
                <w:szCs w:val="14"/>
              </w:rPr>
              <w:t>BAT 3 będzie spełniony.</w:t>
            </w:r>
          </w:p>
          <w:p w14:paraId="27BF8D4D" w14:textId="77777777" w:rsidR="00AE0290" w:rsidRPr="00225A40" w:rsidRDefault="00AE0290" w:rsidP="006B52CD">
            <w:pPr>
              <w:spacing w:after="0"/>
              <w:rPr>
                <w:rFonts w:cs="Arial"/>
                <w:b/>
                <w:bCs/>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elementy wymienione w BAT 3</w:t>
            </w:r>
          </w:p>
        </w:tc>
      </w:tr>
      <w:tr w:rsidR="00AE0290" w:rsidRPr="00225A40" w14:paraId="15DCE3A4" w14:textId="77777777" w:rsidTr="006B52CD">
        <w:tc>
          <w:tcPr>
            <w:tcW w:w="7939" w:type="dxa"/>
            <w:gridSpan w:val="7"/>
          </w:tcPr>
          <w:p w14:paraId="62D464C7" w14:textId="77777777" w:rsidR="00AE0290" w:rsidRPr="00225A40" w:rsidRDefault="00AE0290" w:rsidP="006B52CD">
            <w:pPr>
              <w:spacing w:after="0"/>
              <w:rPr>
                <w:rFonts w:cs="Arial"/>
                <w:b/>
                <w:bCs/>
                <w:sz w:val="14"/>
                <w:szCs w:val="14"/>
              </w:rPr>
            </w:pPr>
            <w:r w:rsidRPr="00225A40">
              <w:rPr>
                <w:rFonts w:cs="Arial"/>
                <w:b/>
                <w:bCs/>
                <w:sz w:val="14"/>
                <w:szCs w:val="14"/>
              </w:rPr>
              <w:lastRenderedPageBreak/>
              <w:t xml:space="preserve">BAT 4   </w:t>
            </w:r>
            <w:bookmarkStart w:id="25" w:name="_Hlk210886954"/>
            <w:r w:rsidRPr="00225A40">
              <w:rPr>
                <w:rFonts w:cs="Arial"/>
                <w:b/>
                <w:bCs/>
                <w:sz w:val="14"/>
                <w:szCs w:val="14"/>
              </w:rPr>
              <w:t>Aby zapobiec emisjom do gleby i wód gruntowych lub ograniczyć te emisje, w ramach BAT należy stosować wszystkie poniższe techniki.</w:t>
            </w:r>
            <w:bookmarkEnd w:id="25"/>
          </w:p>
        </w:tc>
        <w:tc>
          <w:tcPr>
            <w:tcW w:w="3118" w:type="dxa"/>
            <w:gridSpan w:val="3"/>
            <w:vMerge w:val="restart"/>
          </w:tcPr>
          <w:p w14:paraId="092B218E" w14:textId="77777777" w:rsidR="00AE0290" w:rsidRPr="00225A40" w:rsidRDefault="00AE0290" w:rsidP="006B52CD">
            <w:pPr>
              <w:spacing w:after="0"/>
              <w:rPr>
                <w:rFonts w:cs="Arial"/>
                <w:sz w:val="14"/>
                <w:szCs w:val="14"/>
              </w:rPr>
            </w:pPr>
            <w:r w:rsidRPr="00225A40">
              <w:rPr>
                <w:rFonts w:cs="Arial"/>
                <w:sz w:val="14"/>
                <w:szCs w:val="14"/>
              </w:rPr>
              <w:t>W instalacji, w celu zapobiegania emisjom do gleby i wód gruntowych stosuje się następujące techniki:</w:t>
            </w:r>
          </w:p>
          <w:p w14:paraId="56B2F058" w14:textId="77777777" w:rsidR="00AE0290" w:rsidRPr="00225A40" w:rsidRDefault="00AE0290" w:rsidP="006B52CD">
            <w:pPr>
              <w:spacing w:after="0"/>
              <w:rPr>
                <w:rFonts w:cs="Arial"/>
                <w:sz w:val="14"/>
                <w:szCs w:val="14"/>
              </w:rPr>
            </w:pPr>
            <w:r w:rsidRPr="00225A40">
              <w:rPr>
                <w:rFonts w:cs="Arial"/>
                <w:sz w:val="14"/>
                <w:szCs w:val="14"/>
              </w:rPr>
              <w:t>-składowanie odpadów w sposób selektywny,</w:t>
            </w:r>
          </w:p>
          <w:p w14:paraId="29BB3CCE" w14:textId="77777777" w:rsidR="00AE0290" w:rsidRPr="00225A40" w:rsidRDefault="00AE0290" w:rsidP="006B52CD">
            <w:pPr>
              <w:spacing w:after="0"/>
              <w:rPr>
                <w:rFonts w:cs="Arial"/>
                <w:sz w:val="14"/>
                <w:szCs w:val="14"/>
              </w:rPr>
            </w:pPr>
            <w:r w:rsidRPr="00225A40">
              <w:rPr>
                <w:rFonts w:cs="Arial"/>
                <w:sz w:val="14"/>
                <w:szCs w:val="14"/>
              </w:rPr>
              <w:t>-magazynowanie odpadów niebezpiecznych w sposób zabezpieczający przed uwolnieniem do środowiska- w szczelnych pojemnikach odpornych na działanie składników danego rodzaju odpadu, w miejscach zabezpieczonych przed wpływem czynników atmosferycznych i w miejscach zabezpieczonych przed dostępem osób postronnych,</w:t>
            </w:r>
          </w:p>
          <w:p w14:paraId="0F1886B4" w14:textId="77777777" w:rsidR="00AE0290" w:rsidRPr="00225A40" w:rsidRDefault="00AE0290" w:rsidP="006B52CD">
            <w:pPr>
              <w:spacing w:after="0"/>
              <w:rPr>
                <w:rFonts w:cs="Arial"/>
                <w:sz w:val="14"/>
                <w:szCs w:val="14"/>
              </w:rPr>
            </w:pPr>
            <w:r w:rsidRPr="00225A40">
              <w:rPr>
                <w:rFonts w:cs="Arial"/>
                <w:sz w:val="14"/>
                <w:szCs w:val="14"/>
              </w:rPr>
              <w:t xml:space="preserve">-stosowanie szczelnych </w:t>
            </w:r>
            <w:proofErr w:type="spellStart"/>
            <w:r w:rsidRPr="00225A40">
              <w:rPr>
                <w:rFonts w:cs="Arial"/>
                <w:sz w:val="14"/>
                <w:szCs w:val="14"/>
              </w:rPr>
              <w:t>ociekaczy</w:t>
            </w:r>
            <w:proofErr w:type="spellEnd"/>
            <w:r w:rsidRPr="00225A40">
              <w:rPr>
                <w:rFonts w:cs="Arial"/>
                <w:sz w:val="14"/>
                <w:szCs w:val="14"/>
              </w:rPr>
              <w:t>,</w:t>
            </w:r>
          </w:p>
          <w:p w14:paraId="3AF44F07" w14:textId="77777777" w:rsidR="00AE0290" w:rsidRPr="00225A40" w:rsidRDefault="00AE0290" w:rsidP="006B52CD">
            <w:pPr>
              <w:spacing w:after="0"/>
              <w:rPr>
                <w:rFonts w:cs="Arial"/>
                <w:sz w:val="14"/>
                <w:szCs w:val="14"/>
              </w:rPr>
            </w:pPr>
          </w:p>
          <w:p w14:paraId="49889CC1" w14:textId="77777777" w:rsidR="00AE0290" w:rsidRPr="00225A40" w:rsidRDefault="00AE0290" w:rsidP="006B52CD">
            <w:pPr>
              <w:spacing w:after="0"/>
              <w:rPr>
                <w:rFonts w:cs="Arial"/>
                <w:b/>
                <w:bCs/>
                <w:sz w:val="14"/>
                <w:szCs w:val="14"/>
              </w:rPr>
            </w:pPr>
          </w:p>
          <w:p w14:paraId="18F27075" w14:textId="77777777" w:rsidR="00AE0290" w:rsidRPr="00225A40" w:rsidRDefault="00AE0290" w:rsidP="006B52CD">
            <w:pPr>
              <w:spacing w:after="0"/>
              <w:rPr>
                <w:rFonts w:cs="Arial"/>
                <w:b/>
                <w:bCs/>
                <w:sz w:val="14"/>
                <w:szCs w:val="14"/>
              </w:rPr>
            </w:pPr>
            <w:r w:rsidRPr="00225A40">
              <w:rPr>
                <w:rFonts w:cs="Arial"/>
                <w:b/>
                <w:bCs/>
                <w:sz w:val="14"/>
                <w:szCs w:val="14"/>
              </w:rPr>
              <w:t>BAT 4 będzie spełniony.</w:t>
            </w:r>
          </w:p>
          <w:p w14:paraId="27D0F1E7" w14:textId="77777777" w:rsidR="00AE0290" w:rsidRPr="00225A40" w:rsidRDefault="00AE0290" w:rsidP="006B52CD">
            <w:pPr>
              <w:spacing w:after="0"/>
              <w:rPr>
                <w:rFonts w:cs="Arial"/>
                <w:b/>
                <w:bCs/>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brakujące elementy wymienione w BAT 4</w:t>
            </w:r>
          </w:p>
        </w:tc>
      </w:tr>
      <w:tr w:rsidR="00AE0290" w:rsidRPr="00225A40" w14:paraId="67C44FF5" w14:textId="77777777" w:rsidTr="006B52CD">
        <w:tc>
          <w:tcPr>
            <w:tcW w:w="3403" w:type="dxa"/>
            <w:gridSpan w:val="3"/>
          </w:tcPr>
          <w:p w14:paraId="5615D14F" w14:textId="77777777" w:rsidR="00AE0290" w:rsidRPr="00225A40" w:rsidRDefault="00AE0290" w:rsidP="006B52CD">
            <w:pPr>
              <w:spacing w:after="0"/>
              <w:jc w:val="center"/>
              <w:rPr>
                <w:rFonts w:cs="Arial"/>
                <w:b/>
                <w:bCs/>
                <w:sz w:val="14"/>
                <w:szCs w:val="14"/>
              </w:rPr>
            </w:pPr>
            <w:r w:rsidRPr="00225A40">
              <w:rPr>
                <w:rFonts w:cs="Arial"/>
                <w:b/>
                <w:bCs/>
                <w:sz w:val="14"/>
                <w:szCs w:val="14"/>
              </w:rPr>
              <w:t>Technika</w:t>
            </w:r>
          </w:p>
        </w:tc>
        <w:tc>
          <w:tcPr>
            <w:tcW w:w="2693" w:type="dxa"/>
            <w:gridSpan w:val="3"/>
          </w:tcPr>
          <w:p w14:paraId="1E0BAF86"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1843" w:type="dxa"/>
          </w:tcPr>
          <w:p w14:paraId="415969C4"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c>
          <w:tcPr>
            <w:tcW w:w="3118" w:type="dxa"/>
            <w:gridSpan w:val="3"/>
            <w:vMerge/>
          </w:tcPr>
          <w:p w14:paraId="1E3B65FD" w14:textId="77777777" w:rsidR="00AE0290" w:rsidRPr="00225A40" w:rsidRDefault="00AE0290" w:rsidP="006B52CD">
            <w:pPr>
              <w:spacing w:after="0"/>
              <w:rPr>
                <w:rFonts w:cs="Arial"/>
                <w:b/>
                <w:bCs/>
                <w:sz w:val="14"/>
                <w:szCs w:val="14"/>
              </w:rPr>
            </w:pPr>
          </w:p>
        </w:tc>
      </w:tr>
      <w:tr w:rsidR="00AE0290" w:rsidRPr="00225A40" w14:paraId="21106416" w14:textId="77777777" w:rsidTr="006B52CD">
        <w:tc>
          <w:tcPr>
            <w:tcW w:w="993" w:type="dxa"/>
          </w:tcPr>
          <w:p w14:paraId="713C5AEB"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2410" w:type="dxa"/>
            <w:gridSpan w:val="2"/>
          </w:tcPr>
          <w:p w14:paraId="3378DF4F" w14:textId="77777777" w:rsidR="00AE0290" w:rsidRPr="00225A40" w:rsidRDefault="00AE0290" w:rsidP="006B52CD">
            <w:pPr>
              <w:spacing w:after="0"/>
              <w:rPr>
                <w:rFonts w:cs="Arial"/>
                <w:b/>
                <w:bCs/>
                <w:sz w:val="14"/>
                <w:szCs w:val="14"/>
              </w:rPr>
            </w:pPr>
            <w:bookmarkStart w:id="26" w:name="_Hlk210887865"/>
            <w:r w:rsidRPr="00225A40">
              <w:rPr>
                <w:rFonts w:cs="Arial"/>
                <w:b/>
                <w:bCs/>
                <w:sz w:val="14"/>
                <w:szCs w:val="14"/>
              </w:rPr>
              <w:t>Opracowanie i wdrożenie planu zapobiegania wyciekom i rozlaniu oraz ich kontroli</w:t>
            </w:r>
            <w:bookmarkEnd w:id="26"/>
          </w:p>
        </w:tc>
        <w:tc>
          <w:tcPr>
            <w:tcW w:w="2693" w:type="dxa"/>
            <w:gridSpan w:val="3"/>
            <w:tcBorders>
              <w:top w:val="single" w:sz="6" w:space="0" w:color="000000"/>
              <w:left w:val="single" w:sz="6" w:space="0" w:color="000000"/>
              <w:bottom w:val="single" w:sz="6" w:space="0" w:color="000000"/>
              <w:right w:val="single" w:sz="6" w:space="0" w:color="000000"/>
            </w:tcBorders>
          </w:tcPr>
          <w:p w14:paraId="3F1BAFF1" w14:textId="77777777" w:rsidR="00AE0290" w:rsidRPr="00225A40" w:rsidRDefault="00AE0290" w:rsidP="006B52CD">
            <w:pPr>
              <w:spacing w:before="60" w:after="0"/>
              <w:rPr>
                <w:rFonts w:cs="Arial"/>
                <w:sz w:val="14"/>
                <w:szCs w:val="14"/>
              </w:rPr>
            </w:pPr>
            <w:r w:rsidRPr="00225A40">
              <w:rPr>
                <w:rFonts w:cs="Arial"/>
                <w:sz w:val="14"/>
                <w:szCs w:val="14"/>
              </w:rPr>
              <w:t>Plan zapobiegania wyciekom i rozlaniu oraz ich kontroli jest częścią EMS (zob. BAT 1) i obejmuje m.in.:</w:t>
            </w: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0A6A8391" w14:textId="77777777" w:rsidTr="006B52CD">
              <w:tc>
                <w:tcPr>
                  <w:tcW w:w="240" w:type="dxa"/>
                  <w:hideMark/>
                </w:tcPr>
                <w:p w14:paraId="24398D04"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4EE38B79" w14:textId="77777777" w:rsidR="00AE0290" w:rsidRPr="00225A40" w:rsidRDefault="00AE0290" w:rsidP="006B52CD">
                  <w:pPr>
                    <w:spacing w:before="120" w:after="0"/>
                    <w:jc w:val="both"/>
                    <w:rPr>
                      <w:rFonts w:cs="Arial"/>
                      <w:sz w:val="14"/>
                      <w:szCs w:val="14"/>
                    </w:rPr>
                  </w:pPr>
                  <w:r w:rsidRPr="00225A40">
                    <w:rPr>
                      <w:rFonts w:cs="Arial"/>
                      <w:sz w:val="14"/>
                      <w:szCs w:val="14"/>
                    </w:rPr>
                    <w:t>miejscowe plany postępowania w przypadku małych i dużych wycieków,</w:t>
                  </w:r>
                </w:p>
              </w:tc>
            </w:tr>
          </w:tbl>
          <w:p w14:paraId="334606A7"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5FAD116A" w14:textId="77777777" w:rsidTr="006B52CD">
              <w:tc>
                <w:tcPr>
                  <w:tcW w:w="240" w:type="dxa"/>
                  <w:hideMark/>
                </w:tcPr>
                <w:p w14:paraId="2079F841"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0235A950" w14:textId="77777777" w:rsidR="00AE0290" w:rsidRPr="00225A40" w:rsidRDefault="00AE0290" w:rsidP="006B52CD">
                  <w:pPr>
                    <w:spacing w:before="120" w:after="0"/>
                    <w:jc w:val="both"/>
                    <w:rPr>
                      <w:rFonts w:cs="Arial"/>
                      <w:sz w:val="14"/>
                      <w:szCs w:val="14"/>
                    </w:rPr>
                  </w:pPr>
                  <w:r w:rsidRPr="00225A40">
                    <w:rPr>
                      <w:rFonts w:cs="Arial"/>
                      <w:sz w:val="14"/>
                      <w:szCs w:val="14"/>
                    </w:rPr>
                    <w:t>określenie ról i obowiązków uczestniczących osób,</w:t>
                  </w:r>
                </w:p>
              </w:tc>
            </w:tr>
          </w:tbl>
          <w:p w14:paraId="0D8207EC"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18702181" w14:textId="77777777" w:rsidTr="006B52CD">
              <w:tc>
                <w:tcPr>
                  <w:tcW w:w="240" w:type="dxa"/>
                  <w:hideMark/>
                </w:tcPr>
                <w:p w14:paraId="5076AF3E"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742DB470" w14:textId="77777777" w:rsidR="00AE0290" w:rsidRPr="00225A40" w:rsidRDefault="00AE0290" w:rsidP="006B52CD">
                  <w:pPr>
                    <w:spacing w:before="120" w:after="0"/>
                    <w:jc w:val="both"/>
                    <w:rPr>
                      <w:rFonts w:cs="Arial"/>
                      <w:sz w:val="14"/>
                      <w:szCs w:val="14"/>
                    </w:rPr>
                  </w:pPr>
                  <w:r w:rsidRPr="00225A40">
                    <w:rPr>
                      <w:rFonts w:cs="Arial"/>
                      <w:sz w:val="14"/>
                      <w:szCs w:val="14"/>
                    </w:rPr>
                    <w:t>zagwarantowanie, że pracownicy mają wiedzę na temat ochrony środowiska i zostali przeszkoleni w zapobieganiu przypadkom wycieków i radzeniu sobie z nimi,</w:t>
                  </w:r>
                </w:p>
              </w:tc>
            </w:tr>
          </w:tbl>
          <w:p w14:paraId="20C20C3C"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384520F4" w14:textId="77777777" w:rsidTr="006B52CD">
              <w:tc>
                <w:tcPr>
                  <w:tcW w:w="240" w:type="dxa"/>
                  <w:hideMark/>
                </w:tcPr>
                <w:p w14:paraId="4F5C2061"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1C530720" w14:textId="77777777" w:rsidR="00AE0290" w:rsidRPr="00225A40" w:rsidRDefault="00AE0290" w:rsidP="006B52CD">
                  <w:pPr>
                    <w:spacing w:before="120" w:after="0"/>
                    <w:jc w:val="both"/>
                    <w:rPr>
                      <w:rFonts w:cs="Arial"/>
                      <w:sz w:val="14"/>
                      <w:szCs w:val="14"/>
                    </w:rPr>
                  </w:pPr>
                  <w:r w:rsidRPr="00225A40">
                    <w:rPr>
                      <w:rFonts w:cs="Arial"/>
                      <w:sz w:val="14"/>
                      <w:szCs w:val="14"/>
                    </w:rPr>
                    <w:t>wskazanie miejsc, w których istnieje ryzyko rozlania lub wycieku materiałów niebezpiecznych, i uszeregowanie ich według ryzyka,</w:t>
                  </w:r>
                </w:p>
              </w:tc>
            </w:tr>
          </w:tbl>
          <w:p w14:paraId="4F0E11AC"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7DA29B77" w14:textId="77777777" w:rsidTr="006B52CD">
              <w:tc>
                <w:tcPr>
                  <w:tcW w:w="240" w:type="dxa"/>
                  <w:hideMark/>
                </w:tcPr>
                <w:p w14:paraId="69C8D5F0"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58C44BF3" w14:textId="77777777" w:rsidR="00AE0290" w:rsidRPr="00225A40" w:rsidRDefault="00AE0290" w:rsidP="006B52CD">
                  <w:pPr>
                    <w:spacing w:before="120" w:after="0"/>
                    <w:jc w:val="both"/>
                    <w:rPr>
                      <w:rFonts w:cs="Arial"/>
                      <w:sz w:val="14"/>
                      <w:szCs w:val="14"/>
                    </w:rPr>
                  </w:pPr>
                  <w:r w:rsidRPr="00225A40">
                    <w:rPr>
                      <w:rFonts w:cs="Arial"/>
                      <w:sz w:val="14"/>
                      <w:szCs w:val="14"/>
                    </w:rPr>
                    <w:t>wskazanie odpowiednich urządzeń zabezpieczających przed wyciekami i służących do ich likwidacji oraz regularne sprawdzanie, czy urządzenia te są dostępne, są w dobrym stanie technicznym i znajdują się blisko punktów, w których takie zdarzenia mogą wystąpić,</w:t>
                  </w:r>
                </w:p>
              </w:tc>
            </w:tr>
          </w:tbl>
          <w:p w14:paraId="62331D8A"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2FFA4101" w14:textId="77777777" w:rsidTr="006B52CD">
              <w:tc>
                <w:tcPr>
                  <w:tcW w:w="240" w:type="dxa"/>
                  <w:hideMark/>
                </w:tcPr>
                <w:p w14:paraId="5E0113F8"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6A67ECF4" w14:textId="77777777" w:rsidR="00AE0290" w:rsidRPr="00225A40" w:rsidRDefault="00AE0290" w:rsidP="006B52CD">
                  <w:pPr>
                    <w:spacing w:before="120" w:after="0"/>
                    <w:jc w:val="both"/>
                    <w:rPr>
                      <w:rFonts w:cs="Arial"/>
                      <w:sz w:val="14"/>
                      <w:szCs w:val="14"/>
                    </w:rPr>
                  </w:pPr>
                  <w:r w:rsidRPr="00225A40">
                    <w:rPr>
                      <w:rFonts w:cs="Arial"/>
                      <w:sz w:val="14"/>
                      <w:szCs w:val="14"/>
                    </w:rPr>
                    <w:t>wytyczne dotyczące gospodarowania odpadami do celów postępowania z odpadami pochodzącymi z kontroli wycieków,</w:t>
                  </w:r>
                </w:p>
              </w:tc>
            </w:tr>
          </w:tbl>
          <w:p w14:paraId="2E9CA093"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0"/>
              <w:gridCol w:w="2317"/>
            </w:tblGrid>
            <w:tr w:rsidR="00AE0290" w:rsidRPr="00225A40" w14:paraId="305306BE" w14:textId="77777777" w:rsidTr="006B52CD">
              <w:tc>
                <w:tcPr>
                  <w:tcW w:w="240" w:type="dxa"/>
                  <w:hideMark/>
                </w:tcPr>
                <w:p w14:paraId="49C8FFBE"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642" w:type="dxa"/>
                  <w:hideMark/>
                </w:tcPr>
                <w:p w14:paraId="3F07FBC8" w14:textId="77777777" w:rsidR="00AE0290" w:rsidRPr="00225A40" w:rsidRDefault="00AE0290" w:rsidP="006B52CD">
                  <w:pPr>
                    <w:spacing w:before="120" w:after="0"/>
                    <w:jc w:val="both"/>
                    <w:rPr>
                      <w:rFonts w:cs="Arial"/>
                      <w:sz w:val="14"/>
                      <w:szCs w:val="14"/>
                    </w:rPr>
                  </w:pPr>
                  <w:r w:rsidRPr="00225A40">
                    <w:rPr>
                      <w:rFonts w:cs="Arial"/>
                      <w:sz w:val="14"/>
                      <w:szCs w:val="14"/>
                    </w:rPr>
                    <w:t xml:space="preserve">regularne (prowadzone co najmniej raz na rok) inspekcje w miejscach magazynowania i przeładunku, testowanie i kalibracja urządzeń służących do wykrywania nieszczelności i niezwłoczne </w:t>
                  </w:r>
                  <w:r w:rsidRPr="00225A40">
                    <w:rPr>
                      <w:rFonts w:cs="Arial"/>
                      <w:sz w:val="14"/>
                      <w:szCs w:val="14"/>
                    </w:rPr>
                    <w:lastRenderedPageBreak/>
                    <w:t>usuwanie wycieków z zaworów, dławików, kołnierzy itp.</w:t>
                  </w:r>
                </w:p>
              </w:tc>
            </w:tr>
          </w:tbl>
          <w:p w14:paraId="7C366DC1" w14:textId="77777777" w:rsidR="00AE0290" w:rsidRPr="00225A40" w:rsidRDefault="00AE0290" w:rsidP="006B52CD">
            <w:pPr>
              <w:spacing w:after="0"/>
              <w:rPr>
                <w:rFonts w:cs="Arial"/>
                <w:b/>
                <w:bCs/>
                <w:sz w:val="14"/>
                <w:szCs w:val="14"/>
              </w:rPr>
            </w:pPr>
          </w:p>
        </w:tc>
        <w:tc>
          <w:tcPr>
            <w:tcW w:w="1843" w:type="dxa"/>
            <w:tcBorders>
              <w:top w:val="single" w:sz="6" w:space="0" w:color="000000"/>
              <w:left w:val="single" w:sz="6" w:space="0" w:color="000000"/>
              <w:bottom w:val="single" w:sz="6" w:space="0" w:color="000000"/>
              <w:right w:val="single" w:sz="6" w:space="0" w:color="000000"/>
            </w:tcBorders>
          </w:tcPr>
          <w:p w14:paraId="4F1D70EF" w14:textId="77777777" w:rsidR="00AE0290" w:rsidRPr="00225A40" w:rsidRDefault="00AE0290" w:rsidP="006B52CD">
            <w:pPr>
              <w:spacing w:after="0"/>
              <w:rPr>
                <w:rFonts w:cs="Arial"/>
                <w:b/>
                <w:bCs/>
                <w:sz w:val="14"/>
                <w:szCs w:val="14"/>
              </w:rPr>
            </w:pPr>
            <w:r w:rsidRPr="00225A40">
              <w:rPr>
                <w:rFonts w:cs="Arial"/>
                <w:sz w:val="14"/>
                <w:szCs w:val="14"/>
              </w:rPr>
              <w:lastRenderedPageBreak/>
              <w:t>Poziom szczegółowości planu będzie zasadniczo zależeć od charakteru, skali i złożoności zespołu urządzeń, jak również od rodzaju i ilości wykorzystywanych cieczy.</w:t>
            </w:r>
          </w:p>
        </w:tc>
        <w:tc>
          <w:tcPr>
            <w:tcW w:w="3118" w:type="dxa"/>
            <w:gridSpan w:val="3"/>
            <w:vMerge/>
          </w:tcPr>
          <w:p w14:paraId="3782695A" w14:textId="77777777" w:rsidR="00AE0290" w:rsidRPr="00225A40" w:rsidRDefault="00AE0290" w:rsidP="006B52CD">
            <w:pPr>
              <w:spacing w:after="0"/>
              <w:rPr>
                <w:rFonts w:cs="Arial"/>
                <w:b/>
                <w:bCs/>
                <w:sz w:val="14"/>
                <w:szCs w:val="14"/>
              </w:rPr>
            </w:pPr>
          </w:p>
        </w:tc>
      </w:tr>
      <w:tr w:rsidR="00AE0290" w:rsidRPr="00225A40" w14:paraId="16E2E22C" w14:textId="77777777" w:rsidTr="006B52CD">
        <w:tc>
          <w:tcPr>
            <w:tcW w:w="993" w:type="dxa"/>
          </w:tcPr>
          <w:p w14:paraId="0CDC50EC" w14:textId="77777777" w:rsidR="00AE0290" w:rsidRPr="00225A40" w:rsidRDefault="00AE0290" w:rsidP="006B52CD">
            <w:pPr>
              <w:spacing w:after="0"/>
              <w:rPr>
                <w:rFonts w:cs="Arial"/>
                <w:b/>
                <w:bCs/>
                <w:sz w:val="14"/>
                <w:szCs w:val="14"/>
              </w:rPr>
            </w:pPr>
            <w:r w:rsidRPr="00225A40">
              <w:rPr>
                <w:rFonts w:cs="Arial"/>
                <w:b/>
                <w:bCs/>
                <w:sz w:val="14"/>
                <w:szCs w:val="14"/>
              </w:rPr>
              <w:t>b.</w:t>
            </w:r>
          </w:p>
        </w:tc>
        <w:tc>
          <w:tcPr>
            <w:tcW w:w="2410" w:type="dxa"/>
            <w:gridSpan w:val="2"/>
          </w:tcPr>
          <w:p w14:paraId="7B1938A9" w14:textId="77777777" w:rsidR="00AE0290" w:rsidRPr="00225A40" w:rsidRDefault="00AE0290" w:rsidP="006B52CD">
            <w:pPr>
              <w:spacing w:after="0"/>
              <w:rPr>
                <w:rFonts w:cs="Arial"/>
                <w:b/>
                <w:bCs/>
                <w:sz w:val="14"/>
                <w:szCs w:val="14"/>
              </w:rPr>
            </w:pPr>
            <w:r w:rsidRPr="00225A40">
              <w:rPr>
                <w:rFonts w:cs="Arial"/>
                <w:b/>
                <w:bCs/>
                <w:sz w:val="14"/>
                <w:szCs w:val="14"/>
              </w:rPr>
              <w:t>Stosowanie szczelnych koryt olejowych (tac) lub zbiorników</w:t>
            </w:r>
          </w:p>
        </w:tc>
        <w:tc>
          <w:tcPr>
            <w:tcW w:w="2693" w:type="dxa"/>
            <w:gridSpan w:val="3"/>
          </w:tcPr>
          <w:p w14:paraId="119F9DD0" w14:textId="77777777" w:rsidR="00AE0290" w:rsidRPr="00225A40" w:rsidRDefault="00AE0290" w:rsidP="006B52CD">
            <w:pPr>
              <w:spacing w:after="0"/>
              <w:rPr>
                <w:rFonts w:cs="Arial"/>
                <w:b/>
                <w:bCs/>
                <w:sz w:val="14"/>
                <w:szCs w:val="14"/>
              </w:rPr>
            </w:pPr>
            <w:r w:rsidRPr="00225A40">
              <w:rPr>
                <w:rFonts w:cs="Arial"/>
                <w:b/>
                <w:bCs/>
                <w:sz w:val="14"/>
                <w:szCs w:val="14"/>
              </w:rPr>
              <w:t>Stacje hydrauliczne i urządzenia smarowane olejem lub smarem są umieszczone w szczelnych korytach olejowych (tacach) lub zbiornikach.</w:t>
            </w:r>
          </w:p>
        </w:tc>
        <w:tc>
          <w:tcPr>
            <w:tcW w:w="1843" w:type="dxa"/>
          </w:tcPr>
          <w:p w14:paraId="3375F620" w14:textId="77777777" w:rsidR="00AE0290" w:rsidRPr="00225A40" w:rsidRDefault="00AE0290" w:rsidP="006B52CD">
            <w:pPr>
              <w:spacing w:after="0"/>
              <w:rPr>
                <w:rFonts w:cs="Arial"/>
                <w:b/>
                <w:bCs/>
                <w:sz w:val="14"/>
                <w:szCs w:val="14"/>
              </w:rPr>
            </w:pPr>
            <w:r w:rsidRPr="00225A40">
              <w:rPr>
                <w:rFonts w:cs="Arial"/>
                <w:b/>
                <w:bCs/>
                <w:sz w:val="14"/>
                <w:szCs w:val="14"/>
              </w:rPr>
              <w:t>Zastosowanie ogólne</w:t>
            </w:r>
          </w:p>
        </w:tc>
        <w:tc>
          <w:tcPr>
            <w:tcW w:w="3118" w:type="dxa"/>
            <w:gridSpan w:val="3"/>
            <w:vMerge/>
          </w:tcPr>
          <w:p w14:paraId="4F7000FE" w14:textId="77777777" w:rsidR="00AE0290" w:rsidRPr="00225A40" w:rsidRDefault="00AE0290" w:rsidP="006B52CD">
            <w:pPr>
              <w:spacing w:after="0"/>
              <w:rPr>
                <w:rFonts w:cs="Arial"/>
                <w:b/>
                <w:bCs/>
                <w:sz w:val="14"/>
                <w:szCs w:val="14"/>
              </w:rPr>
            </w:pPr>
          </w:p>
        </w:tc>
      </w:tr>
      <w:tr w:rsidR="00AE0290" w:rsidRPr="00225A40" w14:paraId="0CACE4B5" w14:textId="77777777" w:rsidTr="006B52CD">
        <w:tc>
          <w:tcPr>
            <w:tcW w:w="993" w:type="dxa"/>
          </w:tcPr>
          <w:p w14:paraId="190B79EB" w14:textId="77777777" w:rsidR="00AE0290" w:rsidRPr="00225A40" w:rsidRDefault="00AE0290" w:rsidP="006B52CD">
            <w:pPr>
              <w:spacing w:after="0"/>
              <w:rPr>
                <w:rFonts w:cs="Arial"/>
                <w:b/>
                <w:bCs/>
                <w:sz w:val="14"/>
                <w:szCs w:val="14"/>
              </w:rPr>
            </w:pPr>
            <w:r w:rsidRPr="00225A40">
              <w:rPr>
                <w:rFonts w:cs="Arial"/>
                <w:b/>
                <w:bCs/>
                <w:sz w:val="14"/>
                <w:szCs w:val="14"/>
              </w:rPr>
              <w:t>c.</w:t>
            </w:r>
          </w:p>
        </w:tc>
        <w:tc>
          <w:tcPr>
            <w:tcW w:w="2410" w:type="dxa"/>
            <w:gridSpan w:val="2"/>
          </w:tcPr>
          <w:p w14:paraId="6850EE3B" w14:textId="77777777" w:rsidR="00AE0290" w:rsidRPr="00225A40" w:rsidRDefault="00AE0290" w:rsidP="006B52CD">
            <w:pPr>
              <w:spacing w:after="0"/>
              <w:rPr>
                <w:rFonts w:cs="Arial"/>
                <w:b/>
                <w:bCs/>
                <w:sz w:val="14"/>
                <w:szCs w:val="14"/>
              </w:rPr>
            </w:pPr>
            <w:r w:rsidRPr="00225A40">
              <w:rPr>
                <w:rFonts w:cs="Arial"/>
                <w:b/>
                <w:bCs/>
                <w:sz w:val="14"/>
                <w:szCs w:val="14"/>
              </w:rPr>
              <w:t>Zapobieganie rozlaniu</w:t>
            </w:r>
          </w:p>
        </w:tc>
        <w:tc>
          <w:tcPr>
            <w:tcW w:w="2693" w:type="dxa"/>
            <w:gridSpan w:val="3"/>
          </w:tcPr>
          <w:p w14:paraId="03D040AD" w14:textId="77777777" w:rsidR="00AE0290" w:rsidRPr="00225A40" w:rsidRDefault="00AE0290" w:rsidP="006B52CD">
            <w:pPr>
              <w:spacing w:after="0"/>
              <w:rPr>
                <w:rFonts w:cs="Arial"/>
                <w:b/>
                <w:bCs/>
                <w:sz w:val="14"/>
                <w:szCs w:val="14"/>
              </w:rPr>
            </w:pPr>
            <w:r w:rsidRPr="00225A40">
              <w:rPr>
                <w:rFonts w:cs="Arial"/>
                <w:b/>
                <w:bCs/>
                <w:sz w:val="14"/>
                <w:szCs w:val="14"/>
              </w:rPr>
              <w:t>Zbiorniki magazynowe zarówno świeżego, jak i zużytego kwasu są wyposażone w szczelną wtórną izolację zabezpieczoną powłoką kwasoodporną, która jest regularnie kontrolowana pod kątem ewentualnych uszkodzeń i pęknięć. Obszary załadunku i rozładunku kwasów są zaprojektowane w taki sposób, aby wszelkie potencjalne rozlania i wycieki były ograniczane i przekazywane do utylizacji na miejscu (zob. BAT 31) lub poza terenem zakładu.</w:t>
            </w:r>
          </w:p>
        </w:tc>
        <w:tc>
          <w:tcPr>
            <w:tcW w:w="1843" w:type="dxa"/>
          </w:tcPr>
          <w:p w14:paraId="674DEE42" w14:textId="77777777" w:rsidR="00AE0290" w:rsidRPr="00225A40" w:rsidRDefault="00AE0290" w:rsidP="006B52CD">
            <w:pPr>
              <w:spacing w:after="0"/>
              <w:rPr>
                <w:rFonts w:cs="Arial"/>
                <w:b/>
                <w:bCs/>
                <w:sz w:val="14"/>
                <w:szCs w:val="14"/>
              </w:rPr>
            </w:pPr>
            <w:r w:rsidRPr="00225A40">
              <w:rPr>
                <w:rFonts w:cs="Arial"/>
                <w:b/>
                <w:bCs/>
                <w:sz w:val="14"/>
                <w:szCs w:val="14"/>
              </w:rPr>
              <w:t>Zastosowanie ogólne</w:t>
            </w:r>
          </w:p>
        </w:tc>
        <w:tc>
          <w:tcPr>
            <w:tcW w:w="3118" w:type="dxa"/>
            <w:gridSpan w:val="3"/>
            <w:vMerge/>
          </w:tcPr>
          <w:p w14:paraId="33BA49C5" w14:textId="77777777" w:rsidR="00AE0290" w:rsidRPr="00225A40" w:rsidRDefault="00AE0290" w:rsidP="006B52CD">
            <w:pPr>
              <w:spacing w:after="0"/>
              <w:rPr>
                <w:rFonts w:cs="Arial"/>
                <w:b/>
                <w:bCs/>
                <w:sz w:val="14"/>
                <w:szCs w:val="14"/>
              </w:rPr>
            </w:pPr>
          </w:p>
        </w:tc>
      </w:tr>
      <w:tr w:rsidR="00AE0290" w:rsidRPr="00225A40" w14:paraId="194D3844" w14:textId="77777777" w:rsidTr="006B52CD">
        <w:tc>
          <w:tcPr>
            <w:tcW w:w="7939" w:type="dxa"/>
            <w:gridSpan w:val="7"/>
          </w:tcPr>
          <w:p w14:paraId="5FCEBAEF" w14:textId="77777777" w:rsidR="00AE0290" w:rsidRPr="00225A40" w:rsidRDefault="00AE0290" w:rsidP="006B52CD">
            <w:pPr>
              <w:spacing w:after="0"/>
              <w:rPr>
                <w:rFonts w:cs="Arial"/>
                <w:b/>
                <w:bCs/>
                <w:sz w:val="14"/>
                <w:szCs w:val="14"/>
              </w:rPr>
            </w:pPr>
            <w:r w:rsidRPr="00225A40">
              <w:rPr>
                <w:rFonts w:cs="Arial"/>
                <w:b/>
                <w:bCs/>
                <w:sz w:val="14"/>
                <w:szCs w:val="14"/>
              </w:rPr>
              <w:t xml:space="preserve">BAT 5  </w:t>
            </w:r>
            <w:bookmarkStart w:id="27" w:name="_Hlk210888084"/>
            <w:r w:rsidRPr="00225A40">
              <w:rPr>
                <w:rFonts w:cs="Arial"/>
                <w:b/>
                <w:bCs/>
                <w:sz w:val="14"/>
                <w:szCs w:val="14"/>
              </w:rPr>
              <w:t xml:space="preserve">Aby ograniczyć częstość występowania warunków innych niż normalne warunki użytkowania oraz emisje w warunkach innych niż normalne warunki eksploatacji (OTNOC), w ramach BAT należy opracować i wdrożyć oparty na analizie ryzyka plan zarządzania w warunkach innych niż normalne warunki eksploatacji będący częścią EMS (zob. BAT 1), który obejmuje wszystkie następujące elementy: </w:t>
            </w:r>
          </w:p>
          <w:tbl>
            <w:tblPr>
              <w:tblW w:w="5000" w:type="pct"/>
              <w:tblLayout w:type="fixed"/>
              <w:tblCellMar>
                <w:left w:w="0" w:type="dxa"/>
                <w:right w:w="0" w:type="dxa"/>
              </w:tblCellMar>
              <w:tblLook w:val="04A0" w:firstRow="1" w:lastRow="0" w:firstColumn="1" w:lastColumn="0" w:noHBand="0" w:noVBand="1"/>
            </w:tblPr>
            <w:tblGrid>
              <w:gridCol w:w="107"/>
              <w:gridCol w:w="7616"/>
            </w:tblGrid>
            <w:tr w:rsidR="00AE0290" w:rsidRPr="00225A40" w14:paraId="24E3FD15" w14:textId="77777777" w:rsidTr="006B52CD">
              <w:tc>
                <w:tcPr>
                  <w:tcW w:w="116" w:type="dxa"/>
                  <w:hideMark/>
                </w:tcPr>
                <w:p w14:paraId="18E65218" w14:textId="77777777" w:rsidR="00AE0290" w:rsidRPr="00225A40" w:rsidRDefault="00AE0290" w:rsidP="006B52CD">
                  <w:pPr>
                    <w:spacing w:after="0"/>
                    <w:rPr>
                      <w:rFonts w:cs="Arial"/>
                      <w:b/>
                      <w:bCs/>
                      <w:sz w:val="14"/>
                      <w:szCs w:val="14"/>
                    </w:rPr>
                  </w:pPr>
                  <w:r w:rsidRPr="00225A40">
                    <w:rPr>
                      <w:rFonts w:cs="Arial"/>
                      <w:b/>
                      <w:bCs/>
                      <w:sz w:val="14"/>
                      <w:szCs w:val="14"/>
                    </w:rPr>
                    <w:t>i.</w:t>
                  </w:r>
                </w:p>
              </w:tc>
              <w:tc>
                <w:tcPr>
                  <w:tcW w:w="8428" w:type="dxa"/>
                  <w:hideMark/>
                </w:tcPr>
                <w:p w14:paraId="56E83271" w14:textId="77777777" w:rsidR="00AE0290" w:rsidRPr="00225A40" w:rsidRDefault="00AE0290" w:rsidP="006B52CD">
                  <w:pPr>
                    <w:spacing w:after="0"/>
                    <w:rPr>
                      <w:rFonts w:cs="Arial"/>
                      <w:b/>
                      <w:bCs/>
                      <w:sz w:val="14"/>
                      <w:szCs w:val="14"/>
                    </w:rPr>
                  </w:pPr>
                  <w:r w:rsidRPr="00225A40">
                    <w:rPr>
                      <w:rFonts w:cs="Arial"/>
                      <w:b/>
                      <w:bCs/>
                      <w:sz w:val="14"/>
                      <w:szCs w:val="14"/>
                    </w:rPr>
                    <w:t>identyfikację potencjalnych OTNOC (np. awaria sprzętu o krytycznym znaczeniu dla ochrony środowiska („sprzęt o krytycznym znaczeniu”)), ich przyczyn i potencjalnych konsekwencji oraz regularny przegląd i aktualizację wykazu zidentyfikowanych OTNOC po przeprowadzeniu poniższej oceny okresowej;</w:t>
                  </w:r>
                </w:p>
              </w:tc>
            </w:tr>
          </w:tbl>
          <w:p w14:paraId="5970D4E9"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67"/>
              <w:gridCol w:w="7556"/>
            </w:tblGrid>
            <w:tr w:rsidR="00AE0290" w:rsidRPr="00225A40" w14:paraId="2919C106" w14:textId="77777777" w:rsidTr="006B52CD">
              <w:tc>
                <w:tcPr>
                  <w:tcW w:w="183" w:type="dxa"/>
                  <w:hideMark/>
                </w:tcPr>
                <w:p w14:paraId="58A4D705" w14:textId="77777777" w:rsidR="00AE0290" w:rsidRPr="00225A40" w:rsidRDefault="00AE0290" w:rsidP="006B52CD">
                  <w:pPr>
                    <w:spacing w:after="0"/>
                    <w:rPr>
                      <w:rFonts w:cs="Arial"/>
                      <w:b/>
                      <w:bCs/>
                      <w:sz w:val="14"/>
                      <w:szCs w:val="14"/>
                    </w:rPr>
                  </w:pPr>
                  <w:r w:rsidRPr="00225A40">
                    <w:rPr>
                      <w:rFonts w:cs="Arial"/>
                      <w:b/>
                      <w:bCs/>
                      <w:sz w:val="14"/>
                      <w:szCs w:val="14"/>
                    </w:rPr>
                    <w:t>ii.</w:t>
                  </w:r>
                </w:p>
              </w:tc>
              <w:tc>
                <w:tcPr>
                  <w:tcW w:w="8361" w:type="dxa"/>
                  <w:hideMark/>
                </w:tcPr>
                <w:p w14:paraId="46D9B5A1" w14:textId="77777777" w:rsidR="00AE0290" w:rsidRPr="00225A40" w:rsidRDefault="00AE0290" w:rsidP="006B52CD">
                  <w:pPr>
                    <w:spacing w:after="0"/>
                    <w:rPr>
                      <w:rFonts w:cs="Arial"/>
                      <w:b/>
                      <w:bCs/>
                      <w:sz w:val="14"/>
                      <w:szCs w:val="14"/>
                    </w:rPr>
                  </w:pPr>
                  <w:r w:rsidRPr="00225A40">
                    <w:rPr>
                      <w:rFonts w:cs="Arial"/>
                      <w:b/>
                      <w:bCs/>
                      <w:sz w:val="14"/>
                      <w:szCs w:val="14"/>
                    </w:rPr>
                    <w:t>odpowiednia konstrukcja sprzętu krytycznego (np. filtry tkaninowe z wydzielonymi sekcjami);</w:t>
                  </w:r>
                </w:p>
              </w:tc>
            </w:tr>
          </w:tbl>
          <w:p w14:paraId="5C0ECD5B"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28"/>
              <w:gridCol w:w="7495"/>
            </w:tblGrid>
            <w:tr w:rsidR="00AE0290" w:rsidRPr="00225A40" w14:paraId="74F4FA51" w14:textId="77777777" w:rsidTr="006B52CD">
              <w:tc>
                <w:tcPr>
                  <w:tcW w:w="250" w:type="dxa"/>
                  <w:hideMark/>
                </w:tcPr>
                <w:p w14:paraId="3EE91585" w14:textId="77777777" w:rsidR="00AE0290" w:rsidRPr="00225A40" w:rsidRDefault="00AE0290" w:rsidP="006B52CD">
                  <w:pPr>
                    <w:spacing w:after="0"/>
                    <w:rPr>
                      <w:rFonts w:cs="Arial"/>
                      <w:b/>
                      <w:bCs/>
                      <w:sz w:val="14"/>
                      <w:szCs w:val="14"/>
                    </w:rPr>
                  </w:pPr>
                  <w:r w:rsidRPr="00225A40">
                    <w:rPr>
                      <w:rFonts w:cs="Arial"/>
                      <w:b/>
                      <w:bCs/>
                      <w:sz w:val="14"/>
                      <w:szCs w:val="14"/>
                    </w:rPr>
                    <w:t>iii.</w:t>
                  </w:r>
                </w:p>
              </w:tc>
              <w:tc>
                <w:tcPr>
                  <w:tcW w:w="8294" w:type="dxa"/>
                  <w:hideMark/>
                </w:tcPr>
                <w:p w14:paraId="0EEB53A8" w14:textId="77777777" w:rsidR="00AE0290" w:rsidRPr="00225A40" w:rsidRDefault="00AE0290" w:rsidP="006B52CD">
                  <w:pPr>
                    <w:spacing w:after="0"/>
                    <w:rPr>
                      <w:rFonts w:cs="Arial"/>
                      <w:b/>
                      <w:bCs/>
                      <w:sz w:val="14"/>
                      <w:szCs w:val="14"/>
                    </w:rPr>
                  </w:pPr>
                  <w:r w:rsidRPr="00225A40">
                    <w:rPr>
                      <w:rFonts w:cs="Arial"/>
                      <w:b/>
                      <w:bCs/>
                      <w:sz w:val="14"/>
                      <w:szCs w:val="14"/>
                    </w:rPr>
                    <w:t>opracowanie i wdrożenie planu inspekcji i zapobiegawczej konserwacji sprzętu o kluczowym znaczeniu (zob. BAT 1 xii);</w:t>
                  </w:r>
                </w:p>
              </w:tc>
            </w:tr>
          </w:tbl>
          <w:p w14:paraId="7533EEA8"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216"/>
              <w:gridCol w:w="7507"/>
            </w:tblGrid>
            <w:tr w:rsidR="00AE0290" w:rsidRPr="00225A40" w14:paraId="61A0608A" w14:textId="77777777" w:rsidTr="006B52CD">
              <w:tc>
                <w:tcPr>
                  <w:tcW w:w="237" w:type="dxa"/>
                  <w:hideMark/>
                </w:tcPr>
                <w:p w14:paraId="64579F56" w14:textId="77777777" w:rsidR="00AE0290" w:rsidRPr="00225A40" w:rsidRDefault="00AE0290" w:rsidP="006B52CD">
                  <w:pPr>
                    <w:spacing w:after="0"/>
                    <w:rPr>
                      <w:rFonts w:cs="Arial"/>
                      <w:b/>
                      <w:bCs/>
                      <w:sz w:val="14"/>
                      <w:szCs w:val="14"/>
                    </w:rPr>
                  </w:pPr>
                  <w:r w:rsidRPr="00225A40">
                    <w:rPr>
                      <w:rFonts w:cs="Arial"/>
                      <w:b/>
                      <w:bCs/>
                      <w:sz w:val="14"/>
                      <w:szCs w:val="14"/>
                    </w:rPr>
                    <w:t>iv.</w:t>
                  </w:r>
                </w:p>
              </w:tc>
              <w:tc>
                <w:tcPr>
                  <w:tcW w:w="8307" w:type="dxa"/>
                  <w:hideMark/>
                </w:tcPr>
                <w:p w14:paraId="10888D46" w14:textId="77777777" w:rsidR="00AE0290" w:rsidRPr="00225A40" w:rsidRDefault="00AE0290" w:rsidP="006B52CD">
                  <w:pPr>
                    <w:spacing w:after="0"/>
                    <w:rPr>
                      <w:rFonts w:cs="Arial"/>
                      <w:b/>
                      <w:bCs/>
                      <w:sz w:val="14"/>
                      <w:szCs w:val="14"/>
                    </w:rPr>
                  </w:pPr>
                  <w:r w:rsidRPr="00225A40">
                    <w:rPr>
                      <w:rFonts w:cs="Arial"/>
                      <w:b/>
                      <w:bCs/>
                      <w:sz w:val="14"/>
                      <w:szCs w:val="14"/>
                    </w:rPr>
                    <w:t>monitorowanie (tj. oszacowanie lub, o ile to możliwe, zmierzenie) i rejestrowanie emisji w warunkach innych niż normalne warunki eksploatacji i związanych z nimi okoliczności;</w:t>
                  </w:r>
                </w:p>
              </w:tc>
            </w:tr>
          </w:tbl>
          <w:p w14:paraId="60A46B1E"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56"/>
              <w:gridCol w:w="7567"/>
            </w:tblGrid>
            <w:tr w:rsidR="00AE0290" w:rsidRPr="00225A40" w14:paraId="135DF3FC" w14:textId="77777777" w:rsidTr="006B52CD">
              <w:tc>
                <w:tcPr>
                  <w:tcW w:w="171" w:type="dxa"/>
                  <w:hideMark/>
                </w:tcPr>
                <w:p w14:paraId="1EAE47B3" w14:textId="77777777" w:rsidR="00AE0290" w:rsidRPr="00225A40" w:rsidRDefault="00AE0290" w:rsidP="006B52CD">
                  <w:pPr>
                    <w:spacing w:after="0"/>
                    <w:rPr>
                      <w:rFonts w:cs="Arial"/>
                      <w:b/>
                      <w:bCs/>
                      <w:sz w:val="14"/>
                      <w:szCs w:val="14"/>
                    </w:rPr>
                  </w:pPr>
                  <w:r w:rsidRPr="00225A40">
                    <w:rPr>
                      <w:rFonts w:cs="Arial"/>
                      <w:b/>
                      <w:bCs/>
                      <w:sz w:val="14"/>
                      <w:szCs w:val="14"/>
                    </w:rPr>
                    <w:t>v.</w:t>
                  </w:r>
                </w:p>
              </w:tc>
              <w:tc>
                <w:tcPr>
                  <w:tcW w:w="8373" w:type="dxa"/>
                  <w:hideMark/>
                </w:tcPr>
                <w:p w14:paraId="1F0163CA" w14:textId="77777777" w:rsidR="00AE0290" w:rsidRPr="00225A40" w:rsidRDefault="00AE0290" w:rsidP="006B52CD">
                  <w:pPr>
                    <w:spacing w:after="0"/>
                    <w:rPr>
                      <w:rFonts w:cs="Arial"/>
                      <w:b/>
                      <w:bCs/>
                      <w:sz w:val="14"/>
                      <w:szCs w:val="14"/>
                    </w:rPr>
                  </w:pPr>
                  <w:r w:rsidRPr="00225A40">
                    <w:rPr>
                      <w:rFonts w:cs="Arial"/>
                      <w:b/>
                      <w:bCs/>
                      <w:sz w:val="14"/>
                      <w:szCs w:val="14"/>
                    </w:rPr>
                    <w:t>okresowa ocena emisji w warunkach inne niż normalne warunki eksploatacji (np. częstość występowania zdarzeń, czas ich trwania, ilość wyemitowanych zanieczyszczeń) oraz, w stosownych przypadkach, wdrażanie działań naprawczych.</w:t>
                  </w:r>
                </w:p>
              </w:tc>
            </w:tr>
            <w:bookmarkEnd w:id="27"/>
          </w:tbl>
          <w:p w14:paraId="1665B57C" w14:textId="77777777" w:rsidR="00AE0290" w:rsidRPr="00225A40" w:rsidRDefault="00AE0290" w:rsidP="006B52CD">
            <w:pPr>
              <w:spacing w:after="0"/>
              <w:rPr>
                <w:rFonts w:cs="Arial"/>
                <w:b/>
                <w:bCs/>
                <w:sz w:val="14"/>
                <w:szCs w:val="14"/>
              </w:rPr>
            </w:pPr>
          </w:p>
        </w:tc>
        <w:tc>
          <w:tcPr>
            <w:tcW w:w="3118" w:type="dxa"/>
            <w:gridSpan w:val="3"/>
          </w:tcPr>
          <w:p w14:paraId="56F00C98" w14:textId="77777777" w:rsidR="00AE0290" w:rsidRPr="00225A40" w:rsidRDefault="00AE0290" w:rsidP="006B52CD">
            <w:pPr>
              <w:spacing w:after="0"/>
              <w:rPr>
                <w:rFonts w:cs="Arial"/>
                <w:sz w:val="14"/>
                <w:szCs w:val="14"/>
              </w:rPr>
            </w:pPr>
            <w:r w:rsidRPr="00225A40">
              <w:rPr>
                <w:rFonts w:cs="Arial"/>
                <w:sz w:val="14"/>
                <w:szCs w:val="14"/>
              </w:rPr>
              <w:t>Na terenie Instalacji wdrożone są procedury zapewniające zapobieganie i reagowanie  na wypadek wystąpienia sytuacji awaryjnych. Wdrożenie działań prewencyjnych i środków zapobiegawczych, obejmuje w szczególności:</w:t>
            </w:r>
          </w:p>
          <w:p w14:paraId="5220060C" w14:textId="77777777" w:rsidR="00AE0290" w:rsidRPr="00225A40" w:rsidRDefault="00AE0290" w:rsidP="006B52CD">
            <w:pPr>
              <w:spacing w:after="0"/>
              <w:rPr>
                <w:rFonts w:cs="Arial"/>
                <w:sz w:val="14"/>
                <w:szCs w:val="14"/>
              </w:rPr>
            </w:pPr>
            <w:r w:rsidRPr="00225A40">
              <w:rPr>
                <w:rFonts w:cs="Arial"/>
                <w:sz w:val="14"/>
                <w:szCs w:val="14"/>
              </w:rPr>
              <w:t>-zidentyfikowanie zagrożeń na poszczególnych stanowiskach pracy,</w:t>
            </w:r>
          </w:p>
          <w:p w14:paraId="3194EA9A" w14:textId="77777777" w:rsidR="00AE0290" w:rsidRPr="00225A40" w:rsidRDefault="00AE0290" w:rsidP="006B52CD">
            <w:pPr>
              <w:spacing w:after="0"/>
              <w:rPr>
                <w:rFonts w:cs="Arial"/>
                <w:sz w:val="14"/>
                <w:szCs w:val="14"/>
              </w:rPr>
            </w:pPr>
            <w:r w:rsidRPr="00225A40">
              <w:rPr>
                <w:rFonts w:cs="Arial"/>
                <w:sz w:val="14"/>
                <w:szCs w:val="14"/>
              </w:rPr>
              <w:t>-opracowanie oceny ryzyka zawodowego</w:t>
            </w:r>
          </w:p>
          <w:p w14:paraId="38F8F388" w14:textId="77777777" w:rsidR="00AE0290" w:rsidRPr="00225A40" w:rsidRDefault="00AE0290" w:rsidP="006B52CD">
            <w:pPr>
              <w:spacing w:after="0"/>
              <w:rPr>
                <w:rFonts w:cs="Arial"/>
                <w:sz w:val="14"/>
                <w:szCs w:val="14"/>
              </w:rPr>
            </w:pPr>
            <w:r w:rsidRPr="00225A40">
              <w:rPr>
                <w:rFonts w:cs="Arial"/>
                <w:sz w:val="14"/>
                <w:szCs w:val="14"/>
              </w:rPr>
              <w:t>-precyzyjnie przypisane obowiązki w zakresie postępowania pracowników na wypadek awarii na wszystkich szczeblach organizacji,</w:t>
            </w:r>
          </w:p>
          <w:p w14:paraId="41A37D3A" w14:textId="77777777" w:rsidR="00AE0290" w:rsidRPr="00225A40" w:rsidRDefault="00AE0290" w:rsidP="006B52CD">
            <w:pPr>
              <w:spacing w:after="0"/>
              <w:rPr>
                <w:rFonts w:cs="Arial"/>
                <w:sz w:val="14"/>
                <w:szCs w:val="14"/>
              </w:rPr>
            </w:pPr>
            <w:r w:rsidRPr="00225A40">
              <w:rPr>
                <w:rFonts w:cs="Arial"/>
                <w:sz w:val="14"/>
                <w:szCs w:val="14"/>
              </w:rPr>
              <w:t>-system szkoleń i zwiększenia świadomości pracowników,</w:t>
            </w:r>
          </w:p>
          <w:p w14:paraId="3807E539" w14:textId="77777777" w:rsidR="00AE0290" w:rsidRPr="00225A40" w:rsidRDefault="00AE0290" w:rsidP="006B52CD">
            <w:pPr>
              <w:spacing w:after="0"/>
              <w:rPr>
                <w:rFonts w:cs="Arial"/>
                <w:sz w:val="14"/>
                <w:szCs w:val="14"/>
              </w:rPr>
            </w:pPr>
            <w:r w:rsidRPr="00225A40">
              <w:rPr>
                <w:rFonts w:cs="Arial"/>
                <w:sz w:val="14"/>
                <w:szCs w:val="14"/>
              </w:rPr>
              <w:t>-kontrola operacyjna i monitorowanie pracy instalacji,</w:t>
            </w:r>
          </w:p>
          <w:p w14:paraId="21F19CAB" w14:textId="77777777" w:rsidR="00AE0290" w:rsidRPr="00225A40" w:rsidRDefault="00AE0290" w:rsidP="006B52CD">
            <w:pPr>
              <w:spacing w:after="0"/>
              <w:rPr>
                <w:rFonts w:cs="Arial"/>
                <w:sz w:val="14"/>
                <w:szCs w:val="14"/>
              </w:rPr>
            </w:pPr>
            <w:r w:rsidRPr="00225A40">
              <w:rPr>
                <w:rFonts w:cs="Arial"/>
                <w:sz w:val="14"/>
                <w:szCs w:val="14"/>
              </w:rPr>
              <w:t xml:space="preserve">-opracowanie instrukcji ruchowych, magazynowania, obsługi i eksploatacji, BHP, </w:t>
            </w:r>
            <w:proofErr w:type="spellStart"/>
            <w:r w:rsidRPr="00225A40">
              <w:rPr>
                <w:rFonts w:cs="Arial"/>
                <w:sz w:val="14"/>
                <w:szCs w:val="14"/>
              </w:rPr>
              <w:t>ppoż</w:t>
            </w:r>
            <w:proofErr w:type="spellEnd"/>
            <w:r w:rsidRPr="00225A40">
              <w:rPr>
                <w:rFonts w:cs="Arial"/>
                <w:sz w:val="14"/>
                <w:szCs w:val="14"/>
              </w:rPr>
              <w:t xml:space="preserve"> i postępowania na wypadek awarii,</w:t>
            </w:r>
          </w:p>
          <w:p w14:paraId="4D14013F" w14:textId="77777777" w:rsidR="00AE0290" w:rsidRPr="00225A40" w:rsidRDefault="00AE0290" w:rsidP="006B52CD">
            <w:pPr>
              <w:spacing w:after="0"/>
              <w:rPr>
                <w:rFonts w:cs="Arial"/>
                <w:sz w:val="14"/>
                <w:szCs w:val="14"/>
              </w:rPr>
            </w:pPr>
            <w:r w:rsidRPr="00225A40">
              <w:rPr>
                <w:rFonts w:cs="Arial"/>
                <w:sz w:val="14"/>
                <w:szCs w:val="14"/>
              </w:rPr>
              <w:t>-zastosowanie systemu wykrywania, powiadamiania i zabezpieczeń,</w:t>
            </w:r>
          </w:p>
          <w:p w14:paraId="13809F69" w14:textId="77777777" w:rsidR="00AE0290" w:rsidRPr="00225A40" w:rsidRDefault="00AE0290" w:rsidP="006B52CD">
            <w:pPr>
              <w:spacing w:after="0"/>
              <w:rPr>
                <w:rFonts w:cs="Arial"/>
                <w:sz w:val="14"/>
                <w:szCs w:val="14"/>
              </w:rPr>
            </w:pPr>
            <w:r w:rsidRPr="00225A40">
              <w:rPr>
                <w:rFonts w:cs="Arial"/>
                <w:sz w:val="14"/>
                <w:szCs w:val="14"/>
              </w:rPr>
              <w:t>-wyznaczenie osób odpowiedzialnych za koordynowanie działań przed przybyciem służb ratowniczych, w trakcie akcji ratowniczej oraz działań poawaryjnych,</w:t>
            </w:r>
          </w:p>
          <w:p w14:paraId="48704A99" w14:textId="77777777" w:rsidR="00AE0290" w:rsidRPr="00225A40" w:rsidRDefault="00AE0290" w:rsidP="006B52CD">
            <w:pPr>
              <w:spacing w:after="0"/>
              <w:rPr>
                <w:rFonts w:cs="Arial"/>
                <w:sz w:val="14"/>
                <w:szCs w:val="14"/>
              </w:rPr>
            </w:pPr>
            <w:r w:rsidRPr="00225A40">
              <w:rPr>
                <w:rFonts w:cs="Arial"/>
                <w:sz w:val="14"/>
                <w:szCs w:val="14"/>
              </w:rPr>
              <w:t>-zasady zabezpieczania miejsc awarii.</w:t>
            </w:r>
          </w:p>
          <w:p w14:paraId="16EAA60D" w14:textId="77777777" w:rsidR="00AE0290" w:rsidRPr="00225A40" w:rsidRDefault="00AE0290" w:rsidP="006B52CD">
            <w:pPr>
              <w:spacing w:after="0"/>
              <w:rPr>
                <w:rFonts w:cs="Arial"/>
                <w:b/>
                <w:bCs/>
                <w:sz w:val="14"/>
                <w:szCs w:val="14"/>
              </w:rPr>
            </w:pPr>
          </w:p>
          <w:p w14:paraId="42F10BBA" w14:textId="77777777" w:rsidR="00AE0290" w:rsidRPr="00225A40" w:rsidRDefault="00AE0290" w:rsidP="006B52CD">
            <w:pPr>
              <w:spacing w:after="0"/>
              <w:rPr>
                <w:rFonts w:cs="Arial"/>
                <w:b/>
                <w:bCs/>
                <w:sz w:val="14"/>
                <w:szCs w:val="14"/>
              </w:rPr>
            </w:pPr>
            <w:r w:rsidRPr="00225A40">
              <w:rPr>
                <w:rFonts w:cs="Arial"/>
                <w:b/>
                <w:bCs/>
                <w:sz w:val="14"/>
                <w:szCs w:val="14"/>
              </w:rPr>
              <w:t>BAT 5 będzie spełniony.</w:t>
            </w:r>
          </w:p>
          <w:p w14:paraId="345BB198" w14:textId="77777777" w:rsidR="00AE0290" w:rsidRPr="00225A40" w:rsidRDefault="00AE0290" w:rsidP="006B52CD">
            <w:pPr>
              <w:spacing w:after="0"/>
              <w:rPr>
                <w:rFonts w:cs="Arial"/>
                <w:b/>
                <w:bCs/>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brakujące elementy wymienione w BAT 5</w:t>
            </w:r>
          </w:p>
          <w:p w14:paraId="3CB8D196" w14:textId="77777777" w:rsidR="00AE0290" w:rsidRPr="00225A40" w:rsidRDefault="00AE0290" w:rsidP="006B52CD">
            <w:pPr>
              <w:spacing w:after="0"/>
              <w:rPr>
                <w:rFonts w:cs="Arial"/>
                <w:b/>
                <w:bCs/>
                <w:sz w:val="14"/>
                <w:szCs w:val="14"/>
              </w:rPr>
            </w:pPr>
          </w:p>
        </w:tc>
      </w:tr>
      <w:tr w:rsidR="00AE0290" w:rsidRPr="00225A40" w14:paraId="04DB8CD9" w14:textId="77777777" w:rsidTr="006B52CD">
        <w:tc>
          <w:tcPr>
            <w:tcW w:w="11057" w:type="dxa"/>
            <w:gridSpan w:val="10"/>
          </w:tcPr>
          <w:p w14:paraId="42745B33" w14:textId="77777777" w:rsidR="00AE0290" w:rsidRPr="00225A40" w:rsidRDefault="00AE0290" w:rsidP="006B52CD">
            <w:pPr>
              <w:spacing w:after="0"/>
              <w:rPr>
                <w:rFonts w:cs="Arial"/>
                <w:b/>
                <w:bCs/>
                <w:sz w:val="14"/>
                <w:szCs w:val="14"/>
              </w:rPr>
            </w:pPr>
            <w:r w:rsidRPr="00225A40">
              <w:rPr>
                <w:rFonts w:cs="Arial"/>
                <w:b/>
                <w:bCs/>
                <w:sz w:val="14"/>
                <w:szCs w:val="14"/>
              </w:rPr>
              <w:t xml:space="preserve">1.1.2. </w:t>
            </w:r>
            <w:proofErr w:type="spellStart"/>
            <w:r w:rsidRPr="00225A40">
              <w:rPr>
                <w:rFonts w:cs="Arial"/>
                <w:b/>
                <w:bCs/>
                <w:sz w:val="14"/>
                <w:szCs w:val="14"/>
              </w:rPr>
              <w:t>Monitotowanie</w:t>
            </w:r>
            <w:proofErr w:type="spellEnd"/>
          </w:p>
        </w:tc>
      </w:tr>
      <w:tr w:rsidR="00AE0290" w:rsidRPr="00225A40" w14:paraId="2BE52E50" w14:textId="77777777" w:rsidTr="006B52CD">
        <w:tc>
          <w:tcPr>
            <w:tcW w:w="7939" w:type="dxa"/>
            <w:gridSpan w:val="7"/>
          </w:tcPr>
          <w:p w14:paraId="75B701B9" w14:textId="77777777" w:rsidR="00AE0290" w:rsidRPr="00225A40" w:rsidRDefault="00AE0290" w:rsidP="006B52CD">
            <w:pPr>
              <w:spacing w:after="0"/>
              <w:rPr>
                <w:rFonts w:cs="Arial"/>
                <w:b/>
                <w:bCs/>
                <w:sz w:val="14"/>
                <w:szCs w:val="14"/>
              </w:rPr>
            </w:pPr>
            <w:r w:rsidRPr="00225A40">
              <w:rPr>
                <w:rFonts w:cs="Arial"/>
                <w:b/>
                <w:bCs/>
                <w:sz w:val="14"/>
                <w:szCs w:val="14"/>
              </w:rPr>
              <w:t>BAT 6  W ramach BAT należy monitorować co najmniej raz w roku:</w:t>
            </w:r>
          </w:p>
          <w:p w14:paraId="08CA0C73" w14:textId="77777777" w:rsidR="00AE0290" w:rsidRPr="00225A40" w:rsidRDefault="00AE0290" w:rsidP="006B52CD">
            <w:pPr>
              <w:pStyle w:val="Akapitzlist"/>
              <w:numPr>
                <w:ilvl w:val="0"/>
                <w:numId w:val="40"/>
              </w:numPr>
              <w:spacing w:after="0" w:line="240" w:lineRule="auto"/>
              <w:rPr>
                <w:rFonts w:cs="Arial"/>
                <w:b/>
                <w:bCs/>
                <w:sz w:val="14"/>
                <w:szCs w:val="14"/>
              </w:rPr>
            </w:pPr>
            <w:r w:rsidRPr="00225A40">
              <w:rPr>
                <w:rFonts w:cs="Arial"/>
                <w:b/>
                <w:bCs/>
                <w:sz w:val="14"/>
                <w:szCs w:val="14"/>
              </w:rPr>
              <w:t>Roczne zużycie wody, energii i materiałów;</w:t>
            </w:r>
          </w:p>
          <w:p w14:paraId="4A4C3D2B" w14:textId="77777777" w:rsidR="00AE0290" w:rsidRPr="00225A40" w:rsidRDefault="00AE0290" w:rsidP="006B52CD">
            <w:pPr>
              <w:pStyle w:val="Akapitzlist"/>
              <w:numPr>
                <w:ilvl w:val="0"/>
                <w:numId w:val="40"/>
              </w:numPr>
              <w:spacing w:after="0" w:line="240" w:lineRule="auto"/>
              <w:rPr>
                <w:rFonts w:cs="Arial"/>
                <w:b/>
                <w:bCs/>
                <w:sz w:val="14"/>
                <w:szCs w:val="14"/>
              </w:rPr>
            </w:pPr>
            <w:r w:rsidRPr="00225A40">
              <w:rPr>
                <w:rFonts w:cs="Arial"/>
                <w:b/>
                <w:bCs/>
                <w:sz w:val="14"/>
                <w:szCs w:val="14"/>
              </w:rPr>
              <w:t>Roczne wytwarzanie ścieków;</w:t>
            </w:r>
          </w:p>
          <w:p w14:paraId="69D36699" w14:textId="77777777" w:rsidR="00AE0290" w:rsidRPr="00225A40" w:rsidRDefault="00AE0290" w:rsidP="006B52CD">
            <w:pPr>
              <w:pStyle w:val="Akapitzlist"/>
              <w:numPr>
                <w:ilvl w:val="0"/>
                <w:numId w:val="40"/>
              </w:numPr>
              <w:spacing w:after="0" w:line="240" w:lineRule="auto"/>
              <w:rPr>
                <w:rFonts w:cs="Arial"/>
                <w:b/>
                <w:bCs/>
                <w:sz w:val="14"/>
                <w:szCs w:val="14"/>
              </w:rPr>
            </w:pPr>
            <w:r w:rsidRPr="00225A40">
              <w:rPr>
                <w:rFonts w:cs="Arial"/>
                <w:b/>
                <w:bCs/>
                <w:sz w:val="14"/>
                <w:szCs w:val="14"/>
              </w:rPr>
              <w:t>Roczną ilość każdego rodzaju wytworzonych pozostałości i każdego rodzaju odpadów przekazywanych do unieszkodliwienia.</w:t>
            </w:r>
          </w:p>
          <w:p w14:paraId="6E13DC76" w14:textId="77777777" w:rsidR="00AE0290" w:rsidRPr="00225A40" w:rsidRDefault="00AE0290" w:rsidP="006B52CD">
            <w:pPr>
              <w:spacing w:after="0"/>
              <w:rPr>
                <w:rFonts w:cs="Arial"/>
                <w:b/>
                <w:bCs/>
                <w:sz w:val="14"/>
                <w:szCs w:val="14"/>
              </w:rPr>
            </w:pPr>
            <w:r w:rsidRPr="00225A40">
              <w:rPr>
                <w:rFonts w:cs="Arial"/>
                <w:b/>
                <w:bCs/>
                <w:sz w:val="14"/>
                <w:szCs w:val="14"/>
              </w:rPr>
              <w:t>Opis:</w:t>
            </w:r>
          </w:p>
          <w:p w14:paraId="0AFD95C1" w14:textId="77777777" w:rsidR="00AE0290" w:rsidRPr="00225A40" w:rsidRDefault="00AE0290" w:rsidP="006B52CD">
            <w:pPr>
              <w:spacing w:after="0"/>
              <w:rPr>
                <w:rFonts w:cs="Arial"/>
                <w:b/>
                <w:bCs/>
                <w:sz w:val="14"/>
                <w:szCs w:val="14"/>
              </w:rPr>
            </w:pPr>
            <w:r w:rsidRPr="00225A40">
              <w:rPr>
                <w:rFonts w:cs="Arial"/>
                <w:b/>
                <w:bCs/>
                <w:sz w:val="14"/>
                <w:szCs w:val="14"/>
              </w:rPr>
              <w:t>Monitorowanie można prowadzić za pomocą bezpośrednich pomiarów, obliczeń lub zapisów, np. przy użyciu odpowiednich mierników lub faktur. Monitorowanie odbywa się na najbardziej odpowiednim poziomie (np. na poziomie procesu lub zakładu) i uwzględnia się w nim wszelkie istotne zmiany w zespole urządzeń.</w:t>
            </w:r>
          </w:p>
          <w:p w14:paraId="3D66BC65" w14:textId="77777777" w:rsidR="00AE0290" w:rsidRPr="00225A40" w:rsidRDefault="00AE0290" w:rsidP="006B52CD">
            <w:pPr>
              <w:spacing w:after="0"/>
              <w:rPr>
                <w:rFonts w:cs="Arial"/>
                <w:b/>
                <w:bCs/>
                <w:sz w:val="14"/>
                <w:szCs w:val="14"/>
              </w:rPr>
            </w:pPr>
          </w:p>
        </w:tc>
        <w:tc>
          <w:tcPr>
            <w:tcW w:w="3118" w:type="dxa"/>
            <w:gridSpan w:val="3"/>
          </w:tcPr>
          <w:p w14:paraId="295639C5" w14:textId="77777777" w:rsidR="00AE0290" w:rsidRPr="00225A40" w:rsidRDefault="00AE0290" w:rsidP="006B52CD">
            <w:pPr>
              <w:spacing w:after="0"/>
              <w:rPr>
                <w:rFonts w:cs="Arial"/>
                <w:sz w:val="14"/>
                <w:szCs w:val="14"/>
              </w:rPr>
            </w:pPr>
            <w:r w:rsidRPr="00225A40">
              <w:rPr>
                <w:rFonts w:cs="Arial"/>
                <w:sz w:val="14"/>
                <w:szCs w:val="14"/>
              </w:rPr>
              <w:lastRenderedPageBreak/>
              <w:t xml:space="preserve">Zgodnie z pozwoleniem zintegrowanym HSJ prowadzi monitoring rocznych zużyć wody, energii i materiałów, wytwarzanych ścieków i wytworzonych odpadów.  </w:t>
            </w:r>
          </w:p>
          <w:p w14:paraId="6BF3148E" w14:textId="77777777" w:rsidR="00AE0290" w:rsidRPr="00225A40" w:rsidRDefault="00AE0290" w:rsidP="006B52CD">
            <w:pPr>
              <w:spacing w:after="0"/>
              <w:rPr>
                <w:rFonts w:cs="Arial"/>
                <w:sz w:val="14"/>
                <w:szCs w:val="14"/>
              </w:rPr>
            </w:pPr>
          </w:p>
          <w:p w14:paraId="67686B31" w14:textId="77777777" w:rsidR="00AE0290" w:rsidRPr="00225A40" w:rsidRDefault="00AE0290" w:rsidP="006B52CD">
            <w:pPr>
              <w:spacing w:after="0"/>
              <w:rPr>
                <w:rFonts w:cs="Arial"/>
                <w:b/>
                <w:bCs/>
                <w:sz w:val="14"/>
                <w:szCs w:val="14"/>
              </w:rPr>
            </w:pPr>
            <w:r w:rsidRPr="00225A40">
              <w:rPr>
                <w:rFonts w:cs="Arial"/>
                <w:b/>
                <w:bCs/>
                <w:sz w:val="14"/>
                <w:szCs w:val="14"/>
              </w:rPr>
              <w:t>BAT 6 uznaje się za spełniony</w:t>
            </w:r>
          </w:p>
        </w:tc>
      </w:tr>
      <w:tr w:rsidR="00AE0290" w:rsidRPr="00225A40" w14:paraId="27DEBF1A" w14:textId="77777777" w:rsidTr="006B52CD">
        <w:tc>
          <w:tcPr>
            <w:tcW w:w="11057" w:type="dxa"/>
            <w:gridSpan w:val="10"/>
          </w:tcPr>
          <w:p w14:paraId="122E820A" w14:textId="77777777" w:rsidR="00AE0290" w:rsidRPr="00225A40" w:rsidRDefault="00AE0290" w:rsidP="006B52CD">
            <w:pPr>
              <w:spacing w:after="0"/>
              <w:rPr>
                <w:rFonts w:cs="Arial"/>
                <w:b/>
                <w:bCs/>
                <w:sz w:val="14"/>
                <w:szCs w:val="14"/>
              </w:rPr>
            </w:pPr>
            <w:r w:rsidRPr="00225A40">
              <w:rPr>
                <w:rFonts w:cs="Arial"/>
                <w:b/>
                <w:bCs/>
                <w:sz w:val="14"/>
                <w:szCs w:val="14"/>
              </w:rPr>
              <w:t xml:space="preserve">BAT 7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p w14:paraId="1D3F7E58" w14:textId="77777777" w:rsidR="00AE0290" w:rsidRPr="00225A40" w:rsidRDefault="00AE0290" w:rsidP="006B52CD">
            <w:pPr>
              <w:spacing w:after="0"/>
              <w:rPr>
                <w:rFonts w:cs="Arial"/>
                <w:b/>
                <w:bCs/>
                <w:sz w:val="14"/>
                <w:szCs w:val="14"/>
              </w:rPr>
            </w:pPr>
          </w:p>
        </w:tc>
      </w:tr>
      <w:tr w:rsidR="00AE0290" w:rsidRPr="00225A40" w14:paraId="178CF0B2" w14:textId="77777777" w:rsidTr="006B52CD">
        <w:tc>
          <w:tcPr>
            <w:tcW w:w="993" w:type="dxa"/>
          </w:tcPr>
          <w:p w14:paraId="275606B6" w14:textId="77777777" w:rsidR="00AE0290" w:rsidRPr="00225A40" w:rsidRDefault="00AE0290" w:rsidP="006B52CD">
            <w:pPr>
              <w:spacing w:after="0"/>
              <w:rPr>
                <w:rFonts w:cs="Arial"/>
                <w:b/>
                <w:bCs/>
                <w:sz w:val="14"/>
                <w:szCs w:val="14"/>
              </w:rPr>
            </w:pPr>
            <w:r w:rsidRPr="00225A40">
              <w:rPr>
                <w:rFonts w:cs="Arial"/>
                <w:b/>
                <w:bCs/>
                <w:sz w:val="14"/>
                <w:szCs w:val="14"/>
              </w:rPr>
              <w:t>Substancja/parametr</w:t>
            </w:r>
          </w:p>
        </w:tc>
        <w:tc>
          <w:tcPr>
            <w:tcW w:w="2410" w:type="dxa"/>
            <w:gridSpan w:val="2"/>
          </w:tcPr>
          <w:p w14:paraId="2A4C4BC9" w14:textId="77777777" w:rsidR="00AE0290" w:rsidRPr="00225A40" w:rsidRDefault="00AE0290" w:rsidP="006B52CD">
            <w:pPr>
              <w:spacing w:after="0"/>
              <w:rPr>
                <w:rFonts w:cs="Arial"/>
                <w:b/>
                <w:bCs/>
                <w:sz w:val="14"/>
                <w:szCs w:val="14"/>
              </w:rPr>
            </w:pPr>
            <w:r w:rsidRPr="00225A40">
              <w:rPr>
                <w:rFonts w:cs="Arial"/>
                <w:b/>
                <w:bCs/>
                <w:sz w:val="14"/>
                <w:szCs w:val="14"/>
              </w:rPr>
              <w:t>Szczegółowe procesy</w:t>
            </w:r>
          </w:p>
        </w:tc>
        <w:tc>
          <w:tcPr>
            <w:tcW w:w="1701" w:type="dxa"/>
            <w:gridSpan w:val="2"/>
          </w:tcPr>
          <w:p w14:paraId="4C04256D" w14:textId="77777777" w:rsidR="00AE0290" w:rsidRPr="00225A40" w:rsidRDefault="00AE0290" w:rsidP="006B52CD">
            <w:pPr>
              <w:spacing w:after="0"/>
              <w:rPr>
                <w:rFonts w:cs="Arial"/>
                <w:b/>
                <w:bCs/>
                <w:sz w:val="14"/>
                <w:szCs w:val="14"/>
              </w:rPr>
            </w:pPr>
            <w:r w:rsidRPr="00225A40">
              <w:rPr>
                <w:rFonts w:cs="Arial"/>
                <w:b/>
                <w:bCs/>
                <w:sz w:val="14"/>
                <w:szCs w:val="14"/>
              </w:rPr>
              <w:t>Sektor</w:t>
            </w:r>
          </w:p>
        </w:tc>
        <w:tc>
          <w:tcPr>
            <w:tcW w:w="992" w:type="dxa"/>
          </w:tcPr>
          <w:p w14:paraId="561CA468" w14:textId="77777777" w:rsidR="00AE0290" w:rsidRPr="00225A40" w:rsidRDefault="00AE0290" w:rsidP="006B52CD">
            <w:pPr>
              <w:spacing w:after="0"/>
              <w:rPr>
                <w:rFonts w:cs="Arial"/>
                <w:b/>
                <w:bCs/>
                <w:sz w:val="14"/>
                <w:szCs w:val="14"/>
              </w:rPr>
            </w:pPr>
            <w:r w:rsidRPr="00225A40">
              <w:rPr>
                <w:rFonts w:cs="Arial"/>
                <w:b/>
                <w:bCs/>
                <w:sz w:val="14"/>
                <w:szCs w:val="14"/>
              </w:rPr>
              <w:t>Normy</w:t>
            </w:r>
          </w:p>
        </w:tc>
        <w:tc>
          <w:tcPr>
            <w:tcW w:w="1843" w:type="dxa"/>
          </w:tcPr>
          <w:p w14:paraId="23DC1382" w14:textId="77777777" w:rsidR="00AE0290" w:rsidRPr="00225A40" w:rsidRDefault="00AE0290" w:rsidP="006B52CD">
            <w:pPr>
              <w:spacing w:after="0"/>
              <w:rPr>
                <w:rFonts w:cs="Arial"/>
                <w:b/>
                <w:bCs/>
                <w:sz w:val="14"/>
                <w:szCs w:val="14"/>
              </w:rPr>
            </w:pPr>
            <w:r w:rsidRPr="00225A40">
              <w:rPr>
                <w:rFonts w:cs="Arial"/>
                <w:b/>
                <w:bCs/>
                <w:sz w:val="14"/>
                <w:szCs w:val="14"/>
              </w:rPr>
              <w:t>Minimalna częstotliwość monitorowania</w:t>
            </w:r>
          </w:p>
        </w:tc>
        <w:tc>
          <w:tcPr>
            <w:tcW w:w="708" w:type="dxa"/>
          </w:tcPr>
          <w:p w14:paraId="4CE52104" w14:textId="77777777" w:rsidR="00AE0290" w:rsidRPr="00225A40" w:rsidRDefault="00AE0290" w:rsidP="006B52CD">
            <w:pPr>
              <w:spacing w:after="0"/>
              <w:rPr>
                <w:rFonts w:cs="Arial"/>
                <w:b/>
                <w:bCs/>
                <w:sz w:val="14"/>
                <w:szCs w:val="14"/>
              </w:rPr>
            </w:pPr>
            <w:r w:rsidRPr="00225A40">
              <w:rPr>
                <w:rFonts w:cs="Arial"/>
                <w:b/>
                <w:bCs/>
                <w:sz w:val="14"/>
                <w:szCs w:val="14"/>
              </w:rPr>
              <w:t>Monitorowanie powiązane z</w:t>
            </w:r>
          </w:p>
        </w:tc>
        <w:tc>
          <w:tcPr>
            <w:tcW w:w="2410" w:type="dxa"/>
            <w:gridSpan w:val="2"/>
          </w:tcPr>
          <w:p w14:paraId="0D30788A" w14:textId="77777777" w:rsidR="00AE0290" w:rsidRPr="00225A40" w:rsidRDefault="00AE0290" w:rsidP="006B52CD">
            <w:pPr>
              <w:spacing w:after="0"/>
              <w:rPr>
                <w:rFonts w:cs="Arial"/>
                <w:b/>
                <w:bCs/>
                <w:sz w:val="14"/>
                <w:szCs w:val="14"/>
              </w:rPr>
            </w:pPr>
            <w:r w:rsidRPr="00225A40">
              <w:rPr>
                <w:rFonts w:cs="Arial"/>
                <w:b/>
                <w:bCs/>
                <w:sz w:val="14"/>
                <w:szCs w:val="14"/>
              </w:rPr>
              <w:t>Sposoby realizacji</w:t>
            </w:r>
          </w:p>
        </w:tc>
      </w:tr>
      <w:tr w:rsidR="00AE0290" w:rsidRPr="00225A40" w14:paraId="6D33BEFB" w14:textId="77777777" w:rsidTr="006B52CD">
        <w:tc>
          <w:tcPr>
            <w:tcW w:w="993" w:type="dxa"/>
            <w:vMerge w:val="restart"/>
          </w:tcPr>
          <w:p w14:paraId="14FA96BD" w14:textId="77777777" w:rsidR="00AE0290" w:rsidRPr="00225A40" w:rsidRDefault="00AE0290" w:rsidP="006B52CD">
            <w:pPr>
              <w:spacing w:after="0"/>
              <w:jc w:val="center"/>
              <w:rPr>
                <w:rFonts w:cs="Arial"/>
                <w:sz w:val="14"/>
                <w:szCs w:val="14"/>
              </w:rPr>
            </w:pPr>
          </w:p>
          <w:p w14:paraId="6C757B5E" w14:textId="77777777" w:rsidR="00AE0290" w:rsidRPr="00225A40" w:rsidRDefault="00AE0290" w:rsidP="006B52CD">
            <w:pPr>
              <w:spacing w:after="0"/>
              <w:jc w:val="center"/>
              <w:rPr>
                <w:rFonts w:cs="Arial"/>
                <w:sz w:val="14"/>
                <w:szCs w:val="14"/>
              </w:rPr>
            </w:pPr>
          </w:p>
          <w:p w14:paraId="720AB384" w14:textId="77777777" w:rsidR="00AE0290" w:rsidRPr="00225A40" w:rsidRDefault="00AE0290" w:rsidP="006B52CD">
            <w:pPr>
              <w:spacing w:after="0"/>
              <w:jc w:val="center"/>
              <w:rPr>
                <w:rFonts w:cs="Arial"/>
                <w:sz w:val="14"/>
                <w:szCs w:val="14"/>
              </w:rPr>
            </w:pPr>
          </w:p>
          <w:p w14:paraId="1F95BE39" w14:textId="77777777" w:rsidR="00AE0290" w:rsidRPr="00225A40" w:rsidRDefault="00AE0290" w:rsidP="006B52CD">
            <w:pPr>
              <w:spacing w:after="0"/>
              <w:jc w:val="center"/>
              <w:rPr>
                <w:rFonts w:cs="Arial"/>
                <w:sz w:val="14"/>
                <w:szCs w:val="14"/>
              </w:rPr>
            </w:pPr>
          </w:p>
          <w:p w14:paraId="4EAF6081" w14:textId="77777777" w:rsidR="00AE0290" w:rsidRPr="00225A40" w:rsidRDefault="00AE0290" w:rsidP="006B52CD">
            <w:pPr>
              <w:spacing w:after="0"/>
              <w:jc w:val="center"/>
              <w:rPr>
                <w:rFonts w:cs="Arial"/>
                <w:sz w:val="14"/>
                <w:szCs w:val="14"/>
              </w:rPr>
            </w:pPr>
          </w:p>
          <w:p w14:paraId="39161FDD" w14:textId="77777777" w:rsidR="00AE0290" w:rsidRPr="00225A40" w:rsidRDefault="00AE0290" w:rsidP="006B52CD">
            <w:pPr>
              <w:spacing w:after="0"/>
              <w:jc w:val="center"/>
              <w:rPr>
                <w:rFonts w:cs="Arial"/>
                <w:sz w:val="14"/>
                <w:szCs w:val="14"/>
              </w:rPr>
            </w:pPr>
          </w:p>
          <w:p w14:paraId="20D12373" w14:textId="77777777" w:rsidR="00AE0290" w:rsidRPr="00225A40" w:rsidRDefault="00AE0290" w:rsidP="006B52CD">
            <w:pPr>
              <w:spacing w:after="0"/>
              <w:jc w:val="center"/>
              <w:rPr>
                <w:rFonts w:cs="Arial"/>
                <w:sz w:val="14"/>
                <w:szCs w:val="14"/>
              </w:rPr>
            </w:pPr>
          </w:p>
          <w:p w14:paraId="1249B52B" w14:textId="77777777" w:rsidR="00AE0290" w:rsidRPr="00225A40" w:rsidRDefault="00AE0290" w:rsidP="006B52CD">
            <w:pPr>
              <w:spacing w:after="0"/>
              <w:jc w:val="center"/>
              <w:rPr>
                <w:rFonts w:cs="Arial"/>
                <w:sz w:val="14"/>
                <w:szCs w:val="14"/>
              </w:rPr>
            </w:pPr>
            <w:r w:rsidRPr="00225A40">
              <w:rPr>
                <w:rFonts w:cs="Arial"/>
                <w:sz w:val="14"/>
                <w:szCs w:val="14"/>
              </w:rPr>
              <w:t>CO</w:t>
            </w:r>
          </w:p>
        </w:tc>
        <w:tc>
          <w:tcPr>
            <w:tcW w:w="2410" w:type="dxa"/>
            <w:gridSpan w:val="2"/>
          </w:tcPr>
          <w:p w14:paraId="30B7E38D" w14:textId="77777777" w:rsidR="00AE0290" w:rsidRPr="00225A40" w:rsidRDefault="00AE0290" w:rsidP="006B52CD">
            <w:pPr>
              <w:spacing w:after="0"/>
              <w:rPr>
                <w:rFonts w:cs="Arial"/>
                <w:sz w:val="14"/>
                <w:szCs w:val="14"/>
              </w:rPr>
            </w:pPr>
            <w:r w:rsidRPr="00225A40">
              <w:rPr>
                <w:rFonts w:cs="Arial"/>
                <w:sz w:val="14"/>
                <w:szCs w:val="14"/>
              </w:rPr>
              <w:t>Nagrzewanie wsadu(</w:t>
            </w:r>
            <w:r w:rsidRPr="00225A40">
              <w:rPr>
                <w:rFonts w:cs="Arial"/>
                <w:sz w:val="14"/>
                <w:szCs w:val="14"/>
                <w:vertAlign w:val="superscript"/>
              </w:rPr>
              <w:t>2</w:t>
            </w:r>
            <w:r w:rsidRPr="00225A40">
              <w:rPr>
                <w:rFonts w:cs="Arial"/>
                <w:sz w:val="14"/>
                <w:szCs w:val="14"/>
              </w:rPr>
              <w:t>)</w:t>
            </w:r>
          </w:p>
        </w:tc>
        <w:tc>
          <w:tcPr>
            <w:tcW w:w="1701" w:type="dxa"/>
            <w:gridSpan w:val="2"/>
          </w:tcPr>
          <w:p w14:paraId="19A16327" w14:textId="77777777" w:rsidR="00AE0290" w:rsidRPr="00225A40" w:rsidRDefault="00AE0290" w:rsidP="006B52CD">
            <w:pPr>
              <w:spacing w:after="0"/>
              <w:rPr>
                <w:rFonts w:cs="Arial"/>
                <w:sz w:val="14"/>
                <w:szCs w:val="14"/>
              </w:rPr>
            </w:pPr>
            <w:r w:rsidRPr="00225A40">
              <w:rPr>
                <w:rFonts w:cs="Arial"/>
                <w:sz w:val="14"/>
                <w:szCs w:val="14"/>
              </w:rPr>
              <w:t>HR, CR, WD, HDR</w:t>
            </w:r>
          </w:p>
        </w:tc>
        <w:tc>
          <w:tcPr>
            <w:tcW w:w="992" w:type="dxa"/>
            <w:vMerge w:val="restart"/>
          </w:tcPr>
          <w:p w14:paraId="5F659B38" w14:textId="77777777" w:rsidR="00AE0290" w:rsidRPr="00225A40" w:rsidRDefault="00AE0290" w:rsidP="006B52CD">
            <w:pPr>
              <w:spacing w:after="0"/>
              <w:rPr>
                <w:rFonts w:cs="Arial"/>
                <w:sz w:val="14"/>
                <w:szCs w:val="14"/>
              </w:rPr>
            </w:pPr>
          </w:p>
          <w:p w14:paraId="58009B31" w14:textId="77777777" w:rsidR="00AE0290" w:rsidRPr="00225A40" w:rsidRDefault="00AE0290" w:rsidP="006B52CD">
            <w:pPr>
              <w:spacing w:after="0"/>
              <w:rPr>
                <w:rFonts w:cs="Arial"/>
                <w:sz w:val="14"/>
                <w:szCs w:val="14"/>
              </w:rPr>
            </w:pPr>
          </w:p>
          <w:p w14:paraId="2A4E9D90" w14:textId="77777777" w:rsidR="00AE0290" w:rsidRPr="00225A40" w:rsidRDefault="00AE0290" w:rsidP="006B52CD">
            <w:pPr>
              <w:spacing w:after="0"/>
              <w:rPr>
                <w:rFonts w:cs="Arial"/>
                <w:sz w:val="14"/>
                <w:szCs w:val="14"/>
              </w:rPr>
            </w:pPr>
          </w:p>
          <w:p w14:paraId="24FF7355" w14:textId="77777777" w:rsidR="00AE0290" w:rsidRPr="00225A40" w:rsidRDefault="00AE0290" w:rsidP="006B52CD">
            <w:pPr>
              <w:spacing w:after="0"/>
              <w:rPr>
                <w:rFonts w:cs="Arial"/>
                <w:sz w:val="14"/>
                <w:szCs w:val="14"/>
              </w:rPr>
            </w:pPr>
          </w:p>
          <w:p w14:paraId="76F84B6F" w14:textId="77777777" w:rsidR="00AE0290" w:rsidRPr="00225A40" w:rsidRDefault="00AE0290" w:rsidP="006B52CD">
            <w:pPr>
              <w:spacing w:after="0"/>
              <w:rPr>
                <w:rFonts w:cs="Arial"/>
                <w:sz w:val="14"/>
                <w:szCs w:val="14"/>
              </w:rPr>
            </w:pPr>
          </w:p>
          <w:p w14:paraId="2E72CD13" w14:textId="77777777" w:rsidR="00AE0290" w:rsidRPr="00225A40" w:rsidRDefault="00AE0290" w:rsidP="006B52CD">
            <w:pPr>
              <w:spacing w:after="0"/>
              <w:rPr>
                <w:rFonts w:cs="Arial"/>
                <w:sz w:val="14"/>
                <w:szCs w:val="14"/>
              </w:rPr>
            </w:pPr>
          </w:p>
          <w:p w14:paraId="05320D2D" w14:textId="77777777" w:rsidR="00AE0290" w:rsidRPr="00225A40" w:rsidRDefault="00AE0290" w:rsidP="006B52CD">
            <w:pPr>
              <w:spacing w:after="0"/>
              <w:rPr>
                <w:rFonts w:cs="Arial"/>
                <w:sz w:val="14"/>
                <w:szCs w:val="14"/>
              </w:rPr>
            </w:pPr>
            <w:r w:rsidRPr="00225A40">
              <w:rPr>
                <w:rFonts w:cs="Arial"/>
                <w:sz w:val="14"/>
                <w:szCs w:val="14"/>
              </w:rPr>
              <w:t>EN 15058 (</w:t>
            </w:r>
            <w:r w:rsidRPr="00225A40">
              <w:rPr>
                <w:rFonts w:cs="Arial"/>
                <w:sz w:val="14"/>
                <w:szCs w:val="14"/>
                <w:vertAlign w:val="superscript"/>
              </w:rPr>
              <w:t>3</w:t>
            </w:r>
            <w:r w:rsidRPr="00225A40">
              <w:rPr>
                <w:rFonts w:cs="Arial"/>
                <w:sz w:val="14"/>
                <w:szCs w:val="14"/>
              </w:rPr>
              <w:t>)</w:t>
            </w:r>
          </w:p>
        </w:tc>
        <w:tc>
          <w:tcPr>
            <w:tcW w:w="1843" w:type="dxa"/>
          </w:tcPr>
          <w:p w14:paraId="6C301E75"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vMerge w:val="restart"/>
          </w:tcPr>
          <w:p w14:paraId="0D0D67AB" w14:textId="77777777" w:rsidR="00AE0290" w:rsidRPr="00225A40" w:rsidRDefault="00AE0290" w:rsidP="006B52CD">
            <w:pPr>
              <w:spacing w:after="0"/>
              <w:rPr>
                <w:rFonts w:cs="Arial"/>
                <w:sz w:val="14"/>
                <w:szCs w:val="14"/>
              </w:rPr>
            </w:pPr>
          </w:p>
          <w:p w14:paraId="564EB3A8" w14:textId="77777777" w:rsidR="00AE0290" w:rsidRPr="00225A40" w:rsidRDefault="00AE0290" w:rsidP="006B52CD">
            <w:pPr>
              <w:spacing w:after="0"/>
              <w:rPr>
                <w:rFonts w:cs="Arial"/>
                <w:sz w:val="14"/>
                <w:szCs w:val="14"/>
              </w:rPr>
            </w:pPr>
          </w:p>
          <w:p w14:paraId="244F1823" w14:textId="77777777" w:rsidR="00AE0290" w:rsidRPr="00225A40" w:rsidRDefault="00AE0290" w:rsidP="006B52CD">
            <w:pPr>
              <w:spacing w:after="0"/>
              <w:rPr>
                <w:rFonts w:cs="Arial"/>
                <w:sz w:val="14"/>
                <w:szCs w:val="14"/>
              </w:rPr>
            </w:pPr>
            <w:r w:rsidRPr="00225A40">
              <w:rPr>
                <w:rFonts w:cs="Arial"/>
                <w:sz w:val="14"/>
                <w:szCs w:val="14"/>
              </w:rPr>
              <w:t>BAT 22</w:t>
            </w:r>
          </w:p>
        </w:tc>
        <w:tc>
          <w:tcPr>
            <w:tcW w:w="2410" w:type="dxa"/>
            <w:gridSpan w:val="2"/>
          </w:tcPr>
          <w:p w14:paraId="095DC3F8" w14:textId="77777777" w:rsidR="00AE0290" w:rsidRPr="00225A40" w:rsidRDefault="00AE0290" w:rsidP="006B52CD">
            <w:pPr>
              <w:spacing w:after="0"/>
              <w:rPr>
                <w:rFonts w:cs="Arial"/>
                <w:sz w:val="14"/>
                <w:szCs w:val="14"/>
              </w:rPr>
            </w:pPr>
            <w:r>
              <w:rPr>
                <w:rFonts w:cs="Arial"/>
                <w:sz w:val="14"/>
                <w:szCs w:val="14"/>
              </w:rPr>
              <w:t xml:space="preserve">W ramach BAT spółka będzie monitorować emisje z emitorów E13, E15, E16, E17, E18, E19, E20, E25, E29, E31, E32, E33, E43 co najmniej </w:t>
            </w:r>
            <w:r w:rsidRPr="002D76BF">
              <w:rPr>
                <w:rFonts w:cs="Arial"/>
                <w:b/>
                <w:bCs/>
                <w:sz w:val="14"/>
                <w:szCs w:val="14"/>
              </w:rPr>
              <w:t>raz na rok</w:t>
            </w:r>
          </w:p>
        </w:tc>
      </w:tr>
      <w:tr w:rsidR="00AE0290" w:rsidRPr="00225A40" w14:paraId="2E9E0CF2" w14:textId="77777777" w:rsidTr="006B52CD">
        <w:tc>
          <w:tcPr>
            <w:tcW w:w="993" w:type="dxa"/>
            <w:vMerge/>
          </w:tcPr>
          <w:p w14:paraId="7532A4BB" w14:textId="77777777" w:rsidR="00AE0290" w:rsidRPr="00225A40" w:rsidRDefault="00AE0290" w:rsidP="006B52CD">
            <w:pPr>
              <w:spacing w:after="0"/>
              <w:rPr>
                <w:rFonts w:cs="Arial"/>
                <w:sz w:val="14"/>
                <w:szCs w:val="14"/>
              </w:rPr>
            </w:pPr>
          </w:p>
        </w:tc>
        <w:tc>
          <w:tcPr>
            <w:tcW w:w="2410" w:type="dxa"/>
            <w:gridSpan w:val="2"/>
          </w:tcPr>
          <w:p w14:paraId="32E69C63" w14:textId="77777777" w:rsidR="00AE0290" w:rsidRPr="00225A40" w:rsidRDefault="00AE0290" w:rsidP="006B52CD">
            <w:pPr>
              <w:spacing w:after="0"/>
              <w:rPr>
                <w:rFonts w:cs="Arial"/>
                <w:sz w:val="14"/>
                <w:szCs w:val="14"/>
              </w:rPr>
            </w:pPr>
            <w:r w:rsidRPr="00225A40">
              <w:rPr>
                <w:rFonts w:cs="Arial"/>
                <w:sz w:val="14"/>
                <w:szCs w:val="14"/>
              </w:rPr>
              <w:t xml:space="preserve">Nagrzewanie wanny </w:t>
            </w:r>
            <w:proofErr w:type="spellStart"/>
            <w:r w:rsidRPr="00225A40">
              <w:rPr>
                <w:rFonts w:cs="Arial"/>
                <w:sz w:val="14"/>
                <w:szCs w:val="14"/>
              </w:rPr>
              <w:t>cynkowniczej</w:t>
            </w:r>
            <w:proofErr w:type="spellEnd"/>
            <w:r w:rsidRPr="00225A40">
              <w:rPr>
                <w:rFonts w:cs="Arial"/>
                <w:sz w:val="14"/>
                <w:szCs w:val="14"/>
              </w:rPr>
              <w:t xml:space="preserve"> (</w:t>
            </w:r>
            <w:r w:rsidRPr="00225A40">
              <w:rPr>
                <w:rFonts w:cs="Arial"/>
                <w:sz w:val="14"/>
                <w:szCs w:val="14"/>
                <w:vertAlign w:val="superscript"/>
              </w:rPr>
              <w:t>2</w:t>
            </w:r>
            <w:r w:rsidRPr="00225A40">
              <w:rPr>
                <w:rFonts w:cs="Arial"/>
                <w:sz w:val="14"/>
                <w:szCs w:val="14"/>
              </w:rPr>
              <w:t>)</w:t>
            </w:r>
          </w:p>
        </w:tc>
        <w:tc>
          <w:tcPr>
            <w:tcW w:w="1701" w:type="dxa"/>
            <w:gridSpan w:val="2"/>
          </w:tcPr>
          <w:p w14:paraId="540A3E95" w14:textId="77777777" w:rsidR="00AE0290" w:rsidRPr="00225A40" w:rsidRDefault="00AE0290" w:rsidP="006B52CD">
            <w:pPr>
              <w:spacing w:after="0"/>
              <w:rPr>
                <w:rFonts w:cs="Arial"/>
                <w:sz w:val="14"/>
                <w:szCs w:val="14"/>
              </w:rPr>
            </w:pPr>
            <w:r w:rsidRPr="00225A40">
              <w:rPr>
                <w:rFonts w:cs="Arial"/>
                <w:sz w:val="14"/>
                <w:szCs w:val="14"/>
              </w:rPr>
              <w:t>Powlekanie ogniowe ciągłe (HDC) drutów, BG</w:t>
            </w:r>
          </w:p>
        </w:tc>
        <w:tc>
          <w:tcPr>
            <w:tcW w:w="992" w:type="dxa"/>
            <w:vMerge/>
          </w:tcPr>
          <w:p w14:paraId="280FB1F2" w14:textId="77777777" w:rsidR="00AE0290" w:rsidRPr="00225A40" w:rsidRDefault="00AE0290" w:rsidP="006B52CD">
            <w:pPr>
              <w:spacing w:after="0"/>
              <w:rPr>
                <w:rFonts w:cs="Arial"/>
                <w:sz w:val="14"/>
                <w:szCs w:val="14"/>
              </w:rPr>
            </w:pPr>
          </w:p>
        </w:tc>
        <w:tc>
          <w:tcPr>
            <w:tcW w:w="1843" w:type="dxa"/>
          </w:tcPr>
          <w:p w14:paraId="7D2A6641"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vMerge/>
          </w:tcPr>
          <w:p w14:paraId="5EA1C78B" w14:textId="77777777" w:rsidR="00AE0290" w:rsidRPr="00225A40" w:rsidRDefault="00AE0290" w:rsidP="006B52CD">
            <w:pPr>
              <w:spacing w:after="0"/>
              <w:rPr>
                <w:rFonts w:cs="Arial"/>
                <w:sz w:val="14"/>
                <w:szCs w:val="14"/>
              </w:rPr>
            </w:pPr>
          </w:p>
        </w:tc>
        <w:tc>
          <w:tcPr>
            <w:tcW w:w="2410" w:type="dxa"/>
            <w:gridSpan w:val="2"/>
          </w:tcPr>
          <w:p w14:paraId="7F710A1E" w14:textId="77777777" w:rsidR="00AE0290" w:rsidRPr="00225A40" w:rsidRDefault="00AE0290" w:rsidP="006B52CD">
            <w:pPr>
              <w:spacing w:after="0"/>
              <w:rPr>
                <w:rFonts w:cs="Arial"/>
                <w:sz w:val="14"/>
                <w:szCs w:val="14"/>
              </w:rPr>
            </w:pPr>
            <w:r>
              <w:rPr>
                <w:rFonts w:cs="Arial"/>
                <w:sz w:val="14"/>
                <w:szCs w:val="14"/>
              </w:rPr>
              <w:t>Nie dotyczy</w:t>
            </w:r>
          </w:p>
        </w:tc>
      </w:tr>
      <w:tr w:rsidR="00AE0290" w:rsidRPr="00225A40" w14:paraId="37ED5071" w14:textId="77777777" w:rsidTr="006B52CD">
        <w:tc>
          <w:tcPr>
            <w:tcW w:w="993" w:type="dxa"/>
            <w:vMerge/>
          </w:tcPr>
          <w:p w14:paraId="0063770F" w14:textId="77777777" w:rsidR="00AE0290" w:rsidRPr="00225A40" w:rsidRDefault="00AE0290" w:rsidP="006B52CD">
            <w:pPr>
              <w:spacing w:after="0"/>
              <w:rPr>
                <w:rFonts w:cs="Arial"/>
                <w:sz w:val="14"/>
                <w:szCs w:val="14"/>
              </w:rPr>
            </w:pPr>
          </w:p>
        </w:tc>
        <w:tc>
          <w:tcPr>
            <w:tcW w:w="2410" w:type="dxa"/>
            <w:gridSpan w:val="2"/>
          </w:tcPr>
          <w:p w14:paraId="02DB3772" w14:textId="77777777" w:rsidR="00AE0290" w:rsidRPr="00225A40" w:rsidRDefault="00AE0290" w:rsidP="006B52CD">
            <w:pPr>
              <w:spacing w:after="0"/>
              <w:rPr>
                <w:rFonts w:cs="Arial"/>
                <w:sz w:val="14"/>
                <w:szCs w:val="14"/>
              </w:rPr>
            </w:pPr>
            <w:r w:rsidRPr="00225A40">
              <w:rPr>
                <w:rFonts w:cs="Arial"/>
                <w:sz w:val="14"/>
                <w:szCs w:val="14"/>
              </w:rPr>
              <w:t>Odzysk kwasu chlorowodorowego poprzez prażenie natryskowe lub z wykorzystaniem reaktora ze złożem fluidalnym</w:t>
            </w:r>
          </w:p>
          <w:p w14:paraId="2EEABE59" w14:textId="77777777" w:rsidR="00AE0290" w:rsidRPr="00225A40" w:rsidRDefault="00AE0290" w:rsidP="006B52CD">
            <w:pPr>
              <w:spacing w:after="0"/>
              <w:rPr>
                <w:rFonts w:cs="Arial"/>
                <w:sz w:val="14"/>
                <w:szCs w:val="14"/>
              </w:rPr>
            </w:pPr>
            <w:r w:rsidRPr="00225A40">
              <w:rPr>
                <w:rFonts w:cs="Arial"/>
                <w:sz w:val="14"/>
                <w:szCs w:val="14"/>
              </w:rPr>
              <w:t>Odzysk mieszany kwasów poprzez prażenie natryskowe</w:t>
            </w:r>
          </w:p>
        </w:tc>
        <w:tc>
          <w:tcPr>
            <w:tcW w:w="1701" w:type="dxa"/>
            <w:gridSpan w:val="2"/>
          </w:tcPr>
          <w:p w14:paraId="7E952B71" w14:textId="77777777" w:rsidR="00AE0290" w:rsidRPr="00225A40" w:rsidRDefault="00AE0290" w:rsidP="006B52CD">
            <w:pPr>
              <w:spacing w:after="0"/>
              <w:rPr>
                <w:rFonts w:cs="Arial"/>
                <w:sz w:val="14"/>
                <w:szCs w:val="14"/>
              </w:rPr>
            </w:pPr>
            <w:r w:rsidRPr="00225A40">
              <w:rPr>
                <w:rFonts w:cs="Arial"/>
                <w:sz w:val="14"/>
                <w:szCs w:val="14"/>
              </w:rPr>
              <w:t>HR, CR, HDC, WD</w:t>
            </w:r>
          </w:p>
        </w:tc>
        <w:tc>
          <w:tcPr>
            <w:tcW w:w="992" w:type="dxa"/>
            <w:vMerge/>
          </w:tcPr>
          <w:p w14:paraId="3BB0872C" w14:textId="77777777" w:rsidR="00AE0290" w:rsidRPr="00225A40" w:rsidRDefault="00AE0290" w:rsidP="006B52CD">
            <w:pPr>
              <w:spacing w:after="0"/>
              <w:rPr>
                <w:rFonts w:cs="Arial"/>
                <w:sz w:val="14"/>
                <w:szCs w:val="14"/>
              </w:rPr>
            </w:pPr>
          </w:p>
        </w:tc>
        <w:tc>
          <w:tcPr>
            <w:tcW w:w="1843" w:type="dxa"/>
          </w:tcPr>
          <w:p w14:paraId="7E3E819E"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3EFF740C" w14:textId="77777777" w:rsidR="00AE0290" w:rsidRPr="00225A40" w:rsidRDefault="00AE0290" w:rsidP="006B52CD">
            <w:pPr>
              <w:spacing w:after="0"/>
              <w:rPr>
                <w:rFonts w:cs="Arial"/>
                <w:sz w:val="14"/>
                <w:szCs w:val="14"/>
              </w:rPr>
            </w:pPr>
            <w:r w:rsidRPr="00225A40">
              <w:rPr>
                <w:rFonts w:cs="Arial"/>
                <w:sz w:val="14"/>
                <w:szCs w:val="14"/>
              </w:rPr>
              <w:t>BAT 29</w:t>
            </w:r>
          </w:p>
        </w:tc>
        <w:tc>
          <w:tcPr>
            <w:tcW w:w="2410" w:type="dxa"/>
            <w:gridSpan w:val="2"/>
          </w:tcPr>
          <w:p w14:paraId="6913CEB1" w14:textId="77777777" w:rsidR="00AE0290" w:rsidRPr="00225A40" w:rsidRDefault="00AE0290" w:rsidP="006B52CD">
            <w:pPr>
              <w:spacing w:after="0"/>
              <w:rPr>
                <w:rFonts w:cs="Arial"/>
                <w:sz w:val="14"/>
                <w:szCs w:val="14"/>
              </w:rPr>
            </w:pPr>
            <w:r>
              <w:rPr>
                <w:rFonts w:cs="Arial"/>
                <w:sz w:val="14"/>
                <w:szCs w:val="14"/>
              </w:rPr>
              <w:t>Nie dotyczy</w:t>
            </w:r>
          </w:p>
        </w:tc>
      </w:tr>
      <w:tr w:rsidR="00AE0290" w:rsidRPr="00225A40" w14:paraId="71E0DF4B" w14:textId="77777777" w:rsidTr="006B52CD">
        <w:tc>
          <w:tcPr>
            <w:tcW w:w="993" w:type="dxa"/>
            <w:vMerge w:val="restart"/>
          </w:tcPr>
          <w:p w14:paraId="2633C75C" w14:textId="77777777" w:rsidR="00AE0290" w:rsidRPr="00225A40" w:rsidRDefault="00AE0290" w:rsidP="006B52CD">
            <w:pPr>
              <w:spacing w:after="0"/>
              <w:rPr>
                <w:rFonts w:cs="Arial"/>
                <w:sz w:val="14"/>
                <w:szCs w:val="14"/>
              </w:rPr>
            </w:pPr>
          </w:p>
          <w:p w14:paraId="2B73D2C4" w14:textId="77777777" w:rsidR="00AE0290" w:rsidRPr="00225A40" w:rsidRDefault="00AE0290" w:rsidP="006B52CD">
            <w:pPr>
              <w:spacing w:after="0"/>
              <w:rPr>
                <w:rFonts w:cs="Arial"/>
                <w:sz w:val="14"/>
                <w:szCs w:val="14"/>
              </w:rPr>
            </w:pPr>
          </w:p>
          <w:p w14:paraId="1569617A" w14:textId="77777777" w:rsidR="00AE0290" w:rsidRPr="00225A40" w:rsidRDefault="00AE0290" w:rsidP="006B52CD">
            <w:pPr>
              <w:spacing w:after="0"/>
              <w:rPr>
                <w:rFonts w:cs="Arial"/>
                <w:sz w:val="14"/>
                <w:szCs w:val="14"/>
              </w:rPr>
            </w:pPr>
          </w:p>
          <w:p w14:paraId="06CD489C" w14:textId="77777777" w:rsidR="00AE0290" w:rsidRPr="00225A40" w:rsidRDefault="00AE0290" w:rsidP="006B52CD">
            <w:pPr>
              <w:spacing w:after="0"/>
              <w:rPr>
                <w:rFonts w:cs="Arial"/>
                <w:sz w:val="14"/>
                <w:szCs w:val="14"/>
              </w:rPr>
            </w:pPr>
          </w:p>
          <w:p w14:paraId="0C67407F" w14:textId="77777777" w:rsidR="00AE0290" w:rsidRPr="00225A40" w:rsidRDefault="00AE0290" w:rsidP="006B52CD">
            <w:pPr>
              <w:spacing w:after="0"/>
              <w:rPr>
                <w:rFonts w:cs="Arial"/>
                <w:sz w:val="14"/>
                <w:szCs w:val="14"/>
              </w:rPr>
            </w:pPr>
          </w:p>
          <w:p w14:paraId="702207F9" w14:textId="77777777" w:rsidR="00AE0290" w:rsidRPr="00225A40" w:rsidRDefault="00AE0290" w:rsidP="006B52CD">
            <w:pPr>
              <w:spacing w:after="0"/>
              <w:rPr>
                <w:rFonts w:cs="Arial"/>
                <w:sz w:val="14"/>
                <w:szCs w:val="14"/>
              </w:rPr>
            </w:pPr>
          </w:p>
          <w:p w14:paraId="6498D25E" w14:textId="77777777" w:rsidR="00AE0290" w:rsidRPr="00225A40" w:rsidRDefault="00AE0290" w:rsidP="006B52CD">
            <w:pPr>
              <w:spacing w:after="0"/>
              <w:rPr>
                <w:rFonts w:cs="Arial"/>
                <w:sz w:val="14"/>
                <w:szCs w:val="14"/>
              </w:rPr>
            </w:pPr>
          </w:p>
          <w:p w14:paraId="55CB442D" w14:textId="77777777" w:rsidR="00AE0290" w:rsidRPr="00225A40" w:rsidRDefault="00AE0290" w:rsidP="006B52CD">
            <w:pPr>
              <w:spacing w:after="0"/>
              <w:rPr>
                <w:rFonts w:cs="Arial"/>
                <w:sz w:val="14"/>
                <w:szCs w:val="14"/>
              </w:rPr>
            </w:pPr>
          </w:p>
          <w:p w14:paraId="72035EFE" w14:textId="77777777" w:rsidR="00AE0290" w:rsidRPr="00225A40" w:rsidRDefault="00AE0290" w:rsidP="006B52CD">
            <w:pPr>
              <w:spacing w:after="0"/>
              <w:rPr>
                <w:rFonts w:cs="Arial"/>
                <w:sz w:val="14"/>
                <w:szCs w:val="14"/>
              </w:rPr>
            </w:pPr>
          </w:p>
          <w:p w14:paraId="06601EA7" w14:textId="77777777" w:rsidR="00AE0290" w:rsidRPr="00225A40" w:rsidRDefault="00AE0290" w:rsidP="006B52CD">
            <w:pPr>
              <w:spacing w:after="0"/>
              <w:rPr>
                <w:rFonts w:cs="Arial"/>
                <w:sz w:val="14"/>
                <w:szCs w:val="14"/>
              </w:rPr>
            </w:pPr>
          </w:p>
          <w:p w14:paraId="3084A132" w14:textId="77777777" w:rsidR="00AE0290" w:rsidRPr="00225A40" w:rsidRDefault="00AE0290" w:rsidP="006B52CD">
            <w:pPr>
              <w:spacing w:after="0"/>
              <w:rPr>
                <w:rFonts w:cs="Arial"/>
                <w:sz w:val="14"/>
                <w:szCs w:val="14"/>
              </w:rPr>
            </w:pPr>
          </w:p>
          <w:p w14:paraId="6B28BB4D" w14:textId="77777777" w:rsidR="00AE0290" w:rsidRPr="00225A40" w:rsidRDefault="00AE0290" w:rsidP="006B52CD">
            <w:pPr>
              <w:spacing w:after="0"/>
              <w:rPr>
                <w:rFonts w:cs="Arial"/>
                <w:sz w:val="14"/>
                <w:szCs w:val="14"/>
              </w:rPr>
            </w:pPr>
          </w:p>
          <w:p w14:paraId="14A66566" w14:textId="77777777" w:rsidR="00AE0290" w:rsidRPr="00225A40" w:rsidRDefault="00AE0290" w:rsidP="006B52CD">
            <w:pPr>
              <w:spacing w:after="0"/>
              <w:rPr>
                <w:rFonts w:cs="Arial"/>
                <w:sz w:val="14"/>
                <w:szCs w:val="14"/>
              </w:rPr>
            </w:pPr>
          </w:p>
          <w:p w14:paraId="4E8CA73C" w14:textId="77777777" w:rsidR="00AE0290" w:rsidRPr="00225A40" w:rsidRDefault="00AE0290" w:rsidP="006B52CD">
            <w:pPr>
              <w:spacing w:after="0"/>
              <w:rPr>
                <w:rFonts w:cs="Arial"/>
                <w:sz w:val="14"/>
                <w:szCs w:val="14"/>
              </w:rPr>
            </w:pPr>
          </w:p>
          <w:p w14:paraId="04F896F2" w14:textId="77777777" w:rsidR="00AE0290" w:rsidRPr="00225A40" w:rsidRDefault="00AE0290" w:rsidP="006B52CD">
            <w:pPr>
              <w:spacing w:after="0"/>
              <w:rPr>
                <w:rFonts w:cs="Arial"/>
                <w:sz w:val="14"/>
                <w:szCs w:val="14"/>
              </w:rPr>
            </w:pPr>
          </w:p>
          <w:p w14:paraId="4FC375D7" w14:textId="77777777" w:rsidR="00AE0290" w:rsidRPr="00225A40" w:rsidRDefault="00AE0290" w:rsidP="006B52CD">
            <w:pPr>
              <w:spacing w:after="0"/>
              <w:rPr>
                <w:rFonts w:cs="Arial"/>
                <w:sz w:val="14"/>
                <w:szCs w:val="14"/>
              </w:rPr>
            </w:pPr>
          </w:p>
          <w:p w14:paraId="188C8E3A" w14:textId="77777777" w:rsidR="00AE0290" w:rsidRPr="00225A40" w:rsidRDefault="00AE0290" w:rsidP="006B52CD">
            <w:pPr>
              <w:spacing w:after="0"/>
              <w:rPr>
                <w:rFonts w:cs="Arial"/>
                <w:sz w:val="14"/>
                <w:szCs w:val="14"/>
              </w:rPr>
            </w:pPr>
          </w:p>
          <w:p w14:paraId="633907BB" w14:textId="77777777" w:rsidR="00AE0290" w:rsidRPr="00225A40" w:rsidRDefault="00AE0290" w:rsidP="006B52CD">
            <w:pPr>
              <w:spacing w:after="0"/>
              <w:rPr>
                <w:rFonts w:cs="Arial"/>
                <w:sz w:val="14"/>
                <w:szCs w:val="14"/>
              </w:rPr>
            </w:pPr>
          </w:p>
          <w:p w14:paraId="1DEA87C6" w14:textId="77777777" w:rsidR="00AE0290" w:rsidRPr="00225A40" w:rsidRDefault="00AE0290" w:rsidP="006B52CD">
            <w:pPr>
              <w:spacing w:after="0"/>
              <w:rPr>
                <w:rFonts w:cs="Arial"/>
                <w:sz w:val="14"/>
                <w:szCs w:val="14"/>
              </w:rPr>
            </w:pPr>
          </w:p>
          <w:p w14:paraId="49676D8D" w14:textId="77777777" w:rsidR="00AE0290" w:rsidRPr="00225A40" w:rsidRDefault="00AE0290" w:rsidP="006B52CD">
            <w:pPr>
              <w:spacing w:after="0"/>
              <w:rPr>
                <w:rFonts w:cs="Arial"/>
                <w:sz w:val="14"/>
                <w:szCs w:val="14"/>
              </w:rPr>
            </w:pPr>
          </w:p>
          <w:p w14:paraId="1FE2A406" w14:textId="77777777" w:rsidR="00AE0290" w:rsidRPr="00225A40" w:rsidRDefault="00AE0290" w:rsidP="006B52CD">
            <w:pPr>
              <w:spacing w:after="0"/>
              <w:rPr>
                <w:rFonts w:cs="Arial"/>
                <w:sz w:val="14"/>
                <w:szCs w:val="14"/>
              </w:rPr>
            </w:pPr>
          </w:p>
          <w:p w14:paraId="54BB3FF0" w14:textId="77777777" w:rsidR="00AE0290" w:rsidRPr="00225A40" w:rsidRDefault="00AE0290" w:rsidP="006B52CD">
            <w:pPr>
              <w:spacing w:after="0"/>
              <w:rPr>
                <w:rFonts w:cs="Arial"/>
                <w:sz w:val="14"/>
                <w:szCs w:val="14"/>
              </w:rPr>
            </w:pPr>
          </w:p>
          <w:p w14:paraId="2E90B826" w14:textId="77777777" w:rsidR="00AE0290" w:rsidRPr="00225A40" w:rsidRDefault="00AE0290" w:rsidP="006B52CD">
            <w:pPr>
              <w:spacing w:after="0"/>
              <w:rPr>
                <w:rFonts w:cs="Arial"/>
                <w:sz w:val="14"/>
                <w:szCs w:val="14"/>
              </w:rPr>
            </w:pPr>
          </w:p>
          <w:p w14:paraId="00F55B1B" w14:textId="77777777" w:rsidR="00AE0290" w:rsidRPr="00225A40" w:rsidRDefault="00AE0290" w:rsidP="006B52CD">
            <w:pPr>
              <w:spacing w:after="0"/>
              <w:rPr>
                <w:rFonts w:cs="Arial"/>
                <w:sz w:val="14"/>
                <w:szCs w:val="14"/>
              </w:rPr>
            </w:pPr>
          </w:p>
          <w:p w14:paraId="5FB4D15B" w14:textId="77777777" w:rsidR="00AE0290" w:rsidRPr="00225A40" w:rsidRDefault="00AE0290" w:rsidP="006B52CD">
            <w:pPr>
              <w:spacing w:after="0"/>
              <w:rPr>
                <w:rFonts w:cs="Arial"/>
                <w:sz w:val="14"/>
                <w:szCs w:val="14"/>
              </w:rPr>
            </w:pPr>
          </w:p>
          <w:p w14:paraId="36D072E4" w14:textId="77777777" w:rsidR="00AE0290" w:rsidRPr="00225A40" w:rsidRDefault="00AE0290" w:rsidP="006B52CD">
            <w:pPr>
              <w:spacing w:after="0"/>
              <w:rPr>
                <w:rFonts w:cs="Arial"/>
                <w:sz w:val="14"/>
                <w:szCs w:val="14"/>
              </w:rPr>
            </w:pPr>
          </w:p>
          <w:p w14:paraId="75D46A2B" w14:textId="77777777" w:rsidR="00AE0290" w:rsidRPr="00225A40" w:rsidRDefault="00AE0290" w:rsidP="006B52CD">
            <w:pPr>
              <w:spacing w:after="0"/>
              <w:jc w:val="center"/>
              <w:rPr>
                <w:rFonts w:cs="Arial"/>
                <w:sz w:val="14"/>
                <w:szCs w:val="14"/>
              </w:rPr>
            </w:pPr>
            <w:r w:rsidRPr="00225A40">
              <w:rPr>
                <w:rFonts w:cs="Arial"/>
                <w:sz w:val="14"/>
                <w:szCs w:val="14"/>
              </w:rPr>
              <w:t>Pył</w:t>
            </w:r>
          </w:p>
        </w:tc>
        <w:tc>
          <w:tcPr>
            <w:tcW w:w="2410" w:type="dxa"/>
            <w:gridSpan w:val="2"/>
          </w:tcPr>
          <w:p w14:paraId="70F9EF8D" w14:textId="77777777" w:rsidR="00AE0290" w:rsidRPr="00225A40" w:rsidRDefault="00AE0290" w:rsidP="006B52CD">
            <w:pPr>
              <w:pStyle w:val="TableParagraph"/>
              <w:spacing w:line="178" w:lineRule="exact"/>
              <w:ind w:left="28" w:right="90"/>
              <w:rPr>
                <w:sz w:val="14"/>
                <w:szCs w:val="14"/>
              </w:rPr>
            </w:pPr>
            <w:r w:rsidRPr="00CB024F">
              <w:rPr>
                <w:color w:val="000000" w:themeColor="text1"/>
                <w:w w:val="95"/>
                <w:sz w:val="14"/>
                <w:szCs w:val="14"/>
              </w:rPr>
              <w:t>Nagrzewanie wsadu</w:t>
            </w:r>
          </w:p>
        </w:tc>
        <w:tc>
          <w:tcPr>
            <w:tcW w:w="1701" w:type="dxa"/>
            <w:gridSpan w:val="2"/>
          </w:tcPr>
          <w:p w14:paraId="3F67DED9" w14:textId="77777777" w:rsidR="00AE0290" w:rsidRPr="00225A40" w:rsidRDefault="00AE0290" w:rsidP="006B52CD">
            <w:pPr>
              <w:pStyle w:val="TableParagraph"/>
              <w:spacing w:line="192" w:lineRule="exact"/>
              <w:ind w:right="400"/>
              <w:jc w:val="right"/>
              <w:rPr>
                <w:sz w:val="14"/>
                <w:szCs w:val="14"/>
              </w:rPr>
            </w:pPr>
            <w:r w:rsidRPr="00225A40">
              <w:rPr>
                <w:sz w:val="14"/>
                <w:szCs w:val="14"/>
              </w:rPr>
              <w:t>HR,</w:t>
            </w:r>
            <w:r w:rsidRPr="00225A40">
              <w:rPr>
                <w:spacing w:val="-9"/>
                <w:sz w:val="14"/>
                <w:szCs w:val="14"/>
              </w:rPr>
              <w:t xml:space="preserve"> </w:t>
            </w:r>
            <w:r w:rsidRPr="00225A40">
              <w:rPr>
                <w:sz w:val="14"/>
                <w:szCs w:val="14"/>
              </w:rPr>
              <w:t>CR,</w:t>
            </w:r>
          </w:p>
          <w:p w14:paraId="0EDCF098" w14:textId="77777777" w:rsidR="00AE0290" w:rsidRPr="00225A40" w:rsidRDefault="00AE0290" w:rsidP="006B52CD">
            <w:pPr>
              <w:spacing w:after="0"/>
              <w:rPr>
                <w:rFonts w:cs="Arial"/>
                <w:sz w:val="14"/>
                <w:szCs w:val="14"/>
              </w:rPr>
            </w:pPr>
            <w:r w:rsidRPr="00225A40">
              <w:rPr>
                <w:rFonts w:cs="Arial"/>
                <w:sz w:val="14"/>
                <w:szCs w:val="14"/>
              </w:rPr>
              <w:t>WD,</w:t>
            </w:r>
            <w:r w:rsidRPr="00225A40">
              <w:rPr>
                <w:rFonts w:cs="Arial"/>
                <w:spacing w:val="-1"/>
                <w:sz w:val="14"/>
                <w:szCs w:val="14"/>
              </w:rPr>
              <w:t xml:space="preserve"> </w:t>
            </w:r>
            <w:r w:rsidRPr="00225A40">
              <w:rPr>
                <w:rFonts w:cs="Arial"/>
                <w:sz w:val="14"/>
                <w:szCs w:val="14"/>
              </w:rPr>
              <w:t>HDC</w:t>
            </w:r>
          </w:p>
        </w:tc>
        <w:tc>
          <w:tcPr>
            <w:tcW w:w="992" w:type="dxa"/>
            <w:vMerge w:val="restart"/>
          </w:tcPr>
          <w:p w14:paraId="4D06AED1" w14:textId="77777777" w:rsidR="00AE0290" w:rsidRPr="00225A40" w:rsidRDefault="00AE0290" w:rsidP="006B52CD">
            <w:pPr>
              <w:pStyle w:val="TableParagraph"/>
              <w:spacing w:line="194" w:lineRule="exact"/>
              <w:ind w:left="179" w:right="195"/>
              <w:jc w:val="both"/>
              <w:rPr>
                <w:sz w:val="14"/>
                <w:szCs w:val="14"/>
              </w:rPr>
            </w:pPr>
            <w:r w:rsidRPr="00225A40">
              <w:rPr>
                <w:sz w:val="14"/>
                <w:szCs w:val="14"/>
              </w:rPr>
              <w:t>EN132841</w:t>
            </w:r>
          </w:p>
          <w:p w14:paraId="146D593A" w14:textId="77777777" w:rsidR="00AE0290" w:rsidRPr="00225A40" w:rsidRDefault="00AE0290" w:rsidP="006B52CD">
            <w:pPr>
              <w:pStyle w:val="TableParagraph"/>
              <w:spacing w:line="194" w:lineRule="exact"/>
              <w:ind w:left="179" w:right="195"/>
              <w:jc w:val="both"/>
              <w:rPr>
                <w:sz w:val="14"/>
                <w:szCs w:val="14"/>
              </w:rPr>
            </w:pPr>
            <w:r w:rsidRPr="00225A40">
              <w:rPr>
                <w:sz w:val="14"/>
                <w:szCs w:val="14"/>
              </w:rPr>
              <w:t>(3) (4)</w:t>
            </w:r>
          </w:p>
        </w:tc>
        <w:tc>
          <w:tcPr>
            <w:tcW w:w="1843" w:type="dxa"/>
          </w:tcPr>
          <w:p w14:paraId="4204BC9E" w14:textId="77777777" w:rsidR="00AE0290" w:rsidRPr="00225A40" w:rsidRDefault="00AE0290" w:rsidP="006B52CD">
            <w:pPr>
              <w:pStyle w:val="TableParagraph"/>
              <w:spacing w:line="171" w:lineRule="exact"/>
              <w:ind w:left="145"/>
              <w:rPr>
                <w:sz w:val="14"/>
                <w:szCs w:val="14"/>
              </w:rPr>
            </w:pPr>
            <w:r w:rsidRPr="00225A40">
              <w:rPr>
                <w:sz w:val="14"/>
                <w:szCs w:val="14"/>
              </w:rPr>
              <w:t>Ciągłe</w:t>
            </w:r>
            <w:r w:rsidRPr="00225A40">
              <w:rPr>
                <w:spacing w:val="7"/>
                <w:sz w:val="14"/>
                <w:szCs w:val="14"/>
              </w:rPr>
              <w:t xml:space="preserve"> </w:t>
            </w:r>
            <w:r w:rsidRPr="00225A40">
              <w:rPr>
                <w:sz w:val="14"/>
                <w:szCs w:val="14"/>
              </w:rPr>
              <w:t>w</w:t>
            </w:r>
          </w:p>
          <w:p w14:paraId="4AC4DC3B" w14:textId="77777777" w:rsidR="00AE0290" w:rsidRPr="00225A40" w:rsidRDefault="00AE0290" w:rsidP="006B52CD">
            <w:pPr>
              <w:pStyle w:val="TableParagraph"/>
              <w:spacing w:before="7" w:line="218" w:lineRule="auto"/>
              <w:ind w:left="134" w:right="349"/>
              <w:rPr>
                <w:sz w:val="14"/>
                <w:szCs w:val="14"/>
              </w:rPr>
            </w:pPr>
            <w:r w:rsidRPr="00225A40">
              <w:rPr>
                <w:sz w:val="14"/>
                <w:szCs w:val="14"/>
              </w:rPr>
              <w:t>przypadku</w:t>
            </w:r>
            <w:r w:rsidRPr="00225A40">
              <w:rPr>
                <w:spacing w:val="1"/>
                <w:sz w:val="14"/>
                <w:szCs w:val="14"/>
              </w:rPr>
              <w:t xml:space="preserve"> </w:t>
            </w:r>
            <w:r w:rsidRPr="00225A40">
              <w:rPr>
                <w:sz w:val="14"/>
                <w:szCs w:val="14"/>
              </w:rPr>
              <w:t>każdego</w:t>
            </w:r>
            <w:r w:rsidRPr="00225A40">
              <w:rPr>
                <w:spacing w:val="2"/>
                <w:sz w:val="14"/>
                <w:szCs w:val="14"/>
              </w:rPr>
              <w:t xml:space="preserve"> </w:t>
            </w:r>
            <w:r w:rsidRPr="00225A40">
              <w:rPr>
                <w:sz w:val="14"/>
                <w:szCs w:val="14"/>
              </w:rPr>
              <w:t>komina,</w:t>
            </w:r>
            <w:r w:rsidRPr="00225A40">
              <w:rPr>
                <w:spacing w:val="2"/>
                <w:sz w:val="14"/>
                <w:szCs w:val="14"/>
              </w:rPr>
              <w:t xml:space="preserve"> </w:t>
            </w:r>
            <w:r w:rsidRPr="00225A40">
              <w:rPr>
                <w:sz w:val="14"/>
                <w:szCs w:val="14"/>
              </w:rPr>
              <w:t>w</w:t>
            </w:r>
            <w:r w:rsidRPr="00225A40">
              <w:rPr>
                <w:spacing w:val="-49"/>
                <w:sz w:val="14"/>
                <w:szCs w:val="14"/>
              </w:rPr>
              <w:t xml:space="preserve"> </w:t>
            </w:r>
            <w:r w:rsidRPr="00225A40">
              <w:rPr>
                <w:sz w:val="14"/>
                <w:szCs w:val="14"/>
              </w:rPr>
              <w:t>którym</w:t>
            </w:r>
            <w:r w:rsidRPr="00225A40">
              <w:rPr>
                <w:spacing w:val="3"/>
                <w:sz w:val="14"/>
                <w:szCs w:val="14"/>
              </w:rPr>
              <w:t xml:space="preserve"> </w:t>
            </w:r>
            <w:r w:rsidRPr="00225A40">
              <w:rPr>
                <w:sz w:val="14"/>
                <w:szCs w:val="14"/>
              </w:rPr>
              <w:t>występują</w:t>
            </w:r>
            <w:r w:rsidRPr="00225A40">
              <w:rPr>
                <w:spacing w:val="1"/>
                <w:sz w:val="14"/>
                <w:szCs w:val="14"/>
              </w:rPr>
              <w:t xml:space="preserve"> </w:t>
            </w:r>
            <w:r w:rsidRPr="00225A40">
              <w:rPr>
                <w:sz w:val="14"/>
                <w:szCs w:val="14"/>
              </w:rPr>
              <w:t>przepływy</w:t>
            </w:r>
            <w:r w:rsidRPr="00225A40">
              <w:rPr>
                <w:spacing w:val="7"/>
                <w:sz w:val="14"/>
                <w:szCs w:val="14"/>
              </w:rPr>
              <w:t xml:space="preserve"> </w:t>
            </w:r>
            <w:r w:rsidRPr="00225A40">
              <w:rPr>
                <w:sz w:val="14"/>
                <w:szCs w:val="14"/>
              </w:rPr>
              <w:t>masowe</w:t>
            </w:r>
            <w:r w:rsidRPr="00225A40">
              <w:rPr>
                <w:spacing w:val="-49"/>
                <w:sz w:val="14"/>
                <w:szCs w:val="14"/>
              </w:rPr>
              <w:t xml:space="preserve"> </w:t>
            </w:r>
            <w:r w:rsidRPr="00225A40">
              <w:rPr>
                <w:sz w:val="14"/>
                <w:szCs w:val="14"/>
              </w:rPr>
              <w:t>pyłu</w:t>
            </w:r>
            <w:r w:rsidRPr="00225A40">
              <w:rPr>
                <w:spacing w:val="7"/>
                <w:sz w:val="14"/>
                <w:szCs w:val="14"/>
              </w:rPr>
              <w:t xml:space="preserve"> </w:t>
            </w:r>
            <w:r w:rsidRPr="00225A40">
              <w:rPr>
                <w:sz w:val="14"/>
                <w:szCs w:val="14"/>
              </w:rPr>
              <w:t>&gt;</w:t>
            </w:r>
            <w:r w:rsidRPr="00225A40">
              <w:rPr>
                <w:spacing w:val="-2"/>
                <w:sz w:val="14"/>
                <w:szCs w:val="14"/>
              </w:rPr>
              <w:t xml:space="preserve"> </w:t>
            </w:r>
            <w:r w:rsidRPr="00225A40">
              <w:rPr>
                <w:sz w:val="14"/>
                <w:szCs w:val="14"/>
              </w:rPr>
              <w:t>2</w:t>
            </w:r>
            <w:r w:rsidRPr="00225A40">
              <w:rPr>
                <w:spacing w:val="-4"/>
                <w:sz w:val="14"/>
                <w:szCs w:val="14"/>
              </w:rPr>
              <w:t xml:space="preserve"> </w:t>
            </w:r>
            <w:r w:rsidRPr="00225A40">
              <w:rPr>
                <w:sz w:val="14"/>
                <w:szCs w:val="14"/>
              </w:rPr>
              <w:t>kg/h</w:t>
            </w:r>
          </w:p>
          <w:p w14:paraId="7D418D4F" w14:textId="77777777" w:rsidR="00AE0290" w:rsidRPr="00225A40" w:rsidRDefault="00AE0290" w:rsidP="006B52CD">
            <w:pPr>
              <w:pStyle w:val="TableParagraph"/>
              <w:spacing w:before="8"/>
              <w:rPr>
                <w:sz w:val="14"/>
                <w:szCs w:val="14"/>
              </w:rPr>
            </w:pPr>
          </w:p>
          <w:p w14:paraId="56D713A6" w14:textId="77777777" w:rsidR="00AE0290" w:rsidRPr="00225A40" w:rsidRDefault="00AE0290" w:rsidP="006B52CD">
            <w:pPr>
              <w:pStyle w:val="TableParagraph"/>
              <w:spacing w:line="220" w:lineRule="auto"/>
              <w:ind w:left="134" w:right="346" w:firstLine="12"/>
              <w:rPr>
                <w:sz w:val="14"/>
                <w:szCs w:val="14"/>
              </w:rPr>
            </w:pPr>
            <w:r w:rsidRPr="00225A40">
              <w:rPr>
                <w:sz w:val="14"/>
                <w:szCs w:val="14"/>
              </w:rPr>
              <w:t>Raz</w:t>
            </w:r>
            <w:r w:rsidRPr="00225A40">
              <w:rPr>
                <w:spacing w:val="-5"/>
                <w:sz w:val="14"/>
                <w:szCs w:val="14"/>
              </w:rPr>
              <w:t xml:space="preserve"> </w:t>
            </w:r>
            <w:r w:rsidRPr="00225A40">
              <w:rPr>
                <w:sz w:val="14"/>
                <w:szCs w:val="14"/>
              </w:rPr>
              <w:t>na</w:t>
            </w:r>
            <w:r w:rsidRPr="00225A40">
              <w:rPr>
                <w:spacing w:val="9"/>
                <w:sz w:val="14"/>
                <w:szCs w:val="14"/>
              </w:rPr>
              <w:t xml:space="preserve"> </w:t>
            </w:r>
            <w:r w:rsidRPr="00225A40">
              <w:rPr>
                <w:sz w:val="14"/>
                <w:szCs w:val="14"/>
              </w:rPr>
              <w:t>6</w:t>
            </w:r>
            <w:r w:rsidRPr="00225A40">
              <w:rPr>
                <w:spacing w:val="3"/>
                <w:sz w:val="14"/>
                <w:szCs w:val="14"/>
              </w:rPr>
              <w:t xml:space="preserve"> </w:t>
            </w:r>
            <w:r w:rsidRPr="00225A40">
              <w:rPr>
                <w:sz w:val="14"/>
                <w:szCs w:val="14"/>
              </w:rPr>
              <w:t>miesięcy</w:t>
            </w:r>
            <w:r w:rsidRPr="00225A40">
              <w:rPr>
                <w:spacing w:val="1"/>
                <w:sz w:val="14"/>
                <w:szCs w:val="14"/>
              </w:rPr>
              <w:t xml:space="preserve"> </w:t>
            </w:r>
            <w:r w:rsidRPr="00225A40">
              <w:rPr>
                <w:sz w:val="14"/>
                <w:szCs w:val="14"/>
              </w:rPr>
              <w:t>w przypadku</w:t>
            </w:r>
            <w:r w:rsidRPr="00225A40">
              <w:rPr>
                <w:spacing w:val="1"/>
                <w:sz w:val="14"/>
                <w:szCs w:val="14"/>
              </w:rPr>
              <w:t xml:space="preserve"> </w:t>
            </w:r>
            <w:r w:rsidRPr="00225A40">
              <w:rPr>
                <w:sz w:val="14"/>
                <w:szCs w:val="14"/>
              </w:rPr>
              <w:t>każdego</w:t>
            </w:r>
            <w:r w:rsidRPr="00225A40">
              <w:rPr>
                <w:spacing w:val="2"/>
                <w:sz w:val="14"/>
                <w:szCs w:val="14"/>
              </w:rPr>
              <w:t xml:space="preserve"> </w:t>
            </w:r>
            <w:r w:rsidRPr="00225A40">
              <w:rPr>
                <w:sz w:val="14"/>
                <w:szCs w:val="14"/>
              </w:rPr>
              <w:t>komina,</w:t>
            </w:r>
            <w:r w:rsidRPr="00225A40">
              <w:rPr>
                <w:spacing w:val="2"/>
                <w:sz w:val="14"/>
                <w:szCs w:val="14"/>
              </w:rPr>
              <w:t xml:space="preserve"> </w:t>
            </w:r>
            <w:r w:rsidRPr="00225A40">
              <w:rPr>
                <w:sz w:val="14"/>
                <w:szCs w:val="14"/>
              </w:rPr>
              <w:t>w</w:t>
            </w:r>
            <w:r w:rsidRPr="00225A40">
              <w:rPr>
                <w:spacing w:val="-49"/>
                <w:sz w:val="14"/>
                <w:szCs w:val="14"/>
              </w:rPr>
              <w:t xml:space="preserve"> </w:t>
            </w:r>
            <w:r w:rsidRPr="00225A40">
              <w:rPr>
                <w:sz w:val="14"/>
                <w:szCs w:val="14"/>
              </w:rPr>
              <w:t>którym przepływy</w:t>
            </w:r>
            <w:r w:rsidRPr="00225A40">
              <w:rPr>
                <w:spacing w:val="1"/>
                <w:sz w:val="14"/>
                <w:szCs w:val="14"/>
              </w:rPr>
              <w:t xml:space="preserve"> </w:t>
            </w:r>
            <w:r w:rsidRPr="00225A40">
              <w:rPr>
                <w:sz w:val="14"/>
                <w:szCs w:val="14"/>
              </w:rPr>
              <w:t>masowe</w:t>
            </w:r>
            <w:r w:rsidRPr="00225A40">
              <w:rPr>
                <w:spacing w:val="15"/>
                <w:sz w:val="14"/>
                <w:szCs w:val="14"/>
              </w:rPr>
              <w:t xml:space="preserve"> </w:t>
            </w:r>
            <w:r w:rsidRPr="00225A40">
              <w:rPr>
                <w:sz w:val="14"/>
                <w:szCs w:val="14"/>
              </w:rPr>
              <w:t>pyłu</w:t>
            </w:r>
            <w:r w:rsidRPr="00225A40">
              <w:rPr>
                <w:spacing w:val="1"/>
                <w:sz w:val="14"/>
                <w:szCs w:val="14"/>
              </w:rPr>
              <w:t xml:space="preserve"> </w:t>
            </w:r>
            <w:r w:rsidRPr="00225A40">
              <w:rPr>
                <w:sz w:val="14"/>
                <w:szCs w:val="14"/>
              </w:rPr>
              <w:t>wynoszą</w:t>
            </w:r>
            <w:r w:rsidRPr="00225A40">
              <w:rPr>
                <w:spacing w:val="14"/>
                <w:sz w:val="14"/>
                <w:szCs w:val="14"/>
              </w:rPr>
              <w:t xml:space="preserve"> </w:t>
            </w:r>
            <w:r w:rsidRPr="00225A40">
              <w:rPr>
                <w:sz w:val="14"/>
                <w:szCs w:val="14"/>
              </w:rPr>
              <w:t>od</w:t>
            </w:r>
            <w:r w:rsidRPr="00225A40">
              <w:rPr>
                <w:spacing w:val="-2"/>
                <w:sz w:val="14"/>
                <w:szCs w:val="14"/>
              </w:rPr>
              <w:t xml:space="preserve"> </w:t>
            </w:r>
            <w:r w:rsidRPr="00225A40">
              <w:rPr>
                <w:sz w:val="14"/>
                <w:szCs w:val="14"/>
              </w:rPr>
              <w:t>0,1</w:t>
            </w:r>
            <w:r w:rsidRPr="00225A40">
              <w:rPr>
                <w:spacing w:val="1"/>
                <w:sz w:val="14"/>
                <w:szCs w:val="14"/>
              </w:rPr>
              <w:t xml:space="preserve"> </w:t>
            </w:r>
            <w:r w:rsidRPr="00225A40">
              <w:rPr>
                <w:sz w:val="14"/>
                <w:szCs w:val="14"/>
              </w:rPr>
              <w:t>kg/h</w:t>
            </w:r>
            <w:r w:rsidRPr="00225A40">
              <w:rPr>
                <w:spacing w:val="9"/>
                <w:sz w:val="14"/>
                <w:szCs w:val="14"/>
              </w:rPr>
              <w:t xml:space="preserve"> </w:t>
            </w:r>
            <w:r w:rsidRPr="00225A40">
              <w:rPr>
                <w:sz w:val="14"/>
                <w:szCs w:val="14"/>
              </w:rPr>
              <w:t>do</w:t>
            </w:r>
            <w:r w:rsidRPr="00225A40">
              <w:rPr>
                <w:spacing w:val="10"/>
                <w:sz w:val="14"/>
                <w:szCs w:val="14"/>
              </w:rPr>
              <w:t xml:space="preserve"> </w:t>
            </w:r>
            <w:r w:rsidRPr="00225A40">
              <w:rPr>
                <w:sz w:val="14"/>
                <w:szCs w:val="14"/>
              </w:rPr>
              <w:t>2</w:t>
            </w:r>
            <w:r w:rsidRPr="00225A40">
              <w:rPr>
                <w:spacing w:val="-4"/>
                <w:sz w:val="14"/>
                <w:szCs w:val="14"/>
              </w:rPr>
              <w:t xml:space="preserve"> </w:t>
            </w:r>
            <w:r w:rsidRPr="00225A40">
              <w:rPr>
                <w:sz w:val="14"/>
                <w:szCs w:val="14"/>
              </w:rPr>
              <w:t>kg/h</w:t>
            </w:r>
          </w:p>
          <w:p w14:paraId="14199C34" w14:textId="77777777" w:rsidR="00AE0290" w:rsidRPr="00225A40" w:rsidRDefault="00AE0290" w:rsidP="006B52CD">
            <w:pPr>
              <w:pStyle w:val="TableParagraph"/>
              <w:spacing w:before="178" w:line="210" w:lineRule="exact"/>
              <w:ind w:left="139"/>
              <w:rPr>
                <w:sz w:val="14"/>
                <w:szCs w:val="14"/>
              </w:rPr>
            </w:pPr>
            <w:r w:rsidRPr="00225A40">
              <w:rPr>
                <w:sz w:val="14"/>
                <w:szCs w:val="14"/>
              </w:rPr>
              <w:t>Raz</w:t>
            </w:r>
            <w:r w:rsidRPr="00225A40">
              <w:rPr>
                <w:spacing w:val="-1"/>
                <w:sz w:val="14"/>
                <w:szCs w:val="14"/>
              </w:rPr>
              <w:t xml:space="preserve"> </w:t>
            </w:r>
            <w:r w:rsidRPr="00225A40">
              <w:rPr>
                <w:sz w:val="14"/>
                <w:szCs w:val="14"/>
              </w:rPr>
              <w:t>na</w:t>
            </w:r>
            <w:r w:rsidRPr="00225A40">
              <w:rPr>
                <w:spacing w:val="1"/>
                <w:sz w:val="14"/>
                <w:szCs w:val="14"/>
              </w:rPr>
              <w:t xml:space="preserve"> </w:t>
            </w:r>
            <w:r w:rsidRPr="00225A40">
              <w:rPr>
                <w:sz w:val="14"/>
                <w:szCs w:val="14"/>
              </w:rPr>
              <w:t>rok</w:t>
            </w:r>
            <w:r w:rsidRPr="00225A40">
              <w:rPr>
                <w:spacing w:val="10"/>
                <w:sz w:val="14"/>
                <w:szCs w:val="14"/>
              </w:rPr>
              <w:t xml:space="preserve"> </w:t>
            </w:r>
            <w:r w:rsidRPr="00225A40">
              <w:rPr>
                <w:sz w:val="14"/>
                <w:szCs w:val="14"/>
              </w:rPr>
              <w:t>w</w:t>
            </w:r>
          </w:p>
          <w:p w14:paraId="358A22A6" w14:textId="77777777" w:rsidR="00AE0290" w:rsidRPr="00225A40" w:rsidRDefault="00AE0290" w:rsidP="006B52CD">
            <w:pPr>
              <w:spacing w:after="0"/>
              <w:rPr>
                <w:rFonts w:cs="Arial"/>
                <w:sz w:val="14"/>
                <w:szCs w:val="14"/>
              </w:rPr>
            </w:pPr>
            <w:r w:rsidRPr="00225A40">
              <w:rPr>
                <w:rFonts w:cs="Arial"/>
                <w:sz w:val="14"/>
                <w:szCs w:val="14"/>
              </w:rPr>
              <w:t>przypadku każdego</w:t>
            </w:r>
            <w:r w:rsidRPr="00225A40">
              <w:rPr>
                <w:rFonts w:cs="Arial"/>
                <w:spacing w:val="-50"/>
                <w:sz w:val="14"/>
                <w:szCs w:val="14"/>
              </w:rPr>
              <w:t xml:space="preserve"> </w:t>
            </w:r>
            <w:r w:rsidRPr="00225A40">
              <w:rPr>
                <w:rFonts w:cs="Arial"/>
                <w:sz w:val="14"/>
                <w:szCs w:val="14"/>
              </w:rPr>
              <w:t>komina,</w:t>
            </w:r>
            <w:r w:rsidRPr="00225A40">
              <w:rPr>
                <w:rFonts w:cs="Arial"/>
                <w:spacing w:val="4"/>
                <w:sz w:val="14"/>
                <w:szCs w:val="14"/>
              </w:rPr>
              <w:t xml:space="preserve"> </w:t>
            </w:r>
            <w:r w:rsidRPr="00225A40">
              <w:rPr>
                <w:rFonts w:cs="Arial"/>
                <w:sz w:val="14"/>
                <w:szCs w:val="14"/>
              </w:rPr>
              <w:t>w którym występują przepływy masowe pyłu &lt; 0,1 kg/h</w:t>
            </w:r>
          </w:p>
        </w:tc>
        <w:tc>
          <w:tcPr>
            <w:tcW w:w="708" w:type="dxa"/>
          </w:tcPr>
          <w:p w14:paraId="0F601725" w14:textId="77777777" w:rsidR="00AE0290" w:rsidRPr="00225A40" w:rsidRDefault="00AE0290" w:rsidP="006B52CD">
            <w:pPr>
              <w:spacing w:after="0"/>
              <w:rPr>
                <w:rFonts w:cs="Arial"/>
                <w:sz w:val="14"/>
                <w:szCs w:val="14"/>
              </w:rPr>
            </w:pPr>
            <w:r w:rsidRPr="00225A40">
              <w:rPr>
                <w:rFonts w:cs="Arial"/>
                <w:sz w:val="14"/>
                <w:szCs w:val="14"/>
              </w:rPr>
              <w:t>BAT</w:t>
            </w:r>
            <w:r w:rsidRPr="00225A40">
              <w:rPr>
                <w:rFonts w:cs="Arial"/>
                <w:spacing w:val="2"/>
                <w:sz w:val="14"/>
                <w:szCs w:val="14"/>
              </w:rPr>
              <w:t xml:space="preserve"> </w:t>
            </w:r>
            <w:r w:rsidRPr="00225A40">
              <w:rPr>
                <w:rFonts w:cs="Arial"/>
                <w:sz w:val="14"/>
                <w:szCs w:val="14"/>
              </w:rPr>
              <w:t>20</w:t>
            </w:r>
          </w:p>
        </w:tc>
        <w:tc>
          <w:tcPr>
            <w:tcW w:w="1276" w:type="dxa"/>
          </w:tcPr>
          <w:p w14:paraId="74649BF0" w14:textId="77777777" w:rsidR="00AE0290" w:rsidRDefault="00AE0290" w:rsidP="006B52CD">
            <w:pPr>
              <w:spacing w:after="0"/>
              <w:rPr>
                <w:rFonts w:cs="Arial"/>
                <w:sz w:val="14"/>
                <w:szCs w:val="14"/>
              </w:rPr>
            </w:pPr>
            <w:r w:rsidRPr="002D76BF">
              <w:rPr>
                <w:rFonts w:cs="Arial"/>
                <w:sz w:val="14"/>
                <w:szCs w:val="14"/>
              </w:rPr>
              <w:t>W ramach BAT spółka będzie monitorować emisje z emitor</w:t>
            </w:r>
            <w:r>
              <w:rPr>
                <w:rFonts w:cs="Arial"/>
                <w:sz w:val="14"/>
                <w:szCs w:val="14"/>
              </w:rPr>
              <w:t xml:space="preserve">a </w:t>
            </w:r>
            <w:r w:rsidRPr="002D76BF">
              <w:rPr>
                <w:rFonts w:cs="Arial"/>
                <w:sz w:val="14"/>
                <w:szCs w:val="14"/>
              </w:rPr>
              <w:t>E</w:t>
            </w:r>
            <w:r>
              <w:rPr>
                <w:rFonts w:cs="Arial"/>
                <w:sz w:val="14"/>
                <w:szCs w:val="14"/>
              </w:rPr>
              <w:t>31</w:t>
            </w:r>
          </w:p>
          <w:p w14:paraId="52BF3A8D" w14:textId="77777777" w:rsidR="00AE0290" w:rsidRDefault="00AE0290" w:rsidP="006B52CD">
            <w:pPr>
              <w:spacing w:after="0"/>
              <w:rPr>
                <w:rFonts w:cs="Arial"/>
                <w:sz w:val="14"/>
                <w:szCs w:val="14"/>
              </w:rPr>
            </w:pPr>
          </w:p>
          <w:p w14:paraId="0D361083" w14:textId="77777777" w:rsidR="00AE0290" w:rsidRDefault="00AE0290" w:rsidP="006B52CD">
            <w:pPr>
              <w:spacing w:after="0"/>
              <w:rPr>
                <w:rFonts w:cs="Arial"/>
                <w:sz w:val="14"/>
                <w:szCs w:val="14"/>
              </w:rPr>
            </w:pPr>
          </w:p>
          <w:p w14:paraId="6E242A88" w14:textId="77777777" w:rsidR="00AE0290" w:rsidRDefault="00AE0290" w:rsidP="006B52CD">
            <w:pPr>
              <w:spacing w:after="0"/>
              <w:rPr>
                <w:rFonts w:cs="Arial"/>
                <w:sz w:val="14"/>
                <w:szCs w:val="14"/>
              </w:rPr>
            </w:pPr>
            <w:r w:rsidRPr="002D76BF">
              <w:rPr>
                <w:rFonts w:cs="Arial"/>
                <w:sz w:val="14"/>
                <w:szCs w:val="14"/>
              </w:rPr>
              <w:t>W ramach BAT spółka będzie monitorować emisje z emitor</w:t>
            </w:r>
            <w:r>
              <w:rPr>
                <w:rFonts w:cs="Arial"/>
                <w:sz w:val="14"/>
                <w:szCs w:val="14"/>
              </w:rPr>
              <w:t xml:space="preserve">a </w:t>
            </w:r>
            <w:r w:rsidRPr="002D76BF">
              <w:rPr>
                <w:rFonts w:cs="Arial"/>
                <w:sz w:val="14"/>
                <w:szCs w:val="14"/>
              </w:rPr>
              <w:t>E</w:t>
            </w:r>
            <w:r>
              <w:rPr>
                <w:rFonts w:cs="Arial"/>
                <w:sz w:val="14"/>
                <w:szCs w:val="14"/>
              </w:rPr>
              <w:t>13</w:t>
            </w:r>
          </w:p>
          <w:p w14:paraId="7C80A567" w14:textId="77777777" w:rsidR="00AE0290" w:rsidRDefault="00AE0290" w:rsidP="006B52CD">
            <w:pPr>
              <w:spacing w:after="0"/>
              <w:rPr>
                <w:rFonts w:cs="Arial"/>
                <w:sz w:val="14"/>
                <w:szCs w:val="14"/>
              </w:rPr>
            </w:pPr>
          </w:p>
          <w:p w14:paraId="6E566650" w14:textId="77777777" w:rsidR="00AE0290" w:rsidRPr="00225A40" w:rsidRDefault="00AE0290" w:rsidP="006B52CD">
            <w:pPr>
              <w:spacing w:after="0"/>
              <w:rPr>
                <w:rFonts w:cs="Arial"/>
                <w:sz w:val="14"/>
                <w:szCs w:val="14"/>
              </w:rPr>
            </w:pPr>
            <w:r w:rsidRPr="001C6EE7">
              <w:rPr>
                <w:rFonts w:cs="Arial"/>
                <w:sz w:val="14"/>
                <w:szCs w:val="14"/>
              </w:rPr>
              <w:t xml:space="preserve">Dla prowadzonego w instalacji procesu nagrzewania wsadu konkluzje BAT 20 określiły poziomy emisji powiązane z BAT(BAT-AEL) w przedziale &lt;2-10 mg/Nm3 w odniesieniu do zorganizowanych emisji pyłu. Obecna wielkość przepływu masowego dla pyłu wynosi &gt;100 g/h, BAT-AEL dotyczący jego dopuszczalnego </w:t>
            </w:r>
            <w:r w:rsidRPr="001C6EE7">
              <w:rPr>
                <w:rFonts w:cs="Arial"/>
                <w:sz w:val="14"/>
                <w:szCs w:val="14"/>
              </w:rPr>
              <w:lastRenderedPageBreak/>
              <w:t>poziomu emisji ma zastosowanie w przypadku emitorów E13 i E-31. Wielkość stężenia pyłu na tych emitorach przyjęto na poziomie 10 mg/Nm3 zgodnie z wymogami konkluzji BAT. Wielkość przepływu masowego pyłu dla pozostałych źródeł emisji, w których odbywa się proces nagrzewania wsadu wynosi &lt;100 g/h, stąd BAT-AEL dotyczący dopuszczalnych poziomów emisji dla tej substancji nie ma zastosowania</w:t>
            </w:r>
          </w:p>
        </w:tc>
        <w:tc>
          <w:tcPr>
            <w:tcW w:w="1134" w:type="dxa"/>
            <w:vMerge w:val="restart"/>
          </w:tcPr>
          <w:p w14:paraId="039FFBAF" w14:textId="77777777" w:rsidR="00AE0290" w:rsidRDefault="00AE0290" w:rsidP="006B52CD">
            <w:pPr>
              <w:spacing w:after="0"/>
              <w:rPr>
                <w:rFonts w:cs="Arial"/>
                <w:sz w:val="14"/>
                <w:szCs w:val="14"/>
              </w:rPr>
            </w:pPr>
          </w:p>
          <w:p w14:paraId="2B871C5A" w14:textId="77777777" w:rsidR="00AE0290" w:rsidRDefault="00AE0290" w:rsidP="006B52CD">
            <w:pPr>
              <w:spacing w:after="0"/>
              <w:rPr>
                <w:rFonts w:cs="Arial"/>
                <w:sz w:val="14"/>
                <w:szCs w:val="14"/>
              </w:rPr>
            </w:pPr>
          </w:p>
          <w:p w14:paraId="79576FE0" w14:textId="77777777" w:rsidR="00AE0290" w:rsidRDefault="00AE0290" w:rsidP="006B52CD">
            <w:pPr>
              <w:spacing w:after="0"/>
              <w:rPr>
                <w:rFonts w:cs="Arial"/>
                <w:sz w:val="14"/>
                <w:szCs w:val="14"/>
              </w:rPr>
            </w:pPr>
          </w:p>
          <w:p w14:paraId="2A6BD3A5" w14:textId="77777777" w:rsidR="00AE0290" w:rsidRDefault="00AE0290" w:rsidP="006B52CD">
            <w:pPr>
              <w:spacing w:after="0"/>
              <w:rPr>
                <w:rFonts w:cs="Arial"/>
                <w:sz w:val="14"/>
                <w:szCs w:val="14"/>
              </w:rPr>
            </w:pPr>
          </w:p>
          <w:p w14:paraId="05A330BE" w14:textId="77777777" w:rsidR="00AE0290" w:rsidRDefault="00AE0290" w:rsidP="006B52CD">
            <w:pPr>
              <w:spacing w:after="0"/>
              <w:rPr>
                <w:rFonts w:cs="Arial"/>
                <w:sz w:val="14"/>
                <w:szCs w:val="14"/>
              </w:rPr>
            </w:pPr>
            <w:r>
              <w:rPr>
                <w:rFonts w:cs="Arial"/>
                <w:sz w:val="14"/>
                <w:szCs w:val="14"/>
              </w:rPr>
              <w:t>Raz na rok</w:t>
            </w:r>
          </w:p>
          <w:p w14:paraId="6091ADA8" w14:textId="77777777" w:rsidR="00AE0290" w:rsidRDefault="00AE0290" w:rsidP="006B52CD">
            <w:pPr>
              <w:spacing w:after="0"/>
              <w:rPr>
                <w:rFonts w:cs="Arial"/>
                <w:sz w:val="14"/>
                <w:szCs w:val="14"/>
              </w:rPr>
            </w:pPr>
          </w:p>
          <w:p w14:paraId="4FBFEE8E" w14:textId="77777777" w:rsidR="00AE0290" w:rsidRDefault="00AE0290" w:rsidP="006B52CD">
            <w:pPr>
              <w:spacing w:after="0"/>
              <w:rPr>
                <w:rFonts w:cs="Arial"/>
                <w:sz w:val="14"/>
                <w:szCs w:val="14"/>
              </w:rPr>
            </w:pPr>
          </w:p>
          <w:p w14:paraId="112FA657" w14:textId="77777777" w:rsidR="00AE0290" w:rsidRDefault="00AE0290" w:rsidP="006B52CD">
            <w:pPr>
              <w:spacing w:after="0"/>
              <w:rPr>
                <w:rFonts w:cs="Arial"/>
                <w:sz w:val="14"/>
                <w:szCs w:val="14"/>
              </w:rPr>
            </w:pPr>
          </w:p>
          <w:p w14:paraId="6C0D0888" w14:textId="77777777" w:rsidR="00AE0290" w:rsidRDefault="00AE0290" w:rsidP="006B52CD">
            <w:pPr>
              <w:spacing w:after="0"/>
              <w:rPr>
                <w:rFonts w:cs="Arial"/>
                <w:sz w:val="14"/>
                <w:szCs w:val="14"/>
              </w:rPr>
            </w:pPr>
          </w:p>
          <w:p w14:paraId="4B0D3AB3" w14:textId="77777777" w:rsidR="00AE0290" w:rsidRDefault="00AE0290" w:rsidP="006B52CD">
            <w:pPr>
              <w:spacing w:after="0"/>
              <w:rPr>
                <w:rFonts w:cs="Arial"/>
                <w:sz w:val="14"/>
                <w:szCs w:val="14"/>
              </w:rPr>
            </w:pPr>
          </w:p>
          <w:p w14:paraId="5591B114" w14:textId="77777777" w:rsidR="00AE0290" w:rsidRDefault="00AE0290" w:rsidP="006B52CD">
            <w:pPr>
              <w:spacing w:after="0"/>
              <w:rPr>
                <w:rFonts w:cs="Arial"/>
                <w:sz w:val="14"/>
                <w:szCs w:val="14"/>
              </w:rPr>
            </w:pPr>
          </w:p>
          <w:p w14:paraId="5143341E" w14:textId="77777777" w:rsidR="00AE0290" w:rsidRDefault="00AE0290" w:rsidP="006B52CD">
            <w:pPr>
              <w:spacing w:after="0"/>
              <w:rPr>
                <w:rFonts w:cs="Arial"/>
                <w:sz w:val="14"/>
                <w:szCs w:val="14"/>
              </w:rPr>
            </w:pPr>
            <w:r>
              <w:rPr>
                <w:rFonts w:cs="Arial"/>
                <w:sz w:val="14"/>
                <w:szCs w:val="14"/>
              </w:rPr>
              <w:t>Raz na 6 m-</w:t>
            </w:r>
            <w:proofErr w:type="spellStart"/>
            <w:r>
              <w:rPr>
                <w:rFonts w:cs="Arial"/>
                <w:sz w:val="14"/>
                <w:szCs w:val="14"/>
              </w:rPr>
              <w:t>cy</w:t>
            </w:r>
            <w:proofErr w:type="spellEnd"/>
          </w:p>
          <w:p w14:paraId="1A33334D" w14:textId="77777777" w:rsidR="00AE0290" w:rsidRDefault="00AE0290" w:rsidP="006B52CD">
            <w:pPr>
              <w:spacing w:after="0"/>
              <w:rPr>
                <w:rFonts w:cs="Arial"/>
                <w:sz w:val="14"/>
                <w:szCs w:val="14"/>
              </w:rPr>
            </w:pPr>
          </w:p>
          <w:p w14:paraId="3943C0A1" w14:textId="77777777" w:rsidR="00AE0290" w:rsidRDefault="00AE0290" w:rsidP="006B52CD">
            <w:pPr>
              <w:spacing w:after="0"/>
              <w:rPr>
                <w:rFonts w:cs="Arial"/>
                <w:sz w:val="14"/>
                <w:szCs w:val="14"/>
              </w:rPr>
            </w:pPr>
          </w:p>
          <w:p w14:paraId="7741A80B" w14:textId="77777777" w:rsidR="00AE0290" w:rsidRDefault="00AE0290" w:rsidP="006B52CD">
            <w:pPr>
              <w:spacing w:after="0"/>
              <w:rPr>
                <w:rFonts w:cs="Arial"/>
                <w:sz w:val="14"/>
                <w:szCs w:val="14"/>
              </w:rPr>
            </w:pPr>
          </w:p>
          <w:p w14:paraId="2CD899BF" w14:textId="77777777" w:rsidR="00AE0290" w:rsidRDefault="00AE0290" w:rsidP="006B52CD">
            <w:pPr>
              <w:spacing w:after="0"/>
              <w:rPr>
                <w:rFonts w:cs="Arial"/>
                <w:sz w:val="14"/>
                <w:szCs w:val="14"/>
              </w:rPr>
            </w:pPr>
          </w:p>
          <w:p w14:paraId="0C8EEFA9" w14:textId="77777777" w:rsidR="00AE0290" w:rsidRDefault="00AE0290" w:rsidP="006B52CD">
            <w:pPr>
              <w:spacing w:after="0"/>
              <w:rPr>
                <w:rFonts w:cs="Arial"/>
                <w:sz w:val="14"/>
                <w:szCs w:val="14"/>
              </w:rPr>
            </w:pPr>
          </w:p>
          <w:p w14:paraId="628CCD81" w14:textId="77777777" w:rsidR="00AE0290" w:rsidRDefault="00AE0290" w:rsidP="006B52CD">
            <w:pPr>
              <w:spacing w:after="0"/>
              <w:rPr>
                <w:rFonts w:cs="Arial"/>
                <w:sz w:val="14"/>
                <w:szCs w:val="14"/>
              </w:rPr>
            </w:pPr>
          </w:p>
          <w:p w14:paraId="4EB4C706" w14:textId="77777777" w:rsidR="00AE0290" w:rsidRDefault="00AE0290" w:rsidP="006B52CD">
            <w:pPr>
              <w:spacing w:after="0"/>
              <w:rPr>
                <w:rFonts w:cs="Arial"/>
                <w:sz w:val="14"/>
                <w:szCs w:val="14"/>
              </w:rPr>
            </w:pPr>
          </w:p>
          <w:p w14:paraId="08440002" w14:textId="77777777" w:rsidR="00AE0290" w:rsidRDefault="00AE0290" w:rsidP="006B52CD">
            <w:pPr>
              <w:spacing w:after="0"/>
              <w:rPr>
                <w:rFonts w:cs="Arial"/>
                <w:sz w:val="14"/>
                <w:szCs w:val="14"/>
              </w:rPr>
            </w:pPr>
          </w:p>
          <w:p w14:paraId="33C10380" w14:textId="77777777" w:rsidR="00AE0290" w:rsidRDefault="00AE0290" w:rsidP="006B52CD">
            <w:pPr>
              <w:spacing w:after="0"/>
              <w:rPr>
                <w:rFonts w:cs="Arial"/>
                <w:sz w:val="14"/>
                <w:szCs w:val="14"/>
              </w:rPr>
            </w:pPr>
          </w:p>
          <w:p w14:paraId="0EB016E0" w14:textId="77777777" w:rsidR="00AE0290" w:rsidRDefault="00AE0290" w:rsidP="006B52CD">
            <w:pPr>
              <w:spacing w:after="0"/>
              <w:rPr>
                <w:rFonts w:cs="Arial"/>
                <w:sz w:val="14"/>
                <w:szCs w:val="14"/>
              </w:rPr>
            </w:pPr>
          </w:p>
          <w:p w14:paraId="146A4CE5" w14:textId="77777777" w:rsidR="00AE0290" w:rsidRDefault="00AE0290" w:rsidP="006B52CD">
            <w:pPr>
              <w:spacing w:after="0"/>
              <w:rPr>
                <w:rFonts w:cs="Arial"/>
                <w:sz w:val="14"/>
                <w:szCs w:val="14"/>
              </w:rPr>
            </w:pPr>
          </w:p>
          <w:p w14:paraId="4D14A589" w14:textId="77777777" w:rsidR="00AE0290" w:rsidRDefault="00AE0290" w:rsidP="006B52CD">
            <w:pPr>
              <w:spacing w:after="0"/>
              <w:rPr>
                <w:rFonts w:cs="Arial"/>
                <w:sz w:val="14"/>
                <w:szCs w:val="14"/>
              </w:rPr>
            </w:pPr>
          </w:p>
          <w:p w14:paraId="2C1F6963" w14:textId="77777777" w:rsidR="00AE0290" w:rsidRDefault="00AE0290" w:rsidP="006B52CD">
            <w:pPr>
              <w:spacing w:after="0"/>
              <w:rPr>
                <w:rFonts w:cs="Arial"/>
                <w:sz w:val="14"/>
                <w:szCs w:val="14"/>
              </w:rPr>
            </w:pPr>
          </w:p>
          <w:p w14:paraId="4C1AD507" w14:textId="77777777" w:rsidR="00AE0290" w:rsidRDefault="00AE0290" w:rsidP="006B52CD">
            <w:pPr>
              <w:spacing w:after="0"/>
              <w:rPr>
                <w:rFonts w:cs="Arial"/>
                <w:sz w:val="14"/>
                <w:szCs w:val="14"/>
              </w:rPr>
            </w:pPr>
          </w:p>
          <w:p w14:paraId="3C6B541F" w14:textId="77777777" w:rsidR="00AE0290" w:rsidRDefault="00AE0290" w:rsidP="006B52CD">
            <w:pPr>
              <w:spacing w:after="0"/>
              <w:rPr>
                <w:rFonts w:cs="Arial"/>
                <w:sz w:val="14"/>
                <w:szCs w:val="14"/>
              </w:rPr>
            </w:pPr>
          </w:p>
          <w:p w14:paraId="7C86F649" w14:textId="77777777" w:rsidR="00AE0290" w:rsidRDefault="00AE0290" w:rsidP="006B52CD">
            <w:pPr>
              <w:spacing w:after="0"/>
              <w:rPr>
                <w:rFonts w:cs="Arial"/>
                <w:sz w:val="14"/>
                <w:szCs w:val="14"/>
              </w:rPr>
            </w:pPr>
          </w:p>
          <w:p w14:paraId="60A3443B" w14:textId="77777777" w:rsidR="00AE0290" w:rsidRDefault="00AE0290" w:rsidP="006B52CD">
            <w:pPr>
              <w:spacing w:after="0"/>
              <w:rPr>
                <w:rFonts w:cs="Arial"/>
                <w:sz w:val="14"/>
                <w:szCs w:val="14"/>
              </w:rPr>
            </w:pPr>
          </w:p>
          <w:p w14:paraId="727D730F" w14:textId="77777777" w:rsidR="00AE0290" w:rsidRDefault="00AE0290" w:rsidP="006B52CD">
            <w:pPr>
              <w:spacing w:after="0"/>
              <w:rPr>
                <w:rFonts w:cs="Arial"/>
                <w:sz w:val="14"/>
                <w:szCs w:val="14"/>
              </w:rPr>
            </w:pPr>
          </w:p>
          <w:p w14:paraId="51B3E84E" w14:textId="77777777" w:rsidR="00AE0290" w:rsidRDefault="00AE0290" w:rsidP="006B52CD">
            <w:pPr>
              <w:spacing w:after="0"/>
              <w:rPr>
                <w:rFonts w:cs="Arial"/>
                <w:sz w:val="14"/>
                <w:szCs w:val="14"/>
              </w:rPr>
            </w:pPr>
          </w:p>
          <w:p w14:paraId="7DE3DADD" w14:textId="77777777" w:rsidR="00AE0290" w:rsidRDefault="00AE0290" w:rsidP="006B52CD">
            <w:pPr>
              <w:spacing w:after="0"/>
              <w:rPr>
                <w:rFonts w:cs="Arial"/>
                <w:sz w:val="14"/>
                <w:szCs w:val="14"/>
              </w:rPr>
            </w:pPr>
          </w:p>
          <w:p w14:paraId="29504B05" w14:textId="77777777" w:rsidR="00AE0290" w:rsidRDefault="00AE0290" w:rsidP="006B52CD">
            <w:pPr>
              <w:spacing w:after="0"/>
              <w:rPr>
                <w:rFonts w:cs="Arial"/>
                <w:sz w:val="14"/>
                <w:szCs w:val="14"/>
              </w:rPr>
            </w:pPr>
          </w:p>
          <w:p w14:paraId="085AC6AD" w14:textId="77777777" w:rsidR="00AE0290" w:rsidRDefault="00AE0290" w:rsidP="006B52CD">
            <w:pPr>
              <w:spacing w:after="0"/>
              <w:rPr>
                <w:rFonts w:cs="Arial"/>
                <w:sz w:val="14"/>
                <w:szCs w:val="14"/>
              </w:rPr>
            </w:pPr>
          </w:p>
          <w:p w14:paraId="1D8495BE" w14:textId="77777777" w:rsidR="00AE0290" w:rsidRDefault="00AE0290" w:rsidP="006B52CD">
            <w:pPr>
              <w:spacing w:after="0"/>
              <w:rPr>
                <w:rFonts w:cs="Arial"/>
                <w:sz w:val="14"/>
                <w:szCs w:val="14"/>
              </w:rPr>
            </w:pPr>
          </w:p>
          <w:p w14:paraId="02716B06" w14:textId="77777777" w:rsidR="00AE0290" w:rsidRDefault="00AE0290" w:rsidP="006B52CD">
            <w:pPr>
              <w:spacing w:after="0"/>
              <w:rPr>
                <w:rFonts w:cs="Arial"/>
                <w:sz w:val="14"/>
                <w:szCs w:val="14"/>
              </w:rPr>
            </w:pPr>
          </w:p>
          <w:p w14:paraId="54238637" w14:textId="77777777" w:rsidR="00AE0290" w:rsidRPr="00225A40" w:rsidRDefault="00AE0290" w:rsidP="006B52CD">
            <w:pPr>
              <w:spacing w:after="0"/>
              <w:rPr>
                <w:rFonts w:cs="Arial"/>
                <w:sz w:val="14"/>
                <w:szCs w:val="14"/>
              </w:rPr>
            </w:pPr>
            <w:r>
              <w:rPr>
                <w:rFonts w:cs="Arial"/>
                <w:sz w:val="14"/>
                <w:szCs w:val="14"/>
              </w:rPr>
              <w:lastRenderedPageBreak/>
              <w:t>Raz na 6 m-</w:t>
            </w:r>
            <w:proofErr w:type="spellStart"/>
            <w:r>
              <w:rPr>
                <w:rFonts w:cs="Arial"/>
                <w:sz w:val="14"/>
                <w:szCs w:val="14"/>
              </w:rPr>
              <w:t>cy</w:t>
            </w:r>
            <w:proofErr w:type="spellEnd"/>
          </w:p>
        </w:tc>
      </w:tr>
      <w:tr w:rsidR="00AE0290" w:rsidRPr="00225A40" w14:paraId="003C6EB7" w14:textId="77777777" w:rsidTr="006B52CD">
        <w:tc>
          <w:tcPr>
            <w:tcW w:w="993" w:type="dxa"/>
            <w:vMerge/>
          </w:tcPr>
          <w:p w14:paraId="5AE345FE" w14:textId="77777777" w:rsidR="00AE0290" w:rsidRPr="00225A40" w:rsidRDefault="00AE0290" w:rsidP="006B52CD">
            <w:pPr>
              <w:spacing w:after="0"/>
              <w:rPr>
                <w:rFonts w:cs="Arial"/>
                <w:sz w:val="14"/>
                <w:szCs w:val="14"/>
              </w:rPr>
            </w:pPr>
          </w:p>
        </w:tc>
        <w:tc>
          <w:tcPr>
            <w:tcW w:w="2410" w:type="dxa"/>
            <w:gridSpan w:val="2"/>
          </w:tcPr>
          <w:p w14:paraId="5C0103F4" w14:textId="77777777" w:rsidR="00AE0290" w:rsidRPr="00225A40" w:rsidRDefault="00AE0290" w:rsidP="006B52CD">
            <w:pPr>
              <w:spacing w:after="0"/>
              <w:rPr>
                <w:rFonts w:cs="Arial"/>
                <w:sz w:val="14"/>
                <w:szCs w:val="14"/>
              </w:rPr>
            </w:pPr>
            <w:r w:rsidRPr="00225A40">
              <w:rPr>
                <w:rFonts w:cs="Arial"/>
                <w:sz w:val="14"/>
                <w:szCs w:val="14"/>
              </w:rPr>
              <w:t xml:space="preserve">Cynkowanie ogniowe po </w:t>
            </w:r>
            <w:proofErr w:type="spellStart"/>
            <w:r w:rsidRPr="00225A40">
              <w:rPr>
                <w:rFonts w:cs="Arial"/>
                <w:sz w:val="14"/>
                <w:szCs w:val="14"/>
              </w:rPr>
              <w:t>topnikowaniu</w:t>
            </w:r>
            <w:proofErr w:type="spellEnd"/>
          </w:p>
        </w:tc>
        <w:tc>
          <w:tcPr>
            <w:tcW w:w="1701" w:type="dxa"/>
            <w:gridSpan w:val="2"/>
          </w:tcPr>
          <w:p w14:paraId="2E0189F3" w14:textId="77777777" w:rsidR="00AE0290" w:rsidRPr="00225A40" w:rsidRDefault="00AE0290" w:rsidP="006B52CD">
            <w:pPr>
              <w:spacing w:after="0"/>
              <w:rPr>
                <w:rFonts w:cs="Arial"/>
                <w:sz w:val="14"/>
                <w:szCs w:val="14"/>
              </w:rPr>
            </w:pPr>
            <w:r w:rsidRPr="00225A40">
              <w:rPr>
                <w:rFonts w:cs="Arial"/>
                <w:sz w:val="14"/>
                <w:szCs w:val="14"/>
              </w:rPr>
              <w:t>HDC, BG</w:t>
            </w:r>
          </w:p>
        </w:tc>
        <w:tc>
          <w:tcPr>
            <w:tcW w:w="992" w:type="dxa"/>
            <w:vMerge/>
          </w:tcPr>
          <w:p w14:paraId="0C15EEBF" w14:textId="77777777" w:rsidR="00AE0290" w:rsidRPr="00225A40" w:rsidRDefault="00AE0290" w:rsidP="006B52CD">
            <w:pPr>
              <w:spacing w:after="0"/>
              <w:rPr>
                <w:rFonts w:cs="Arial"/>
                <w:sz w:val="14"/>
                <w:szCs w:val="14"/>
              </w:rPr>
            </w:pPr>
          </w:p>
        </w:tc>
        <w:tc>
          <w:tcPr>
            <w:tcW w:w="1843" w:type="dxa"/>
          </w:tcPr>
          <w:p w14:paraId="4074C318" w14:textId="77777777" w:rsidR="00AE0290" w:rsidRPr="00225A40" w:rsidRDefault="00AE0290" w:rsidP="006B52CD">
            <w:pPr>
              <w:spacing w:after="0"/>
              <w:rPr>
                <w:rFonts w:cs="Arial"/>
                <w:sz w:val="14"/>
                <w:szCs w:val="14"/>
              </w:rPr>
            </w:pPr>
            <w:r w:rsidRPr="00225A40">
              <w:rPr>
                <w:rFonts w:cs="Arial"/>
                <w:sz w:val="14"/>
                <w:szCs w:val="14"/>
              </w:rPr>
              <w:t>Raz na rok (</w:t>
            </w:r>
            <w:r w:rsidRPr="00225A40">
              <w:rPr>
                <w:rFonts w:cs="Arial"/>
                <w:sz w:val="14"/>
                <w:szCs w:val="14"/>
                <w:vertAlign w:val="superscript"/>
              </w:rPr>
              <w:t>5</w:t>
            </w:r>
            <w:r w:rsidRPr="00225A40">
              <w:rPr>
                <w:rFonts w:cs="Arial"/>
                <w:sz w:val="14"/>
                <w:szCs w:val="14"/>
              </w:rPr>
              <w:t>)</w:t>
            </w:r>
          </w:p>
        </w:tc>
        <w:tc>
          <w:tcPr>
            <w:tcW w:w="708" w:type="dxa"/>
          </w:tcPr>
          <w:p w14:paraId="5A6D41EA" w14:textId="77777777" w:rsidR="00AE0290" w:rsidRPr="00225A40" w:rsidRDefault="00AE0290" w:rsidP="006B52CD">
            <w:pPr>
              <w:spacing w:after="0"/>
              <w:rPr>
                <w:rFonts w:cs="Arial"/>
                <w:sz w:val="14"/>
                <w:szCs w:val="14"/>
              </w:rPr>
            </w:pPr>
            <w:r w:rsidRPr="00225A40">
              <w:rPr>
                <w:rFonts w:cs="Arial"/>
                <w:sz w:val="14"/>
                <w:szCs w:val="14"/>
              </w:rPr>
              <w:t>BAT 26</w:t>
            </w:r>
          </w:p>
        </w:tc>
        <w:tc>
          <w:tcPr>
            <w:tcW w:w="1276" w:type="dxa"/>
          </w:tcPr>
          <w:p w14:paraId="2C8691D0"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4194B04E" w14:textId="77777777" w:rsidR="00AE0290" w:rsidRPr="00225A40" w:rsidRDefault="00AE0290" w:rsidP="006B52CD">
            <w:pPr>
              <w:spacing w:after="0"/>
              <w:rPr>
                <w:rFonts w:cs="Arial"/>
                <w:sz w:val="14"/>
                <w:szCs w:val="14"/>
              </w:rPr>
            </w:pPr>
          </w:p>
        </w:tc>
      </w:tr>
      <w:tr w:rsidR="00AE0290" w:rsidRPr="00225A40" w14:paraId="02002368" w14:textId="77777777" w:rsidTr="006B52CD">
        <w:tc>
          <w:tcPr>
            <w:tcW w:w="993" w:type="dxa"/>
            <w:vMerge/>
          </w:tcPr>
          <w:p w14:paraId="297015CF" w14:textId="77777777" w:rsidR="00AE0290" w:rsidRPr="00225A40" w:rsidRDefault="00AE0290" w:rsidP="006B52CD">
            <w:pPr>
              <w:spacing w:after="0"/>
              <w:rPr>
                <w:rFonts w:cs="Arial"/>
                <w:sz w:val="14"/>
                <w:szCs w:val="14"/>
              </w:rPr>
            </w:pPr>
          </w:p>
        </w:tc>
        <w:tc>
          <w:tcPr>
            <w:tcW w:w="2410" w:type="dxa"/>
            <w:gridSpan w:val="2"/>
          </w:tcPr>
          <w:p w14:paraId="4C0169EF" w14:textId="77777777" w:rsidR="00AE0290" w:rsidRPr="00225A40" w:rsidRDefault="00AE0290" w:rsidP="006B52CD">
            <w:pPr>
              <w:spacing w:after="0"/>
              <w:rPr>
                <w:rFonts w:cs="Arial"/>
                <w:sz w:val="14"/>
                <w:szCs w:val="14"/>
              </w:rPr>
            </w:pPr>
            <w:r w:rsidRPr="00225A40">
              <w:rPr>
                <w:rFonts w:cs="Arial"/>
                <w:sz w:val="14"/>
                <w:szCs w:val="14"/>
              </w:rPr>
              <w:t>Odzysk kwasu chlorowodorowego poprzez prażenie natryskowe lub z wykorzystaniem reaktora ze złożem fluidalnym</w:t>
            </w:r>
          </w:p>
          <w:p w14:paraId="6D49E5D7" w14:textId="77777777" w:rsidR="00AE0290" w:rsidRPr="00225A40" w:rsidRDefault="00AE0290" w:rsidP="006B52CD">
            <w:pPr>
              <w:spacing w:after="0"/>
              <w:rPr>
                <w:rFonts w:cs="Arial"/>
                <w:sz w:val="14"/>
                <w:szCs w:val="14"/>
              </w:rPr>
            </w:pPr>
            <w:r w:rsidRPr="00225A40">
              <w:rPr>
                <w:rFonts w:cs="Arial"/>
                <w:sz w:val="14"/>
                <w:szCs w:val="14"/>
              </w:rPr>
              <w:t xml:space="preserve">Odzysk mieszany kwasów poprzez prażenie natryskowe lub odparowanie </w:t>
            </w:r>
          </w:p>
        </w:tc>
        <w:tc>
          <w:tcPr>
            <w:tcW w:w="1701" w:type="dxa"/>
            <w:gridSpan w:val="2"/>
          </w:tcPr>
          <w:p w14:paraId="47035826" w14:textId="77777777" w:rsidR="00AE0290" w:rsidRPr="00225A40" w:rsidRDefault="00AE0290" w:rsidP="006B52CD">
            <w:pPr>
              <w:spacing w:after="0"/>
              <w:rPr>
                <w:rFonts w:cs="Arial"/>
                <w:sz w:val="14"/>
                <w:szCs w:val="14"/>
              </w:rPr>
            </w:pPr>
            <w:r w:rsidRPr="00225A40">
              <w:rPr>
                <w:rFonts w:cs="Arial"/>
                <w:sz w:val="14"/>
                <w:szCs w:val="14"/>
              </w:rPr>
              <w:t>HR, CR, HDC, WD</w:t>
            </w:r>
          </w:p>
        </w:tc>
        <w:tc>
          <w:tcPr>
            <w:tcW w:w="992" w:type="dxa"/>
            <w:vMerge/>
          </w:tcPr>
          <w:p w14:paraId="66598B22" w14:textId="77777777" w:rsidR="00AE0290" w:rsidRPr="00225A40" w:rsidRDefault="00AE0290" w:rsidP="006B52CD">
            <w:pPr>
              <w:spacing w:after="0"/>
              <w:rPr>
                <w:rFonts w:cs="Arial"/>
                <w:sz w:val="14"/>
                <w:szCs w:val="14"/>
              </w:rPr>
            </w:pPr>
          </w:p>
        </w:tc>
        <w:tc>
          <w:tcPr>
            <w:tcW w:w="1843" w:type="dxa"/>
          </w:tcPr>
          <w:p w14:paraId="143B95AF"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4CEA177E" w14:textId="77777777" w:rsidR="00AE0290" w:rsidRPr="00225A40" w:rsidRDefault="00AE0290" w:rsidP="006B52CD">
            <w:pPr>
              <w:spacing w:after="0"/>
              <w:rPr>
                <w:rFonts w:cs="Arial"/>
                <w:sz w:val="14"/>
                <w:szCs w:val="14"/>
              </w:rPr>
            </w:pPr>
            <w:r w:rsidRPr="00225A40">
              <w:rPr>
                <w:rFonts w:cs="Arial"/>
                <w:sz w:val="14"/>
                <w:szCs w:val="14"/>
              </w:rPr>
              <w:t>BAT 29</w:t>
            </w:r>
          </w:p>
        </w:tc>
        <w:tc>
          <w:tcPr>
            <w:tcW w:w="1276" w:type="dxa"/>
          </w:tcPr>
          <w:p w14:paraId="4B940A19"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09544C4F" w14:textId="77777777" w:rsidR="00AE0290" w:rsidRPr="00225A40" w:rsidRDefault="00AE0290" w:rsidP="006B52CD">
            <w:pPr>
              <w:spacing w:after="0"/>
              <w:rPr>
                <w:rFonts w:cs="Arial"/>
                <w:sz w:val="14"/>
                <w:szCs w:val="14"/>
              </w:rPr>
            </w:pPr>
          </w:p>
        </w:tc>
      </w:tr>
      <w:tr w:rsidR="00AE0290" w:rsidRPr="00225A40" w14:paraId="18B7FD03" w14:textId="77777777" w:rsidTr="006B52CD">
        <w:tc>
          <w:tcPr>
            <w:tcW w:w="993" w:type="dxa"/>
            <w:vMerge/>
          </w:tcPr>
          <w:p w14:paraId="5A5B02CE" w14:textId="77777777" w:rsidR="00AE0290" w:rsidRPr="00225A40" w:rsidRDefault="00AE0290" w:rsidP="006B52CD">
            <w:pPr>
              <w:spacing w:after="0"/>
              <w:rPr>
                <w:rFonts w:cs="Arial"/>
                <w:sz w:val="14"/>
                <w:szCs w:val="14"/>
              </w:rPr>
            </w:pPr>
          </w:p>
        </w:tc>
        <w:tc>
          <w:tcPr>
            <w:tcW w:w="2410" w:type="dxa"/>
            <w:gridSpan w:val="2"/>
          </w:tcPr>
          <w:p w14:paraId="70877140" w14:textId="77777777" w:rsidR="00AE0290" w:rsidRPr="00225A40" w:rsidRDefault="00AE0290" w:rsidP="006B52CD">
            <w:pPr>
              <w:spacing w:after="0"/>
              <w:rPr>
                <w:rFonts w:cs="Arial"/>
                <w:sz w:val="14"/>
                <w:szCs w:val="14"/>
              </w:rPr>
            </w:pPr>
            <w:r w:rsidRPr="00225A40">
              <w:rPr>
                <w:rFonts w:cs="Arial"/>
                <w:sz w:val="14"/>
                <w:szCs w:val="14"/>
              </w:rPr>
              <w:t>Obróbka mechaniczna (w tym cięcie wzdłużne, usuwanie zgorzeliny, szlifowanie, walcowanie wstępne, walcowanie, wykańczanie, prostowanie blach cienkich), oczyszczanie płomieniowe (inne niż ręczne oczyszczanie płomieniowe) oraz spawanie</w:t>
            </w:r>
          </w:p>
        </w:tc>
        <w:tc>
          <w:tcPr>
            <w:tcW w:w="1701" w:type="dxa"/>
            <w:gridSpan w:val="2"/>
          </w:tcPr>
          <w:p w14:paraId="1710A1FC" w14:textId="77777777" w:rsidR="00AE0290" w:rsidRPr="00225A40" w:rsidRDefault="00AE0290" w:rsidP="006B52CD">
            <w:pPr>
              <w:spacing w:after="0"/>
              <w:rPr>
                <w:rFonts w:cs="Arial"/>
                <w:sz w:val="14"/>
                <w:szCs w:val="14"/>
              </w:rPr>
            </w:pPr>
            <w:r w:rsidRPr="00225A40">
              <w:rPr>
                <w:rFonts w:cs="Arial"/>
                <w:sz w:val="14"/>
                <w:szCs w:val="14"/>
              </w:rPr>
              <w:t>HR</w:t>
            </w:r>
          </w:p>
        </w:tc>
        <w:tc>
          <w:tcPr>
            <w:tcW w:w="992" w:type="dxa"/>
            <w:vMerge/>
          </w:tcPr>
          <w:p w14:paraId="7422EC3A" w14:textId="77777777" w:rsidR="00AE0290" w:rsidRPr="00225A40" w:rsidRDefault="00AE0290" w:rsidP="006B52CD">
            <w:pPr>
              <w:spacing w:after="0"/>
              <w:rPr>
                <w:rFonts w:cs="Arial"/>
                <w:sz w:val="14"/>
                <w:szCs w:val="14"/>
              </w:rPr>
            </w:pPr>
          </w:p>
        </w:tc>
        <w:tc>
          <w:tcPr>
            <w:tcW w:w="1843" w:type="dxa"/>
          </w:tcPr>
          <w:p w14:paraId="7ACD694C"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354D8F1B" w14:textId="77777777" w:rsidR="00AE0290" w:rsidRPr="00225A40" w:rsidRDefault="00AE0290" w:rsidP="006B52CD">
            <w:pPr>
              <w:spacing w:after="0"/>
              <w:rPr>
                <w:rFonts w:cs="Arial"/>
                <w:sz w:val="14"/>
                <w:szCs w:val="14"/>
              </w:rPr>
            </w:pPr>
            <w:r w:rsidRPr="00225A40">
              <w:rPr>
                <w:rFonts w:cs="Arial"/>
                <w:sz w:val="14"/>
                <w:szCs w:val="14"/>
              </w:rPr>
              <w:t>BAT 42</w:t>
            </w:r>
          </w:p>
        </w:tc>
        <w:tc>
          <w:tcPr>
            <w:tcW w:w="1276" w:type="dxa"/>
          </w:tcPr>
          <w:p w14:paraId="7B77DA71" w14:textId="77777777" w:rsidR="00AE0290" w:rsidRDefault="00AE0290" w:rsidP="006B52CD">
            <w:pPr>
              <w:spacing w:after="0"/>
              <w:rPr>
                <w:rFonts w:cs="Arial"/>
                <w:sz w:val="14"/>
                <w:szCs w:val="14"/>
              </w:rPr>
            </w:pPr>
            <w:r w:rsidRPr="002D76BF">
              <w:rPr>
                <w:rFonts w:cs="Arial"/>
                <w:sz w:val="14"/>
                <w:szCs w:val="14"/>
              </w:rPr>
              <w:t>W ramach BAT spółka będzie monitorować emisje z emitor</w:t>
            </w:r>
            <w:r>
              <w:rPr>
                <w:rFonts w:cs="Arial"/>
                <w:sz w:val="14"/>
                <w:szCs w:val="14"/>
              </w:rPr>
              <w:t xml:space="preserve">a </w:t>
            </w:r>
            <w:r w:rsidRPr="002D76BF">
              <w:rPr>
                <w:rFonts w:cs="Arial"/>
                <w:sz w:val="14"/>
                <w:szCs w:val="14"/>
              </w:rPr>
              <w:t>E</w:t>
            </w:r>
            <w:r>
              <w:rPr>
                <w:rFonts w:cs="Arial"/>
                <w:sz w:val="14"/>
                <w:szCs w:val="14"/>
              </w:rPr>
              <w:t xml:space="preserve">24, E42 </w:t>
            </w:r>
          </w:p>
          <w:p w14:paraId="400426DF" w14:textId="77777777" w:rsidR="00AE0290" w:rsidRDefault="00AE0290" w:rsidP="006B52CD">
            <w:pPr>
              <w:spacing w:after="0"/>
              <w:rPr>
                <w:rFonts w:cs="Arial"/>
                <w:sz w:val="14"/>
                <w:szCs w:val="14"/>
              </w:rPr>
            </w:pPr>
          </w:p>
          <w:p w14:paraId="7A5422BB" w14:textId="77777777" w:rsidR="00AE0290" w:rsidRPr="00225A40" w:rsidRDefault="00AE0290" w:rsidP="006B52CD">
            <w:pPr>
              <w:spacing w:after="0"/>
              <w:rPr>
                <w:rFonts w:cs="Arial"/>
                <w:sz w:val="14"/>
                <w:szCs w:val="14"/>
              </w:rPr>
            </w:pPr>
            <w:r w:rsidRPr="00C02C84">
              <w:rPr>
                <w:rFonts w:cs="Arial"/>
                <w:sz w:val="14"/>
                <w:szCs w:val="14"/>
              </w:rPr>
              <w:t>Dla prowadzonego w instalacji</w:t>
            </w:r>
            <w:r>
              <w:rPr>
                <w:rFonts w:cs="Arial"/>
                <w:sz w:val="14"/>
                <w:szCs w:val="14"/>
              </w:rPr>
              <w:t xml:space="preserve"> obróbka mechaniczna ( w tym cięcie wzdłużne, usuwanie zgorzeliny,  szlifowanie, walcowanie wstępne, walcowanie, wykańczanie, prostowanie </w:t>
            </w:r>
            <w:r>
              <w:rPr>
                <w:rFonts w:cs="Arial"/>
                <w:sz w:val="14"/>
                <w:szCs w:val="14"/>
              </w:rPr>
              <w:lastRenderedPageBreak/>
              <w:t xml:space="preserve">blach </w:t>
            </w:r>
            <w:proofErr w:type="spellStart"/>
            <w:r>
              <w:rPr>
                <w:rFonts w:cs="Arial"/>
                <w:sz w:val="14"/>
                <w:szCs w:val="14"/>
              </w:rPr>
              <w:t>cienkic</w:t>
            </w:r>
            <w:proofErr w:type="spellEnd"/>
            <w:r>
              <w:rPr>
                <w:rFonts w:cs="Arial"/>
                <w:sz w:val="14"/>
                <w:szCs w:val="14"/>
              </w:rPr>
              <w:t>) oczyszczanie płomieniowe (inne niż ręczne oczyszczanie płomieniowe) oraz spawanie</w:t>
            </w:r>
            <w:r w:rsidRPr="00C02C84">
              <w:rPr>
                <w:rFonts w:cs="Arial"/>
                <w:sz w:val="14"/>
                <w:szCs w:val="14"/>
              </w:rPr>
              <w:t xml:space="preserve"> konkluzje BAT </w:t>
            </w:r>
            <w:r>
              <w:rPr>
                <w:rFonts w:cs="Arial"/>
                <w:sz w:val="14"/>
                <w:szCs w:val="14"/>
              </w:rPr>
              <w:t>42</w:t>
            </w:r>
            <w:r w:rsidRPr="00C02C84">
              <w:rPr>
                <w:rFonts w:cs="Arial"/>
                <w:sz w:val="14"/>
                <w:szCs w:val="14"/>
              </w:rPr>
              <w:t xml:space="preserve"> określiły poziomy emisji powiązane z BAT(BAT-AEL) w przedziale &lt;2-</w:t>
            </w:r>
            <w:r>
              <w:rPr>
                <w:rFonts w:cs="Arial"/>
                <w:sz w:val="14"/>
                <w:szCs w:val="14"/>
              </w:rPr>
              <w:t>5</w:t>
            </w:r>
            <w:r w:rsidRPr="00C02C84">
              <w:rPr>
                <w:rFonts w:cs="Arial"/>
                <w:sz w:val="14"/>
                <w:szCs w:val="14"/>
              </w:rPr>
              <w:t xml:space="preserve"> mg/Nm3 w odniesieniu do zorganizowanych emisji pyłu. </w:t>
            </w:r>
            <w:r>
              <w:rPr>
                <w:rFonts w:cs="Arial"/>
                <w:sz w:val="14"/>
                <w:szCs w:val="14"/>
              </w:rPr>
              <w:t xml:space="preserve">BAT </w:t>
            </w:r>
            <w:r w:rsidRPr="00C02C84">
              <w:rPr>
                <w:rFonts w:cs="Arial"/>
                <w:sz w:val="14"/>
                <w:szCs w:val="14"/>
              </w:rPr>
              <w:t>ma zastosowanie w przypadku emitorów E</w:t>
            </w:r>
            <w:r>
              <w:rPr>
                <w:rFonts w:cs="Arial"/>
                <w:sz w:val="14"/>
                <w:szCs w:val="14"/>
              </w:rPr>
              <w:t>24</w:t>
            </w:r>
            <w:r w:rsidRPr="00C02C84">
              <w:rPr>
                <w:rFonts w:cs="Arial"/>
                <w:sz w:val="14"/>
                <w:szCs w:val="14"/>
              </w:rPr>
              <w:t xml:space="preserve"> i E-</w:t>
            </w:r>
            <w:r>
              <w:rPr>
                <w:rFonts w:cs="Arial"/>
                <w:sz w:val="14"/>
                <w:szCs w:val="14"/>
              </w:rPr>
              <w:t>42</w:t>
            </w:r>
            <w:r w:rsidRPr="00C02C84">
              <w:rPr>
                <w:rFonts w:cs="Arial"/>
                <w:sz w:val="14"/>
                <w:szCs w:val="14"/>
              </w:rPr>
              <w:t xml:space="preserve">. </w:t>
            </w:r>
            <w:r>
              <w:rPr>
                <w:rFonts w:cs="Arial"/>
                <w:sz w:val="14"/>
                <w:szCs w:val="14"/>
              </w:rPr>
              <w:t>Emisję dopuszczalna pyłu</w:t>
            </w:r>
            <w:r w:rsidRPr="00C02C84">
              <w:rPr>
                <w:rFonts w:cs="Arial"/>
                <w:sz w:val="14"/>
                <w:szCs w:val="14"/>
              </w:rPr>
              <w:t xml:space="preserve"> na tych emitorach przyjęto na poziomie </w:t>
            </w:r>
            <w:r>
              <w:rPr>
                <w:rFonts w:cs="Arial"/>
                <w:sz w:val="14"/>
                <w:szCs w:val="14"/>
              </w:rPr>
              <w:t>5</w:t>
            </w:r>
            <w:r w:rsidRPr="00C02C84">
              <w:rPr>
                <w:rFonts w:cs="Arial"/>
                <w:sz w:val="14"/>
                <w:szCs w:val="14"/>
              </w:rPr>
              <w:t xml:space="preserve"> mg/Nm3 zgodnie z wymogami konkluzji BAT.</w:t>
            </w:r>
          </w:p>
        </w:tc>
        <w:tc>
          <w:tcPr>
            <w:tcW w:w="1134" w:type="dxa"/>
            <w:vMerge/>
          </w:tcPr>
          <w:p w14:paraId="08C56B74" w14:textId="77777777" w:rsidR="00AE0290" w:rsidRPr="00225A40" w:rsidRDefault="00AE0290" w:rsidP="006B52CD">
            <w:pPr>
              <w:spacing w:after="0"/>
              <w:rPr>
                <w:rFonts w:cs="Arial"/>
                <w:sz w:val="14"/>
                <w:szCs w:val="14"/>
              </w:rPr>
            </w:pPr>
          </w:p>
        </w:tc>
      </w:tr>
      <w:tr w:rsidR="00AE0290" w:rsidRPr="00225A40" w14:paraId="4C8A4A4C" w14:textId="77777777" w:rsidTr="006B52CD">
        <w:tc>
          <w:tcPr>
            <w:tcW w:w="993" w:type="dxa"/>
            <w:vMerge/>
          </w:tcPr>
          <w:p w14:paraId="65721495" w14:textId="77777777" w:rsidR="00AE0290" w:rsidRPr="00225A40" w:rsidRDefault="00AE0290" w:rsidP="006B52CD">
            <w:pPr>
              <w:spacing w:after="0"/>
              <w:rPr>
                <w:rFonts w:cs="Arial"/>
                <w:sz w:val="14"/>
                <w:szCs w:val="14"/>
              </w:rPr>
            </w:pPr>
          </w:p>
        </w:tc>
        <w:tc>
          <w:tcPr>
            <w:tcW w:w="2410" w:type="dxa"/>
            <w:gridSpan w:val="2"/>
          </w:tcPr>
          <w:p w14:paraId="648C96AE" w14:textId="77777777" w:rsidR="00AE0290" w:rsidRPr="00225A40" w:rsidRDefault="00AE0290" w:rsidP="006B52CD">
            <w:pPr>
              <w:spacing w:after="0"/>
              <w:rPr>
                <w:rFonts w:cs="Arial"/>
                <w:sz w:val="14"/>
                <w:szCs w:val="14"/>
              </w:rPr>
            </w:pPr>
            <w:r w:rsidRPr="00225A40">
              <w:rPr>
                <w:rFonts w:cs="Arial"/>
                <w:sz w:val="14"/>
                <w:szCs w:val="14"/>
              </w:rPr>
              <w:t>Rozwijanie, mechaniczne wstępne usuwanie zgorzeliny, prostowanie blach cienkich i spawanie</w:t>
            </w:r>
          </w:p>
        </w:tc>
        <w:tc>
          <w:tcPr>
            <w:tcW w:w="1701" w:type="dxa"/>
            <w:gridSpan w:val="2"/>
          </w:tcPr>
          <w:p w14:paraId="007D8966" w14:textId="77777777" w:rsidR="00AE0290" w:rsidRPr="00225A40" w:rsidRDefault="00AE0290" w:rsidP="006B52CD">
            <w:pPr>
              <w:spacing w:after="0"/>
              <w:rPr>
                <w:rFonts w:cs="Arial"/>
                <w:sz w:val="14"/>
                <w:szCs w:val="14"/>
              </w:rPr>
            </w:pPr>
            <w:r w:rsidRPr="00225A40">
              <w:rPr>
                <w:rFonts w:cs="Arial"/>
                <w:sz w:val="14"/>
                <w:szCs w:val="14"/>
              </w:rPr>
              <w:t>CR</w:t>
            </w:r>
          </w:p>
        </w:tc>
        <w:tc>
          <w:tcPr>
            <w:tcW w:w="992" w:type="dxa"/>
            <w:vMerge/>
          </w:tcPr>
          <w:p w14:paraId="6B0CCF04" w14:textId="77777777" w:rsidR="00AE0290" w:rsidRPr="00225A40" w:rsidRDefault="00AE0290" w:rsidP="006B52CD">
            <w:pPr>
              <w:spacing w:after="0"/>
              <w:rPr>
                <w:rFonts w:cs="Arial"/>
                <w:sz w:val="14"/>
                <w:szCs w:val="14"/>
              </w:rPr>
            </w:pPr>
          </w:p>
        </w:tc>
        <w:tc>
          <w:tcPr>
            <w:tcW w:w="1843" w:type="dxa"/>
          </w:tcPr>
          <w:p w14:paraId="656EB8CC"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63B46883" w14:textId="77777777" w:rsidR="00AE0290" w:rsidRPr="00225A40" w:rsidRDefault="00AE0290" w:rsidP="006B52CD">
            <w:pPr>
              <w:spacing w:after="0"/>
              <w:rPr>
                <w:rFonts w:cs="Arial"/>
                <w:sz w:val="14"/>
                <w:szCs w:val="14"/>
              </w:rPr>
            </w:pPr>
            <w:r w:rsidRPr="00225A40">
              <w:rPr>
                <w:rFonts w:cs="Arial"/>
                <w:sz w:val="14"/>
                <w:szCs w:val="14"/>
              </w:rPr>
              <w:t>BAT 46</w:t>
            </w:r>
          </w:p>
        </w:tc>
        <w:tc>
          <w:tcPr>
            <w:tcW w:w="1276" w:type="dxa"/>
          </w:tcPr>
          <w:p w14:paraId="1B1A53D7"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5C0F284F" w14:textId="77777777" w:rsidR="00AE0290" w:rsidRPr="00225A40" w:rsidRDefault="00AE0290" w:rsidP="006B52CD">
            <w:pPr>
              <w:spacing w:after="0"/>
              <w:rPr>
                <w:rFonts w:cs="Arial"/>
                <w:sz w:val="14"/>
                <w:szCs w:val="14"/>
              </w:rPr>
            </w:pPr>
          </w:p>
        </w:tc>
      </w:tr>
      <w:tr w:rsidR="00AE0290" w:rsidRPr="00225A40" w14:paraId="2648C751" w14:textId="77777777" w:rsidTr="006B52CD">
        <w:tc>
          <w:tcPr>
            <w:tcW w:w="993" w:type="dxa"/>
            <w:vMerge/>
          </w:tcPr>
          <w:p w14:paraId="70511927" w14:textId="77777777" w:rsidR="00AE0290" w:rsidRPr="00225A40" w:rsidRDefault="00AE0290" w:rsidP="006B52CD">
            <w:pPr>
              <w:spacing w:after="0"/>
              <w:rPr>
                <w:rFonts w:cs="Arial"/>
                <w:sz w:val="14"/>
                <w:szCs w:val="14"/>
              </w:rPr>
            </w:pPr>
          </w:p>
        </w:tc>
        <w:tc>
          <w:tcPr>
            <w:tcW w:w="2410" w:type="dxa"/>
            <w:gridSpan w:val="2"/>
          </w:tcPr>
          <w:p w14:paraId="723EDB4F" w14:textId="77777777" w:rsidR="00AE0290" w:rsidRPr="00225A40" w:rsidRDefault="00AE0290" w:rsidP="006B52CD">
            <w:pPr>
              <w:spacing w:after="0"/>
              <w:rPr>
                <w:rFonts w:cs="Arial"/>
                <w:sz w:val="14"/>
                <w:szCs w:val="14"/>
              </w:rPr>
            </w:pPr>
            <w:r w:rsidRPr="00225A40">
              <w:rPr>
                <w:rFonts w:cs="Arial"/>
                <w:sz w:val="14"/>
                <w:szCs w:val="14"/>
              </w:rPr>
              <w:t>Kąpiele ołowiowe</w:t>
            </w:r>
          </w:p>
        </w:tc>
        <w:tc>
          <w:tcPr>
            <w:tcW w:w="1701" w:type="dxa"/>
            <w:gridSpan w:val="2"/>
            <w:vMerge w:val="restart"/>
          </w:tcPr>
          <w:p w14:paraId="70706680" w14:textId="77777777" w:rsidR="00AE0290" w:rsidRPr="00225A40" w:rsidRDefault="00AE0290" w:rsidP="006B52CD">
            <w:pPr>
              <w:spacing w:after="0"/>
              <w:rPr>
                <w:rFonts w:cs="Arial"/>
                <w:sz w:val="14"/>
                <w:szCs w:val="14"/>
              </w:rPr>
            </w:pPr>
            <w:r w:rsidRPr="00225A40">
              <w:rPr>
                <w:rFonts w:cs="Arial"/>
                <w:sz w:val="14"/>
                <w:szCs w:val="14"/>
              </w:rPr>
              <w:t>WD</w:t>
            </w:r>
          </w:p>
        </w:tc>
        <w:tc>
          <w:tcPr>
            <w:tcW w:w="992" w:type="dxa"/>
            <w:vMerge/>
          </w:tcPr>
          <w:p w14:paraId="23191FA2" w14:textId="77777777" w:rsidR="00AE0290" w:rsidRPr="00225A40" w:rsidRDefault="00AE0290" w:rsidP="006B52CD">
            <w:pPr>
              <w:spacing w:after="0"/>
              <w:rPr>
                <w:rFonts w:cs="Arial"/>
                <w:sz w:val="14"/>
                <w:szCs w:val="14"/>
              </w:rPr>
            </w:pPr>
          </w:p>
        </w:tc>
        <w:tc>
          <w:tcPr>
            <w:tcW w:w="1843" w:type="dxa"/>
          </w:tcPr>
          <w:p w14:paraId="15DF4952"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320C7C7F" w14:textId="77777777" w:rsidR="00AE0290" w:rsidRPr="00225A40" w:rsidRDefault="00AE0290" w:rsidP="006B52CD">
            <w:pPr>
              <w:spacing w:after="0"/>
              <w:rPr>
                <w:rFonts w:cs="Arial"/>
                <w:sz w:val="14"/>
                <w:szCs w:val="14"/>
              </w:rPr>
            </w:pPr>
            <w:r w:rsidRPr="00225A40">
              <w:rPr>
                <w:rFonts w:cs="Arial"/>
                <w:sz w:val="14"/>
                <w:szCs w:val="14"/>
              </w:rPr>
              <w:t>BAT 51</w:t>
            </w:r>
          </w:p>
        </w:tc>
        <w:tc>
          <w:tcPr>
            <w:tcW w:w="1276" w:type="dxa"/>
          </w:tcPr>
          <w:p w14:paraId="2410E656"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37612EAF" w14:textId="77777777" w:rsidR="00AE0290" w:rsidRPr="00225A40" w:rsidRDefault="00AE0290" w:rsidP="006B52CD">
            <w:pPr>
              <w:spacing w:after="0"/>
              <w:rPr>
                <w:rFonts w:cs="Arial"/>
                <w:sz w:val="14"/>
                <w:szCs w:val="14"/>
              </w:rPr>
            </w:pPr>
          </w:p>
        </w:tc>
      </w:tr>
      <w:tr w:rsidR="00AE0290" w:rsidRPr="00225A40" w14:paraId="7C434032" w14:textId="77777777" w:rsidTr="006B52CD">
        <w:tc>
          <w:tcPr>
            <w:tcW w:w="993" w:type="dxa"/>
            <w:vMerge/>
          </w:tcPr>
          <w:p w14:paraId="51133CCD" w14:textId="77777777" w:rsidR="00AE0290" w:rsidRPr="00225A40" w:rsidRDefault="00AE0290" w:rsidP="006B52CD">
            <w:pPr>
              <w:spacing w:after="0"/>
              <w:rPr>
                <w:rFonts w:cs="Arial"/>
                <w:sz w:val="14"/>
                <w:szCs w:val="14"/>
              </w:rPr>
            </w:pPr>
          </w:p>
        </w:tc>
        <w:tc>
          <w:tcPr>
            <w:tcW w:w="2410" w:type="dxa"/>
            <w:gridSpan w:val="2"/>
          </w:tcPr>
          <w:p w14:paraId="6A105E29" w14:textId="77777777" w:rsidR="00AE0290" w:rsidRPr="00225A40" w:rsidRDefault="00AE0290" w:rsidP="006B52CD">
            <w:pPr>
              <w:spacing w:after="0"/>
              <w:rPr>
                <w:rFonts w:cs="Arial"/>
                <w:sz w:val="14"/>
                <w:szCs w:val="14"/>
              </w:rPr>
            </w:pPr>
            <w:r w:rsidRPr="00225A40">
              <w:rPr>
                <w:rFonts w:cs="Arial"/>
                <w:sz w:val="14"/>
                <w:szCs w:val="14"/>
              </w:rPr>
              <w:t>Ciągnienie na sucho</w:t>
            </w:r>
          </w:p>
        </w:tc>
        <w:tc>
          <w:tcPr>
            <w:tcW w:w="1701" w:type="dxa"/>
            <w:gridSpan w:val="2"/>
            <w:vMerge/>
          </w:tcPr>
          <w:p w14:paraId="10F934FF" w14:textId="77777777" w:rsidR="00AE0290" w:rsidRPr="00225A40" w:rsidRDefault="00AE0290" w:rsidP="006B52CD">
            <w:pPr>
              <w:spacing w:after="0"/>
              <w:rPr>
                <w:rFonts w:cs="Arial"/>
                <w:sz w:val="14"/>
                <w:szCs w:val="14"/>
              </w:rPr>
            </w:pPr>
          </w:p>
        </w:tc>
        <w:tc>
          <w:tcPr>
            <w:tcW w:w="992" w:type="dxa"/>
            <w:vMerge/>
          </w:tcPr>
          <w:p w14:paraId="4372D5E8" w14:textId="77777777" w:rsidR="00AE0290" w:rsidRPr="00225A40" w:rsidRDefault="00AE0290" w:rsidP="006B52CD">
            <w:pPr>
              <w:spacing w:after="0"/>
              <w:rPr>
                <w:rFonts w:cs="Arial"/>
                <w:sz w:val="14"/>
                <w:szCs w:val="14"/>
              </w:rPr>
            </w:pPr>
          </w:p>
        </w:tc>
        <w:tc>
          <w:tcPr>
            <w:tcW w:w="1843" w:type="dxa"/>
          </w:tcPr>
          <w:p w14:paraId="2784F2C2"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3261CF46" w14:textId="77777777" w:rsidR="00AE0290" w:rsidRPr="00225A40" w:rsidRDefault="00AE0290" w:rsidP="006B52CD">
            <w:pPr>
              <w:spacing w:after="0"/>
              <w:rPr>
                <w:rFonts w:cs="Arial"/>
                <w:sz w:val="14"/>
                <w:szCs w:val="14"/>
              </w:rPr>
            </w:pPr>
            <w:r w:rsidRPr="00225A40">
              <w:rPr>
                <w:rFonts w:cs="Arial"/>
                <w:sz w:val="14"/>
                <w:szCs w:val="14"/>
              </w:rPr>
              <w:t>BAT 52</w:t>
            </w:r>
          </w:p>
        </w:tc>
        <w:tc>
          <w:tcPr>
            <w:tcW w:w="1276" w:type="dxa"/>
          </w:tcPr>
          <w:p w14:paraId="6D597F40"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1D73BDC0" w14:textId="77777777" w:rsidR="00AE0290" w:rsidRPr="00225A40" w:rsidRDefault="00AE0290" w:rsidP="006B52CD">
            <w:pPr>
              <w:spacing w:after="0"/>
              <w:rPr>
                <w:rFonts w:cs="Arial"/>
                <w:sz w:val="14"/>
                <w:szCs w:val="14"/>
              </w:rPr>
            </w:pPr>
          </w:p>
        </w:tc>
      </w:tr>
      <w:tr w:rsidR="00AE0290" w:rsidRPr="00225A40" w14:paraId="7391D8D1" w14:textId="77777777" w:rsidTr="006B52CD">
        <w:tc>
          <w:tcPr>
            <w:tcW w:w="993" w:type="dxa"/>
            <w:vMerge w:val="restart"/>
          </w:tcPr>
          <w:p w14:paraId="3B02A903" w14:textId="77777777" w:rsidR="00AE0290" w:rsidRPr="00225A40" w:rsidRDefault="00AE0290" w:rsidP="006B52CD">
            <w:pPr>
              <w:spacing w:after="0"/>
              <w:rPr>
                <w:rFonts w:cs="Arial"/>
                <w:sz w:val="14"/>
                <w:szCs w:val="14"/>
              </w:rPr>
            </w:pPr>
            <w:r w:rsidRPr="00225A40">
              <w:rPr>
                <w:rFonts w:cs="Arial"/>
                <w:sz w:val="14"/>
                <w:szCs w:val="14"/>
              </w:rPr>
              <w:t>HCl</w:t>
            </w:r>
          </w:p>
        </w:tc>
        <w:tc>
          <w:tcPr>
            <w:tcW w:w="2410" w:type="dxa"/>
            <w:gridSpan w:val="2"/>
          </w:tcPr>
          <w:p w14:paraId="701AB2D3" w14:textId="77777777" w:rsidR="00AE0290" w:rsidRPr="00225A40" w:rsidRDefault="00AE0290" w:rsidP="006B52CD">
            <w:pPr>
              <w:spacing w:after="0"/>
              <w:rPr>
                <w:rFonts w:cs="Arial"/>
                <w:sz w:val="14"/>
                <w:szCs w:val="14"/>
              </w:rPr>
            </w:pPr>
            <w:r w:rsidRPr="00225A40">
              <w:rPr>
                <w:rFonts w:cs="Arial"/>
                <w:sz w:val="14"/>
                <w:szCs w:val="14"/>
              </w:rPr>
              <w:t>Wytrawianie kwasem chlorowodorowym</w:t>
            </w:r>
          </w:p>
        </w:tc>
        <w:tc>
          <w:tcPr>
            <w:tcW w:w="1701" w:type="dxa"/>
            <w:gridSpan w:val="2"/>
          </w:tcPr>
          <w:p w14:paraId="4B4B4795" w14:textId="77777777" w:rsidR="00AE0290" w:rsidRPr="00225A40" w:rsidRDefault="00AE0290" w:rsidP="006B52CD">
            <w:pPr>
              <w:spacing w:after="0"/>
              <w:rPr>
                <w:rFonts w:cs="Arial"/>
                <w:sz w:val="14"/>
                <w:szCs w:val="14"/>
              </w:rPr>
            </w:pPr>
            <w:r w:rsidRPr="00225A40">
              <w:rPr>
                <w:rFonts w:cs="Arial"/>
                <w:sz w:val="14"/>
                <w:szCs w:val="14"/>
              </w:rPr>
              <w:t>HR, CR, HDC, WD</w:t>
            </w:r>
          </w:p>
        </w:tc>
        <w:tc>
          <w:tcPr>
            <w:tcW w:w="992" w:type="dxa"/>
            <w:vMerge w:val="restart"/>
          </w:tcPr>
          <w:p w14:paraId="2205ED95" w14:textId="77777777" w:rsidR="00AE0290" w:rsidRPr="00225A40" w:rsidRDefault="00AE0290" w:rsidP="006B52CD">
            <w:pPr>
              <w:spacing w:after="0"/>
              <w:rPr>
                <w:rFonts w:cs="Arial"/>
                <w:sz w:val="14"/>
                <w:szCs w:val="14"/>
              </w:rPr>
            </w:pPr>
            <w:r w:rsidRPr="00225A40">
              <w:rPr>
                <w:rFonts w:cs="Arial"/>
                <w:sz w:val="14"/>
                <w:szCs w:val="14"/>
              </w:rPr>
              <w:t>EN 1911(3)</w:t>
            </w:r>
          </w:p>
        </w:tc>
        <w:tc>
          <w:tcPr>
            <w:tcW w:w="1843" w:type="dxa"/>
          </w:tcPr>
          <w:p w14:paraId="5878276C"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148D4037" w14:textId="77777777" w:rsidR="00AE0290" w:rsidRPr="00225A40" w:rsidRDefault="00AE0290" w:rsidP="006B52CD">
            <w:pPr>
              <w:spacing w:after="0"/>
              <w:rPr>
                <w:rFonts w:cs="Arial"/>
                <w:sz w:val="14"/>
                <w:szCs w:val="14"/>
              </w:rPr>
            </w:pPr>
            <w:r w:rsidRPr="00225A40">
              <w:rPr>
                <w:rFonts w:cs="Arial"/>
                <w:sz w:val="14"/>
                <w:szCs w:val="14"/>
              </w:rPr>
              <w:t>BAT 24</w:t>
            </w:r>
          </w:p>
        </w:tc>
        <w:tc>
          <w:tcPr>
            <w:tcW w:w="1276" w:type="dxa"/>
          </w:tcPr>
          <w:p w14:paraId="09E539A1"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val="restart"/>
          </w:tcPr>
          <w:p w14:paraId="39E07914" w14:textId="77777777" w:rsidR="00AE0290" w:rsidRPr="00225A40" w:rsidRDefault="00AE0290" w:rsidP="006B52CD">
            <w:pPr>
              <w:spacing w:after="0"/>
              <w:rPr>
                <w:rFonts w:cs="Arial"/>
                <w:sz w:val="14"/>
                <w:szCs w:val="14"/>
              </w:rPr>
            </w:pPr>
          </w:p>
        </w:tc>
      </w:tr>
      <w:tr w:rsidR="00AE0290" w:rsidRPr="00225A40" w14:paraId="7A90BC22" w14:textId="77777777" w:rsidTr="006B52CD">
        <w:tc>
          <w:tcPr>
            <w:tcW w:w="993" w:type="dxa"/>
            <w:vMerge/>
          </w:tcPr>
          <w:p w14:paraId="3D37C0FD" w14:textId="77777777" w:rsidR="00AE0290" w:rsidRPr="00225A40" w:rsidRDefault="00AE0290" w:rsidP="006B52CD">
            <w:pPr>
              <w:spacing w:after="0"/>
              <w:rPr>
                <w:rFonts w:cs="Arial"/>
                <w:sz w:val="14"/>
                <w:szCs w:val="14"/>
              </w:rPr>
            </w:pPr>
          </w:p>
        </w:tc>
        <w:tc>
          <w:tcPr>
            <w:tcW w:w="2410" w:type="dxa"/>
            <w:gridSpan w:val="2"/>
          </w:tcPr>
          <w:p w14:paraId="1EF37584" w14:textId="77777777" w:rsidR="00AE0290" w:rsidRPr="00225A40" w:rsidRDefault="00AE0290" w:rsidP="006B52CD">
            <w:pPr>
              <w:spacing w:after="0"/>
              <w:rPr>
                <w:rFonts w:cs="Arial"/>
                <w:sz w:val="14"/>
                <w:szCs w:val="14"/>
              </w:rPr>
            </w:pPr>
            <w:r w:rsidRPr="00225A40">
              <w:rPr>
                <w:rFonts w:cs="Arial"/>
                <w:sz w:val="14"/>
                <w:szCs w:val="14"/>
              </w:rPr>
              <w:t>Wytrawianie i usuwanie warstw przy użyciu kwasu chlorowodorowego</w:t>
            </w:r>
          </w:p>
        </w:tc>
        <w:tc>
          <w:tcPr>
            <w:tcW w:w="1701" w:type="dxa"/>
            <w:gridSpan w:val="2"/>
          </w:tcPr>
          <w:p w14:paraId="7CF006FE" w14:textId="77777777" w:rsidR="00AE0290" w:rsidRPr="00225A40" w:rsidRDefault="00AE0290" w:rsidP="006B52CD">
            <w:pPr>
              <w:spacing w:after="0"/>
              <w:rPr>
                <w:rFonts w:cs="Arial"/>
                <w:sz w:val="14"/>
                <w:szCs w:val="14"/>
              </w:rPr>
            </w:pPr>
            <w:r w:rsidRPr="00225A40">
              <w:rPr>
                <w:rFonts w:cs="Arial"/>
                <w:sz w:val="14"/>
                <w:szCs w:val="14"/>
              </w:rPr>
              <w:t>BG</w:t>
            </w:r>
          </w:p>
        </w:tc>
        <w:tc>
          <w:tcPr>
            <w:tcW w:w="992" w:type="dxa"/>
            <w:vMerge/>
          </w:tcPr>
          <w:p w14:paraId="1F492766" w14:textId="77777777" w:rsidR="00AE0290" w:rsidRPr="00225A40" w:rsidRDefault="00AE0290" w:rsidP="006B52CD">
            <w:pPr>
              <w:spacing w:after="0"/>
              <w:rPr>
                <w:rFonts w:cs="Arial"/>
                <w:sz w:val="14"/>
                <w:szCs w:val="14"/>
              </w:rPr>
            </w:pPr>
          </w:p>
        </w:tc>
        <w:tc>
          <w:tcPr>
            <w:tcW w:w="1843" w:type="dxa"/>
          </w:tcPr>
          <w:p w14:paraId="547947E6"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4BC82635" w14:textId="77777777" w:rsidR="00AE0290" w:rsidRPr="00225A40" w:rsidRDefault="00AE0290" w:rsidP="006B52CD">
            <w:pPr>
              <w:spacing w:after="0"/>
              <w:rPr>
                <w:rFonts w:cs="Arial"/>
                <w:sz w:val="14"/>
                <w:szCs w:val="14"/>
              </w:rPr>
            </w:pPr>
            <w:r w:rsidRPr="00225A40">
              <w:rPr>
                <w:rFonts w:cs="Arial"/>
                <w:sz w:val="14"/>
                <w:szCs w:val="14"/>
              </w:rPr>
              <w:t>BAT 62</w:t>
            </w:r>
          </w:p>
        </w:tc>
        <w:tc>
          <w:tcPr>
            <w:tcW w:w="1276" w:type="dxa"/>
          </w:tcPr>
          <w:p w14:paraId="586EAF6C"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294C98DA" w14:textId="77777777" w:rsidR="00AE0290" w:rsidRPr="00225A40" w:rsidRDefault="00AE0290" w:rsidP="006B52CD">
            <w:pPr>
              <w:spacing w:after="0"/>
              <w:rPr>
                <w:rFonts w:cs="Arial"/>
                <w:sz w:val="14"/>
                <w:szCs w:val="14"/>
              </w:rPr>
            </w:pPr>
          </w:p>
        </w:tc>
      </w:tr>
      <w:tr w:rsidR="00AE0290" w:rsidRPr="00225A40" w14:paraId="5D61E46E" w14:textId="77777777" w:rsidTr="006B52CD">
        <w:tc>
          <w:tcPr>
            <w:tcW w:w="993" w:type="dxa"/>
            <w:vMerge/>
          </w:tcPr>
          <w:p w14:paraId="1D8E557F" w14:textId="77777777" w:rsidR="00AE0290" w:rsidRPr="00225A40" w:rsidRDefault="00AE0290" w:rsidP="006B52CD">
            <w:pPr>
              <w:spacing w:after="0"/>
              <w:rPr>
                <w:rFonts w:cs="Arial"/>
                <w:sz w:val="14"/>
                <w:szCs w:val="14"/>
              </w:rPr>
            </w:pPr>
          </w:p>
        </w:tc>
        <w:tc>
          <w:tcPr>
            <w:tcW w:w="2410" w:type="dxa"/>
            <w:gridSpan w:val="2"/>
          </w:tcPr>
          <w:p w14:paraId="7872A766" w14:textId="77777777" w:rsidR="00AE0290" w:rsidRPr="00225A40" w:rsidRDefault="00AE0290" w:rsidP="006B52CD">
            <w:pPr>
              <w:spacing w:after="0"/>
              <w:rPr>
                <w:rFonts w:cs="Arial"/>
                <w:sz w:val="14"/>
                <w:szCs w:val="14"/>
              </w:rPr>
            </w:pPr>
            <w:r w:rsidRPr="00225A40">
              <w:rPr>
                <w:rFonts w:cs="Arial"/>
                <w:sz w:val="14"/>
                <w:szCs w:val="14"/>
              </w:rPr>
              <w:t>Odzysk kwasu chlorowodorowego poprzez prażenie natryskowe lub z wykorzystaniem reaktora ze złożem fluidalnym</w:t>
            </w:r>
          </w:p>
        </w:tc>
        <w:tc>
          <w:tcPr>
            <w:tcW w:w="1701" w:type="dxa"/>
            <w:gridSpan w:val="2"/>
          </w:tcPr>
          <w:p w14:paraId="618CF215" w14:textId="77777777" w:rsidR="00AE0290" w:rsidRPr="00225A40" w:rsidRDefault="00AE0290" w:rsidP="006B52CD">
            <w:pPr>
              <w:spacing w:after="0"/>
              <w:rPr>
                <w:rFonts w:cs="Arial"/>
                <w:sz w:val="14"/>
                <w:szCs w:val="14"/>
              </w:rPr>
            </w:pPr>
            <w:r w:rsidRPr="00225A40">
              <w:rPr>
                <w:rFonts w:cs="Arial"/>
                <w:sz w:val="14"/>
                <w:szCs w:val="14"/>
              </w:rPr>
              <w:t>HR, CR, HDC, WD</w:t>
            </w:r>
          </w:p>
        </w:tc>
        <w:tc>
          <w:tcPr>
            <w:tcW w:w="992" w:type="dxa"/>
            <w:vMerge/>
          </w:tcPr>
          <w:p w14:paraId="772FFD8C" w14:textId="77777777" w:rsidR="00AE0290" w:rsidRPr="00225A40" w:rsidRDefault="00AE0290" w:rsidP="006B52CD">
            <w:pPr>
              <w:spacing w:after="0"/>
              <w:rPr>
                <w:rFonts w:cs="Arial"/>
                <w:sz w:val="14"/>
                <w:szCs w:val="14"/>
              </w:rPr>
            </w:pPr>
          </w:p>
        </w:tc>
        <w:tc>
          <w:tcPr>
            <w:tcW w:w="1843" w:type="dxa"/>
          </w:tcPr>
          <w:p w14:paraId="071ECF9C"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440F4EF1" w14:textId="77777777" w:rsidR="00AE0290" w:rsidRPr="00225A40" w:rsidRDefault="00AE0290" w:rsidP="006B52CD">
            <w:pPr>
              <w:spacing w:after="0"/>
              <w:rPr>
                <w:rFonts w:cs="Arial"/>
                <w:sz w:val="14"/>
                <w:szCs w:val="14"/>
              </w:rPr>
            </w:pPr>
            <w:r w:rsidRPr="00225A40">
              <w:rPr>
                <w:rFonts w:cs="Arial"/>
                <w:sz w:val="14"/>
                <w:szCs w:val="14"/>
              </w:rPr>
              <w:t>BAT 29</w:t>
            </w:r>
          </w:p>
        </w:tc>
        <w:tc>
          <w:tcPr>
            <w:tcW w:w="1276" w:type="dxa"/>
          </w:tcPr>
          <w:p w14:paraId="1A544107"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2D4F7C57" w14:textId="77777777" w:rsidR="00AE0290" w:rsidRPr="00225A40" w:rsidRDefault="00AE0290" w:rsidP="006B52CD">
            <w:pPr>
              <w:spacing w:after="0"/>
              <w:rPr>
                <w:rFonts w:cs="Arial"/>
                <w:sz w:val="14"/>
                <w:szCs w:val="14"/>
              </w:rPr>
            </w:pPr>
          </w:p>
        </w:tc>
      </w:tr>
      <w:tr w:rsidR="00AE0290" w:rsidRPr="00225A40" w14:paraId="10D182FB" w14:textId="77777777" w:rsidTr="006B52CD">
        <w:tc>
          <w:tcPr>
            <w:tcW w:w="993" w:type="dxa"/>
            <w:vMerge/>
          </w:tcPr>
          <w:p w14:paraId="0F852D1A" w14:textId="77777777" w:rsidR="00AE0290" w:rsidRPr="00225A40" w:rsidRDefault="00AE0290" w:rsidP="006B52CD">
            <w:pPr>
              <w:spacing w:after="0"/>
              <w:rPr>
                <w:rFonts w:cs="Arial"/>
                <w:sz w:val="14"/>
                <w:szCs w:val="14"/>
              </w:rPr>
            </w:pPr>
          </w:p>
        </w:tc>
        <w:tc>
          <w:tcPr>
            <w:tcW w:w="2410" w:type="dxa"/>
            <w:gridSpan w:val="2"/>
          </w:tcPr>
          <w:p w14:paraId="031FE975" w14:textId="77777777" w:rsidR="00AE0290" w:rsidRPr="00225A40" w:rsidRDefault="00AE0290" w:rsidP="006B52CD">
            <w:pPr>
              <w:spacing w:after="0"/>
              <w:rPr>
                <w:rFonts w:cs="Arial"/>
                <w:sz w:val="14"/>
                <w:szCs w:val="14"/>
              </w:rPr>
            </w:pPr>
            <w:r w:rsidRPr="00225A40">
              <w:rPr>
                <w:rFonts w:cs="Arial"/>
                <w:sz w:val="14"/>
                <w:szCs w:val="14"/>
              </w:rPr>
              <w:t>Wytrawianie i usuwanie warstw przy użyciu kwasu chlorowodorowego w otwartych kąpielach trawiących</w:t>
            </w:r>
          </w:p>
        </w:tc>
        <w:tc>
          <w:tcPr>
            <w:tcW w:w="1701" w:type="dxa"/>
            <w:gridSpan w:val="2"/>
          </w:tcPr>
          <w:p w14:paraId="7A4BEB04" w14:textId="77777777" w:rsidR="00AE0290" w:rsidRPr="00225A40" w:rsidRDefault="00AE0290" w:rsidP="006B52CD">
            <w:pPr>
              <w:spacing w:after="0"/>
              <w:rPr>
                <w:rFonts w:cs="Arial"/>
                <w:sz w:val="14"/>
                <w:szCs w:val="14"/>
              </w:rPr>
            </w:pPr>
            <w:r w:rsidRPr="00225A40">
              <w:rPr>
                <w:rFonts w:cs="Arial"/>
                <w:sz w:val="14"/>
                <w:szCs w:val="14"/>
              </w:rPr>
              <w:t>BG</w:t>
            </w:r>
          </w:p>
        </w:tc>
        <w:tc>
          <w:tcPr>
            <w:tcW w:w="992" w:type="dxa"/>
          </w:tcPr>
          <w:p w14:paraId="4D83FD87" w14:textId="77777777" w:rsidR="00AE0290" w:rsidRPr="00225A40" w:rsidRDefault="00AE0290" w:rsidP="006B52CD">
            <w:pPr>
              <w:spacing w:after="0"/>
              <w:rPr>
                <w:rFonts w:cs="Arial"/>
                <w:sz w:val="14"/>
                <w:szCs w:val="14"/>
              </w:rPr>
            </w:pPr>
            <w:r w:rsidRPr="00225A40">
              <w:rPr>
                <w:rFonts w:cs="Arial"/>
                <w:sz w:val="14"/>
                <w:szCs w:val="14"/>
              </w:rPr>
              <w:t xml:space="preserve">Brak </w:t>
            </w:r>
            <w:proofErr w:type="spellStart"/>
            <w:r w:rsidRPr="00225A40">
              <w:rPr>
                <w:rFonts w:cs="Arial"/>
                <w:sz w:val="14"/>
                <w:szCs w:val="14"/>
              </w:rPr>
              <w:t>norny</w:t>
            </w:r>
            <w:proofErr w:type="spellEnd"/>
            <w:r w:rsidRPr="00225A40">
              <w:rPr>
                <w:rFonts w:cs="Arial"/>
                <w:sz w:val="14"/>
                <w:szCs w:val="14"/>
              </w:rPr>
              <w:t xml:space="preserve"> EN</w:t>
            </w:r>
          </w:p>
        </w:tc>
        <w:tc>
          <w:tcPr>
            <w:tcW w:w="1843" w:type="dxa"/>
          </w:tcPr>
          <w:p w14:paraId="5BA20560" w14:textId="77777777" w:rsidR="00AE0290" w:rsidRPr="00225A40" w:rsidRDefault="00AE0290" w:rsidP="006B52CD">
            <w:pPr>
              <w:spacing w:after="0"/>
              <w:rPr>
                <w:rFonts w:cs="Arial"/>
                <w:sz w:val="14"/>
                <w:szCs w:val="14"/>
              </w:rPr>
            </w:pPr>
            <w:r w:rsidRPr="00225A40">
              <w:rPr>
                <w:rFonts w:cs="Arial"/>
                <w:sz w:val="14"/>
                <w:szCs w:val="14"/>
              </w:rPr>
              <w:t>Raz na rok (6)</w:t>
            </w:r>
          </w:p>
        </w:tc>
        <w:tc>
          <w:tcPr>
            <w:tcW w:w="708" w:type="dxa"/>
          </w:tcPr>
          <w:p w14:paraId="71B50BD7" w14:textId="77777777" w:rsidR="00AE0290" w:rsidRPr="00225A40" w:rsidRDefault="00AE0290" w:rsidP="006B52CD">
            <w:pPr>
              <w:spacing w:after="0"/>
              <w:rPr>
                <w:rFonts w:cs="Arial"/>
                <w:sz w:val="14"/>
                <w:szCs w:val="14"/>
              </w:rPr>
            </w:pPr>
            <w:r w:rsidRPr="00225A40">
              <w:rPr>
                <w:rFonts w:cs="Arial"/>
                <w:sz w:val="14"/>
                <w:szCs w:val="14"/>
              </w:rPr>
              <w:t>BAT 62</w:t>
            </w:r>
          </w:p>
        </w:tc>
        <w:tc>
          <w:tcPr>
            <w:tcW w:w="1276" w:type="dxa"/>
          </w:tcPr>
          <w:p w14:paraId="49941A63"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51C5155D" w14:textId="77777777" w:rsidR="00AE0290" w:rsidRPr="00225A40" w:rsidRDefault="00AE0290" w:rsidP="006B52CD">
            <w:pPr>
              <w:spacing w:after="0"/>
              <w:rPr>
                <w:rFonts w:cs="Arial"/>
                <w:sz w:val="14"/>
                <w:szCs w:val="14"/>
              </w:rPr>
            </w:pPr>
          </w:p>
        </w:tc>
      </w:tr>
      <w:tr w:rsidR="00AE0290" w:rsidRPr="00225A40" w14:paraId="6E98FB4F" w14:textId="77777777" w:rsidTr="006B52CD">
        <w:tc>
          <w:tcPr>
            <w:tcW w:w="993" w:type="dxa"/>
            <w:vMerge w:val="restart"/>
          </w:tcPr>
          <w:p w14:paraId="509A83C4" w14:textId="77777777" w:rsidR="00AE0290" w:rsidRPr="00225A40" w:rsidRDefault="00AE0290" w:rsidP="006B52CD">
            <w:pPr>
              <w:spacing w:after="0"/>
              <w:rPr>
                <w:rFonts w:cs="Arial"/>
                <w:sz w:val="14"/>
                <w:szCs w:val="14"/>
              </w:rPr>
            </w:pPr>
            <w:r w:rsidRPr="00225A40">
              <w:rPr>
                <w:rFonts w:cs="Arial"/>
                <w:sz w:val="14"/>
                <w:szCs w:val="14"/>
              </w:rPr>
              <w:t>HF</w:t>
            </w:r>
          </w:p>
        </w:tc>
        <w:tc>
          <w:tcPr>
            <w:tcW w:w="2410" w:type="dxa"/>
            <w:gridSpan w:val="2"/>
          </w:tcPr>
          <w:p w14:paraId="52BDD2F7" w14:textId="77777777" w:rsidR="00AE0290" w:rsidRPr="00225A40" w:rsidRDefault="00AE0290" w:rsidP="006B52CD">
            <w:pPr>
              <w:spacing w:after="0"/>
              <w:rPr>
                <w:rFonts w:cs="Arial"/>
                <w:sz w:val="14"/>
                <w:szCs w:val="14"/>
              </w:rPr>
            </w:pPr>
            <w:r w:rsidRPr="00225A40">
              <w:rPr>
                <w:rFonts w:cs="Arial"/>
                <w:sz w:val="14"/>
                <w:szCs w:val="14"/>
              </w:rPr>
              <w:t>Wytrawianie mieszaninami kwasów zawierającymi kwas fluorowodorowy</w:t>
            </w:r>
          </w:p>
        </w:tc>
        <w:tc>
          <w:tcPr>
            <w:tcW w:w="1701" w:type="dxa"/>
            <w:gridSpan w:val="2"/>
          </w:tcPr>
          <w:p w14:paraId="575322A0" w14:textId="77777777" w:rsidR="00AE0290" w:rsidRPr="00225A40" w:rsidRDefault="00AE0290" w:rsidP="006B52CD">
            <w:pPr>
              <w:spacing w:after="0"/>
              <w:rPr>
                <w:rFonts w:cs="Arial"/>
                <w:sz w:val="14"/>
                <w:szCs w:val="14"/>
              </w:rPr>
            </w:pPr>
            <w:r w:rsidRPr="00225A40">
              <w:rPr>
                <w:rFonts w:cs="Arial"/>
                <w:sz w:val="14"/>
                <w:szCs w:val="14"/>
              </w:rPr>
              <w:t>HR, CR, HDC</w:t>
            </w:r>
          </w:p>
        </w:tc>
        <w:tc>
          <w:tcPr>
            <w:tcW w:w="992" w:type="dxa"/>
            <w:vMerge w:val="restart"/>
          </w:tcPr>
          <w:p w14:paraId="2B64263F" w14:textId="77777777" w:rsidR="00AE0290" w:rsidRPr="00225A40" w:rsidRDefault="00AE0290" w:rsidP="006B52CD">
            <w:pPr>
              <w:spacing w:after="0"/>
              <w:rPr>
                <w:rFonts w:cs="Arial"/>
                <w:sz w:val="14"/>
                <w:szCs w:val="14"/>
              </w:rPr>
            </w:pPr>
            <w:r w:rsidRPr="00225A40">
              <w:rPr>
                <w:rFonts w:cs="Arial"/>
                <w:sz w:val="14"/>
                <w:szCs w:val="14"/>
              </w:rPr>
              <w:t>Trwają prace nad normą EN (3)</w:t>
            </w:r>
          </w:p>
        </w:tc>
        <w:tc>
          <w:tcPr>
            <w:tcW w:w="1843" w:type="dxa"/>
          </w:tcPr>
          <w:p w14:paraId="3C1C1BB9"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1D606412" w14:textId="77777777" w:rsidR="00AE0290" w:rsidRPr="00225A40" w:rsidRDefault="00AE0290" w:rsidP="006B52CD">
            <w:pPr>
              <w:spacing w:after="0"/>
              <w:rPr>
                <w:rFonts w:cs="Arial"/>
                <w:sz w:val="14"/>
                <w:szCs w:val="14"/>
              </w:rPr>
            </w:pPr>
            <w:r w:rsidRPr="00225A40">
              <w:rPr>
                <w:rFonts w:cs="Arial"/>
                <w:sz w:val="14"/>
                <w:szCs w:val="14"/>
              </w:rPr>
              <w:t>BAT 24</w:t>
            </w:r>
          </w:p>
        </w:tc>
        <w:tc>
          <w:tcPr>
            <w:tcW w:w="1276" w:type="dxa"/>
          </w:tcPr>
          <w:p w14:paraId="15EBD48B"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val="restart"/>
          </w:tcPr>
          <w:p w14:paraId="13458F59" w14:textId="77777777" w:rsidR="00AE0290" w:rsidRPr="00225A40" w:rsidRDefault="00AE0290" w:rsidP="006B52CD">
            <w:pPr>
              <w:spacing w:after="0"/>
              <w:rPr>
                <w:rFonts w:cs="Arial"/>
                <w:sz w:val="14"/>
                <w:szCs w:val="14"/>
              </w:rPr>
            </w:pPr>
          </w:p>
        </w:tc>
      </w:tr>
      <w:tr w:rsidR="00AE0290" w:rsidRPr="00225A40" w14:paraId="5819CE64" w14:textId="77777777" w:rsidTr="006B52CD">
        <w:tc>
          <w:tcPr>
            <w:tcW w:w="993" w:type="dxa"/>
            <w:vMerge/>
          </w:tcPr>
          <w:p w14:paraId="7DEDE574" w14:textId="77777777" w:rsidR="00AE0290" w:rsidRPr="00225A40" w:rsidRDefault="00AE0290" w:rsidP="006B52CD">
            <w:pPr>
              <w:spacing w:after="0"/>
              <w:rPr>
                <w:rFonts w:cs="Arial"/>
                <w:sz w:val="14"/>
                <w:szCs w:val="14"/>
              </w:rPr>
            </w:pPr>
          </w:p>
        </w:tc>
        <w:tc>
          <w:tcPr>
            <w:tcW w:w="2410" w:type="dxa"/>
            <w:gridSpan w:val="2"/>
          </w:tcPr>
          <w:p w14:paraId="2A8898BD" w14:textId="77777777" w:rsidR="00AE0290" w:rsidRPr="00225A40" w:rsidRDefault="00AE0290" w:rsidP="006B52CD">
            <w:pPr>
              <w:spacing w:after="0"/>
              <w:rPr>
                <w:rFonts w:cs="Arial"/>
                <w:sz w:val="14"/>
                <w:szCs w:val="14"/>
              </w:rPr>
            </w:pPr>
            <w:r w:rsidRPr="00225A40">
              <w:rPr>
                <w:rFonts w:cs="Arial"/>
                <w:sz w:val="14"/>
                <w:szCs w:val="14"/>
              </w:rPr>
              <w:t>Odzysk mieszaniny kwasów w wyniku prażenia natryskowego lub przez odparowanie</w:t>
            </w:r>
          </w:p>
        </w:tc>
        <w:tc>
          <w:tcPr>
            <w:tcW w:w="1701" w:type="dxa"/>
            <w:gridSpan w:val="2"/>
          </w:tcPr>
          <w:p w14:paraId="55585F67" w14:textId="77777777" w:rsidR="00AE0290" w:rsidRPr="00225A40" w:rsidRDefault="00AE0290" w:rsidP="006B52CD">
            <w:pPr>
              <w:spacing w:after="0"/>
              <w:rPr>
                <w:rFonts w:cs="Arial"/>
                <w:sz w:val="14"/>
                <w:szCs w:val="14"/>
              </w:rPr>
            </w:pPr>
            <w:r w:rsidRPr="00225A40">
              <w:rPr>
                <w:rFonts w:cs="Arial"/>
                <w:sz w:val="14"/>
                <w:szCs w:val="14"/>
              </w:rPr>
              <w:t>HR,CR</w:t>
            </w:r>
          </w:p>
        </w:tc>
        <w:tc>
          <w:tcPr>
            <w:tcW w:w="992" w:type="dxa"/>
            <w:vMerge/>
          </w:tcPr>
          <w:p w14:paraId="3A50DCF7" w14:textId="77777777" w:rsidR="00AE0290" w:rsidRPr="00225A40" w:rsidRDefault="00AE0290" w:rsidP="006B52CD">
            <w:pPr>
              <w:spacing w:after="0"/>
              <w:rPr>
                <w:rFonts w:cs="Arial"/>
                <w:sz w:val="14"/>
                <w:szCs w:val="14"/>
              </w:rPr>
            </w:pPr>
          </w:p>
        </w:tc>
        <w:tc>
          <w:tcPr>
            <w:tcW w:w="1843" w:type="dxa"/>
          </w:tcPr>
          <w:p w14:paraId="4B39D4CF"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04A5E451" w14:textId="77777777" w:rsidR="00AE0290" w:rsidRPr="00225A40" w:rsidRDefault="00AE0290" w:rsidP="006B52CD">
            <w:pPr>
              <w:spacing w:after="0"/>
              <w:rPr>
                <w:rFonts w:cs="Arial"/>
                <w:sz w:val="14"/>
                <w:szCs w:val="14"/>
              </w:rPr>
            </w:pPr>
            <w:r w:rsidRPr="00225A40">
              <w:rPr>
                <w:rFonts w:cs="Arial"/>
                <w:sz w:val="14"/>
                <w:szCs w:val="14"/>
              </w:rPr>
              <w:t>BAT 29</w:t>
            </w:r>
          </w:p>
        </w:tc>
        <w:tc>
          <w:tcPr>
            <w:tcW w:w="1276" w:type="dxa"/>
          </w:tcPr>
          <w:p w14:paraId="6B34A61B"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tcPr>
          <w:p w14:paraId="5DD539DD" w14:textId="77777777" w:rsidR="00AE0290" w:rsidRPr="00225A40" w:rsidRDefault="00AE0290" w:rsidP="006B52CD">
            <w:pPr>
              <w:spacing w:after="0"/>
              <w:rPr>
                <w:rFonts w:cs="Arial"/>
                <w:sz w:val="14"/>
                <w:szCs w:val="14"/>
              </w:rPr>
            </w:pPr>
          </w:p>
        </w:tc>
      </w:tr>
      <w:tr w:rsidR="00AE0290" w:rsidRPr="00225A40" w14:paraId="54A071E5" w14:textId="77777777" w:rsidTr="006B52CD">
        <w:tc>
          <w:tcPr>
            <w:tcW w:w="993" w:type="dxa"/>
            <w:vMerge w:val="restart"/>
          </w:tcPr>
          <w:p w14:paraId="710FBCE0" w14:textId="77777777" w:rsidR="00AE0290" w:rsidRPr="00225A40" w:rsidRDefault="00AE0290" w:rsidP="006B52CD">
            <w:pPr>
              <w:spacing w:after="0"/>
              <w:rPr>
                <w:rFonts w:cs="Arial"/>
                <w:sz w:val="14"/>
                <w:szCs w:val="14"/>
              </w:rPr>
            </w:pPr>
          </w:p>
          <w:p w14:paraId="03CDC275" w14:textId="77777777" w:rsidR="00AE0290" w:rsidRPr="00225A40" w:rsidRDefault="00AE0290" w:rsidP="006B52CD">
            <w:pPr>
              <w:spacing w:after="0"/>
              <w:rPr>
                <w:rFonts w:cs="Arial"/>
                <w:sz w:val="14"/>
                <w:szCs w:val="14"/>
              </w:rPr>
            </w:pPr>
          </w:p>
          <w:p w14:paraId="07A9B755" w14:textId="77777777" w:rsidR="00AE0290" w:rsidRPr="00225A40" w:rsidRDefault="00AE0290" w:rsidP="006B52CD">
            <w:pPr>
              <w:spacing w:after="0"/>
              <w:rPr>
                <w:rFonts w:cs="Arial"/>
                <w:sz w:val="14"/>
                <w:szCs w:val="14"/>
              </w:rPr>
            </w:pPr>
          </w:p>
          <w:p w14:paraId="14EAED88" w14:textId="77777777" w:rsidR="00AE0290" w:rsidRPr="00225A40" w:rsidRDefault="00AE0290" w:rsidP="006B52CD">
            <w:pPr>
              <w:spacing w:after="0"/>
              <w:rPr>
                <w:rFonts w:cs="Arial"/>
                <w:sz w:val="14"/>
                <w:szCs w:val="14"/>
              </w:rPr>
            </w:pPr>
            <w:r w:rsidRPr="00225A40">
              <w:rPr>
                <w:rFonts w:cs="Arial"/>
                <w:sz w:val="14"/>
                <w:szCs w:val="14"/>
              </w:rPr>
              <w:t>Metale</w:t>
            </w:r>
          </w:p>
        </w:tc>
        <w:tc>
          <w:tcPr>
            <w:tcW w:w="709" w:type="dxa"/>
            <w:vMerge w:val="restart"/>
          </w:tcPr>
          <w:p w14:paraId="13A72FFC" w14:textId="77777777" w:rsidR="00AE0290" w:rsidRPr="00225A40" w:rsidRDefault="00AE0290" w:rsidP="006B52CD">
            <w:pPr>
              <w:spacing w:after="0"/>
              <w:rPr>
                <w:rFonts w:cs="Arial"/>
                <w:sz w:val="14"/>
                <w:szCs w:val="14"/>
              </w:rPr>
            </w:pPr>
            <w:r w:rsidRPr="00225A40">
              <w:rPr>
                <w:rFonts w:cs="Arial"/>
                <w:sz w:val="14"/>
                <w:szCs w:val="14"/>
              </w:rPr>
              <w:t>Ni</w:t>
            </w:r>
          </w:p>
        </w:tc>
        <w:tc>
          <w:tcPr>
            <w:tcW w:w="2329" w:type="dxa"/>
            <w:gridSpan w:val="2"/>
          </w:tcPr>
          <w:p w14:paraId="0FE88528" w14:textId="77777777" w:rsidR="00AE0290" w:rsidRPr="00225A40" w:rsidRDefault="00AE0290" w:rsidP="006B52CD">
            <w:pPr>
              <w:spacing w:after="0"/>
              <w:rPr>
                <w:rFonts w:cs="Arial"/>
                <w:sz w:val="14"/>
                <w:szCs w:val="14"/>
              </w:rPr>
            </w:pPr>
            <w:r w:rsidRPr="00225A40">
              <w:rPr>
                <w:rFonts w:cs="Arial"/>
                <w:sz w:val="14"/>
                <w:szCs w:val="14"/>
              </w:rPr>
              <w:t xml:space="preserve">Obróbka mechaniczna (w tym cięcie wzdłużne, usuwanie zgorzeliny, </w:t>
            </w:r>
            <w:proofErr w:type="spellStart"/>
            <w:r w:rsidRPr="00225A40">
              <w:rPr>
                <w:rFonts w:cs="Arial"/>
                <w:sz w:val="14"/>
                <w:szCs w:val="14"/>
              </w:rPr>
              <w:t>szlifowenie</w:t>
            </w:r>
            <w:proofErr w:type="spellEnd"/>
            <w:r w:rsidRPr="00225A40">
              <w:rPr>
                <w:rFonts w:cs="Arial"/>
                <w:sz w:val="14"/>
                <w:szCs w:val="14"/>
              </w:rPr>
              <w:t xml:space="preserve">, walcowanie wstępne, walcowanie, wykańczanie, prostowanie blach </w:t>
            </w:r>
            <w:r w:rsidRPr="00225A40">
              <w:rPr>
                <w:rFonts w:cs="Arial"/>
                <w:sz w:val="14"/>
                <w:szCs w:val="14"/>
              </w:rPr>
              <w:lastRenderedPageBreak/>
              <w:t>cienkich)oczyszczanie płomieniowe (inne niż ręczne oczyszczanie płomieniowe) oraz spawanie</w:t>
            </w:r>
          </w:p>
        </w:tc>
        <w:tc>
          <w:tcPr>
            <w:tcW w:w="1073" w:type="dxa"/>
          </w:tcPr>
          <w:p w14:paraId="66490241" w14:textId="77777777" w:rsidR="00AE0290" w:rsidRPr="00225A40" w:rsidRDefault="00AE0290" w:rsidP="006B52CD">
            <w:pPr>
              <w:spacing w:after="0"/>
              <w:rPr>
                <w:rFonts w:cs="Arial"/>
                <w:sz w:val="14"/>
                <w:szCs w:val="14"/>
              </w:rPr>
            </w:pPr>
            <w:r w:rsidRPr="00225A40">
              <w:rPr>
                <w:rFonts w:cs="Arial"/>
                <w:sz w:val="14"/>
                <w:szCs w:val="14"/>
              </w:rPr>
              <w:lastRenderedPageBreak/>
              <w:t>HR</w:t>
            </w:r>
          </w:p>
        </w:tc>
        <w:tc>
          <w:tcPr>
            <w:tcW w:w="992" w:type="dxa"/>
            <w:vMerge w:val="restart"/>
          </w:tcPr>
          <w:p w14:paraId="19E876B2" w14:textId="77777777" w:rsidR="00AE0290" w:rsidRPr="00225A40" w:rsidRDefault="00AE0290" w:rsidP="006B52CD">
            <w:pPr>
              <w:spacing w:after="0"/>
              <w:rPr>
                <w:rFonts w:cs="Arial"/>
                <w:sz w:val="14"/>
                <w:szCs w:val="14"/>
              </w:rPr>
            </w:pPr>
            <w:r w:rsidRPr="00225A40">
              <w:rPr>
                <w:rFonts w:cs="Arial"/>
                <w:sz w:val="14"/>
                <w:szCs w:val="14"/>
              </w:rPr>
              <w:t>EN 14385</w:t>
            </w:r>
          </w:p>
        </w:tc>
        <w:tc>
          <w:tcPr>
            <w:tcW w:w="1843" w:type="dxa"/>
          </w:tcPr>
          <w:p w14:paraId="061E408B" w14:textId="77777777" w:rsidR="00AE0290" w:rsidRPr="00225A40" w:rsidRDefault="00AE0290" w:rsidP="006B52CD">
            <w:pPr>
              <w:spacing w:after="0"/>
              <w:rPr>
                <w:rFonts w:cs="Arial"/>
                <w:sz w:val="14"/>
                <w:szCs w:val="14"/>
              </w:rPr>
            </w:pPr>
            <w:r w:rsidRPr="00225A40">
              <w:rPr>
                <w:rFonts w:cs="Arial"/>
                <w:sz w:val="14"/>
                <w:szCs w:val="14"/>
              </w:rPr>
              <w:t>Raz na rok (7)</w:t>
            </w:r>
          </w:p>
        </w:tc>
        <w:tc>
          <w:tcPr>
            <w:tcW w:w="708" w:type="dxa"/>
          </w:tcPr>
          <w:p w14:paraId="519EB89C" w14:textId="77777777" w:rsidR="00AE0290" w:rsidRPr="00225A40" w:rsidRDefault="00AE0290" w:rsidP="006B52CD">
            <w:pPr>
              <w:spacing w:after="0"/>
              <w:rPr>
                <w:rFonts w:cs="Arial"/>
                <w:sz w:val="14"/>
                <w:szCs w:val="14"/>
              </w:rPr>
            </w:pPr>
            <w:r w:rsidRPr="00225A40">
              <w:rPr>
                <w:rFonts w:cs="Arial"/>
                <w:sz w:val="14"/>
                <w:szCs w:val="14"/>
              </w:rPr>
              <w:t>BAT 42</w:t>
            </w:r>
          </w:p>
        </w:tc>
        <w:tc>
          <w:tcPr>
            <w:tcW w:w="1276" w:type="dxa"/>
          </w:tcPr>
          <w:p w14:paraId="511D27A4"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668698CA" w14:textId="77777777" w:rsidR="00AE0290" w:rsidRPr="00225A40" w:rsidRDefault="00AE0290" w:rsidP="006B52CD">
            <w:pPr>
              <w:spacing w:after="0"/>
              <w:rPr>
                <w:rFonts w:cs="Arial"/>
                <w:sz w:val="14"/>
                <w:szCs w:val="14"/>
              </w:rPr>
            </w:pPr>
          </w:p>
        </w:tc>
      </w:tr>
      <w:tr w:rsidR="00AE0290" w:rsidRPr="00225A40" w14:paraId="5171F267" w14:textId="77777777" w:rsidTr="006B52CD">
        <w:tc>
          <w:tcPr>
            <w:tcW w:w="993" w:type="dxa"/>
            <w:vMerge/>
          </w:tcPr>
          <w:p w14:paraId="2A3E4957" w14:textId="77777777" w:rsidR="00AE0290" w:rsidRPr="00225A40" w:rsidRDefault="00AE0290" w:rsidP="006B52CD">
            <w:pPr>
              <w:spacing w:after="0"/>
              <w:rPr>
                <w:rFonts w:cs="Arial"/>
                <w:sz w:val="14"/>
                <w:szCs w:val="14"/>
              </w:rPr>
            </w:pPr>
          </w:p>
        </w:tc>
        <w:tc>
          <w:tcPr>
            <w:tcW w:w="709" w:type="dxa"/>
            <w:vMerge/>
          </w:tcPr>
          <w:p w14:paraId="32905EB4" w14:textId="77777777" w:rsidR="00AE0290" w:rsidRPr="00225A40" w:rsidRDefault="00AE0290" w:rsidP="006B52CD">
            <w:pPr>
              <w:spacing w:after="0"/>
              <w:rPr>
                <w:rFonts w:cs="Arial"/>
                <w:sz w:val="14"/>
                <w:szCs w:val="14"/>
              </w:rPr>
            </w:pPr>
          </w:p>
        </w:tc>
        <w:tc>
          <w:tcPr>
            <w:tcW w:w="2329" w:type="dxa"/>
            <w:gridSpan w:val="2"/>
          </w:tcPr>
          <w:p w14:paraId="678DFFE5" w14:textId="77777777" w:rsidR="00AE0290" w:rsidRPr="00225A40" w:rsidRDefault="00AE0290" w:rsidP="006B52CD">
            <w:pPr>
              <w:spacing w:after="0"/>
              <w:rPr>
                <w:rFonts w:cs="Arial"/>
                <w:sz w:val="14"/>
                <w:szCs w:val="14"/>
              </w:rPr>
            </w:pPr>
            <w:r w:rsidRPr="00225A40">
              <w:rPr>
                <w:rFonts w:cs="Arial"/>
                <w:sz w:val="14"/>
                <w:szCs w:val="14"/>
              </w:rPr>
              <w:t>Rozwijanie, mechaniczne wstępne usuwanie zgorzeliny, prostowanie blach cienkich i spawanie</w:t>
            </w:r>
          </w:p>
        </w:tc>
        <w:tc>
          <w:tcPr>
            <w:tcW w:w="1073" w:type="dxa"/>
          </w:tcPr>
          <w:p w14:paraId="4D9EF298" w14:textId="77777777" w:rsidR="00AE0290" w:rsidRPr="00225A40" w:rsidRDefault="00AE0290" w:rsidP="006B52CD">
            <w:pPr>
              <w:spacing w:after="0"/>
              <w:rPr>
                <w:rFonts w:cs="Arial"/>
                <w:sz w:val="14"/>
                <w:szCs w:val="14"/>
              </w:rPr>
            </w:pPr>
            <w:r w:rsidRPr="00225A40">
              <w:rPr>
                <w:rFonts w:cs="Arial"/>
                <w:sz w:val="14"/>
                <w:szCs w:val="14"/>
              </w:rPr>
              <w:t>CR</w:t>
            </w:r>
          </w:p>
        </w:tc>
        <w:tc>
          <w:tcPr>
            <w:tcW w:w="992" w:type="dxa"/>
            <w:vMerge/>
          </w:tcPr>
          <w:p w14:paraId="65CD9B77" w14:textId="77777777" w:rsidR="00AE0290" w:rsidRPr="00225A40" w:rsidRDefault="00AE0290" w:rsidP="006B52CD">
            <w:pPr>
              <w:spacing w:after="0"/>
              <w:rPr>
                <w:rFonts w:cs="Arial"/>
                <w:sz w:val="14"/>
                <w:szCs w:val="14"/>
              </w:rPr>
            </w:pPr>
          </w:p>
        </w:tc>
        <w:tc>
          <w:tcPr>
            <w:tcW w:w="1843" w:type="dxa"/>
          </w:tcPr>
          <w:p w14:paraId="1BD213CD" w14:textId="77777777" w:rsidR="00AE0290" w:rsidRPr="00225A40" w:rsidRDefault="00AE0290" w:rsidP="006B52CD">
            <w:pPr>
              <w:spacing w:after="0"/>
              <w:rPr>
                <w:rFonts w:cs="Arial"/>
                <w:sz w:val="14"/>
                <w:szCs w:val="14"/>
              </w:rPr>
            </w:pPr>
            <w:r w:rsidRPr="00225A40">
              <w:rPr>
                <w:rFonts w:cs="Arial"/>
                <w:sz w:val="14"/>
                <w:szCs w:val="14"/>
              </w:rPr>
              <w:t>Raz na rok (7)</w:t>
            </w:r>
          </w:p>
        </w:tc>
        <w:tc>
          <w:tcPr>
            <w:tcW w:w="708" w:type="dxa"/>
          </w:tcPr>
          <w:p w14:paraId="654E64B4" w14:textId="77777777" w:rsidR="00AE0290" w:rsidRPr="00225A40" w:rsidRDefault="00AE0290" w:rsidP="006B52CD">
            <w:pPr>
              <w:spacing w:after="0"/>
              <w:rPr>
                <w:rFonts w:cs="Arial"/>
                <w:sz w:val="14"/>
                <w:szCs w:val="14"/>
              </w:rPr>
            </w:pPr>
            <w:r w:rsidRPr="00225A40">
              <w:rPr>
                <w:rFonts w:cs="Arial"/>
                <w:sz w:val="14"/>
                <w:szCs w:val="14"/>
              </w:rPr>
              <w:t>BAT 46</w:t>
            </w:r>
          </w:p>
        </w:tc>
        <w:tc>
          <w:tcPr>
            <w:tcW w:w="1276" w:type="dxa"/>
          </w:tcPr>
          <w:p w14:paraId="0B7A474D"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6D0E1CC0" w14:textId="77777777" w:rsidR="00AE0290" w:rsidRPr="00225A40" w:rsidRDefault="00AE0290" w:rsidP="006B52CD">
            <w:pPr>
              <w:spacing w:after="0"/>
              <w:rPr>
                <w:rFonts w:cs="Arial"/>
                <w:sz w:val="14"/>
                <w:szCs w:val="14"/>
              </w:rPr>
            </w:pPr>
          </w:p>
        </w:tc>
      </w:tr>
      <w:tr w:rsidR="00AE0290" w:rsidRPr="00225A40" w14:paraId="0F8CCEDB" w14:textId="77777777" w:rsidTr="006B52CD">
        <w:tc>
          <w:tcPr>
            <w:tcW w:w="993" w:type="dxa"/>
            <w:vMerge/>
          </w:tcPr>
          <w:p w14:paraId="1B6D2E9D" w14:textId="77777777" w:rsidR="00AE0290" w:rsidRPr="00225A40" w:rsidRDefault="00AE0290" w:rsidP="006B52CD">
            <w:pPr>
              <w:spacing w:after="0"/>
              <w:rPr>
                <w:rFonts w:cs="Arial"/>
                <w:sz w:val="14"/>
                <w:szCs w:val="14"/>
              </w:rPr>
            </w:pPr>
          </w:p>
        </w:tc>
        <w:tc>
          <w:tcPr>
            <w:tcW w:w="709" w:type="dxa"/>
            <w:vMerge w:val="restart"/>
          </w:tcPr>
          <w:p w14:paraId="46A204AB" w14:textId="77777777" w:rsidR="00AE0290" w:rsidRPr="00225A40" w:rsidRDefault="00AE0290" w:rsidP="006B52CD">
            <w:pPr>
              <w:spacing w:after="0"/>
              <w:rPr>
                <w:rFonts w:cs="Arial"/>
                <w:sz w:val="14"/>
                <w:szCs w:val="14"/>
              </w:rPr>
            </w:pPr>
          </w:p>
          <w:p w14:paraId="5099E079" w14:textId="77777777" w:rsidR="00AE0290" w:rsidRPr="00225A40" w:rsidRDefault="00AE0290" w:rsidP="006B52CD">
            <w:pPr>
              <w:spacing w:after="0"/>
              <w:rPr>
                <w:rFonts w:cs="Arial"/>
                <w:sz w:val="14"/>
                <w:szCs w:val="14"/>
              </w:rPr>
            </w:pPr>
            <w:r w:rsidRPr="00225A40">
              <w:rPr>
                <w:rFonts w:cs="Arial"/>
                <w:sz w:val="14"/>
                <w:szCs w:val="14"/>
              </w:rPr>
              <w:t>Pb</w:t>
            </w:r>
          </w:p>
        </w:tc>
        <w:tc>
          <w:tcPr>
            <w:tcW w:w="2329" w:type="dxa"/>
            <w:gridSpan w:val="2"/>
          </w:tcPr>
          <w:p w14:paraId="3A455F51" w14:textId="77777777" w:rsidR="00AE0290" w:rsidRPr="00225A40" w:rsidRDefault="00AE0290" w:rsidP="006B52CD">
            <w:pPr>
              <w:spacing w:after="0"/>
              <w:rPr>
                <w:rFonts w:cs="Arial"/>
                <w:sz w:val="14"/>
                <w:szCs w:val="14"/>
              </w:rPr>
            </w:pPr>
            <w:r w:rsidRPr="00225A40">
              <w:rPr>
                <w:rFonts w:cs="Arial"/>
                <w:sz w:val="14"/>
                <w:szCs w:val="14"/>
              </w:rPr>
              <w:t>Obróbka mechaniczna ( w tym cięcie wzdłużne, usuwanie zgorzeliny, szlifowanie, walcowanie wstępne, walcowanie wykańczanie, prostowanie blach cienkich), oczyszczanie płomieniowe ( inne niż ręczne oczyszczanie płomieniowe) oraz spawanie</w:t>
            </w:r>
          </w:p>
        </w:tc>
        <w:tc>
          <w:tcPr>
            <w:tcW w:w="1073" w:type="dxa"/>
          </w:tcPr>
          <w:p w14:paraId="12668CB5" w14:textId="77777777" w:rsidR="00AE0290" w:rsidRPr="00225A40" w:rsidRDefault="00AE0290" w:rsidP="006B52CD">
            <w:pPr>
              <w:spacing w:after="0"/>
              <w:rPr>
                <w:rFonts w:cs="Arial"/>
                <w:sz w:val="14"/>
                <w:szCs w:val="14"/>
              </w:rPr>
            </w:pPr>
            <w:r w:rsidRPr="00225A40">
              <w:rPr>
                <w:rFonts w:cs="Arial"/>
                <w:sz w:val="14"/>
                <w:szCs w:val="14"/>
              </w:rPr>
              <w:t>HR</w:t>
            </w:r>
          </w:p>
        </w:tc>
        <w:tc>
          <w:tcPr>
            <w:tcW w:w="992" w:type="dxa"/>
            <w:vMerge/>
          </w:tcPr>
          <w:p w14:paraId="0330ACE9" w14:textId="77777777" w:rsidR="00AE0290" w:rsidRPr="00225A40" w:rsidRDefault="00AE0290" w:rsidP="006B52CD">
            <w:pPr>
              <w:spacing w:after="0"/>
              <w:rPr>
                <w:rFonts w:cs="Arial"/>
                <w:sz w:val="14"/>
                <w:szCs w:val="14"/>
              </w:rPr>
            </w:pPr>
          </w:p>
        </w:tc>
        <w:tc>
          <w:tcPr>
            <w:tcW w:w="1843" w:type="dxa"/>
          </w:tcPr>
          <w:p w14:paraId="7D66201C" w14:textId="77777777" w:rsidR="00AE0290" w:rsidRPr="00225A40" w:rsidRDefault="00AE0290" w:rsidP="006B52CD">
            <w:pPr>
              <w:spacing w:after="0"/>
              <w:rPr>
                <w:rFonts w:cs="Arial"/>
                <w:sz w:val="14"/>
                <w:szCs w:val="14"/>
              </w:rPr>
            </w:pPr>
            <w:r w:rsidRPr="00225A40">
              <w:rPr>
                <w:rFonts w:cs="Arial"/>
                <w:sz w:val="14"/>
                <w:szCs w:val="14"/>
              </w:rPr>
              <w:t>Raz na rok (7)</w:t>
            </w:r>
          </w:p>
        </w:tc>
        <w:tc>
          <w:tcPr>
            <w:tcW w:w="708" w:type="dxa"/>
          </w:tcPr>
          <w:p w14:paraId="51EADE97" w14:textId="77777777" w:rsidR="00AE0290" w:rsidRPr="00225A40" w:rsidRDefault="00AE0290" w:rsidP="006B52CD">
            <w:pPr>
              <w:spacing w:after="0"/>
              <w:rPr>
                <w:rFonts w:cs="Arial"/>
                <w:sz w:val="14"/>
                <w:szCs w:val="14"/>
              </w:rPr>
            </w:pPr>
            <w:r w:rsidRPr="00225A40">
              <w:rPr>
                <w:rFonts w:cs="Arial"/>
                <w:sz w:val="14"/>
                <w:szCs w:val="14"/>
              </w:rPr>
              <w:t>BAT 42</w:t>
            </w:r>
          </w:p>
        </w:tc>
        <w:tc>
          <w:tcPr>
            <w:tcW w:w="1276" w:type="dxa"/>
          </w:tcPr>
          <w:p w14:paraId="3A6A208C"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146F5E99" w14:textId="77777777" w:rsidR="00AE0290" w:rsidRPr="00225A40" w:rsidRDefault="00AE0290" w:rsidP="006B52CD">
            <w:pPr>
              <w:spacing w:after="0"/>
              <w:rPr>
                <w:rFonts w:cs="Arial"/>
                <w:sz w:val="14"/>
                <w:szCs w:val="14"/>
              </w:rPr>
            </w:pPr>
          </w:p>
        </w:tc>
      </w:tr>
      <w:tr w:rsidR="00AE0290" w:rsidRPr="00225A40" w14:paraId="1EE9B805" w14:textId="77777777" w:rsidTr="006B52CD">
        <w:tc>
          <w:tcPr>
            <w:tcW w:w="993" w:type="dxa"/>
            <w:vMerge/>
          </w:tcPr>
          <w:p w14:paraId="27E84EAC" w14:textId="77777777" w:rsidR="00AE0290" w:rsidRPr="00225A40" w:rsidRDefault="00AE0290" w:rsidP="006B52CD">
            <w:pPr>
              <w:spacing w:after="0"/>
              <w:rPr>
                <w:rFonts w:cs="Arial"/>
                <w:sz w:val="14"/>
                <w:szCs w:val="14"/>
              </w:rPr>
            </w:pPr>
          </w:p>
        </w:tc>
        <w:tc>
          <w:tcPr>
            <w:tcW w:w="709" w:type="dxa"/>
            <w:vMerge/>
          </w:tcPr>
          <w:p w14:paraId="161EEF48" w14:textId="77777777" w:rsidR="00AE0290" w:rsidRPr="00225A40" w:rsidRDefault="00AE0290" w:rsidP="006B52CD">
            <w:pPr>
              <w:spacing w:after="0"/>
              <w:rPr>
                <w:rFonts w:cs="Arial"/>
                <w:sz w:val="14"/>
                <w:szCs w:val="14"/>
              </w:rPr>
            </w:pPr>
          </w:p>
        </w:tc>
        <w:tc>
          <w:tcPr>
            <w:tcW w:w="2329" w:type="dxa"/>
            <w:gridSpan w:val="2"/>
          </w:tcPr>
          <w:p w14:paraId="3BCE6BFB" w14:textId="77777777" w:rsidR="00AE0290" w:rsidRPr="00225A40" w:rsidRDefault="00AE0290" w:rsidP="006B52CD">
            <w:pPr>
              <w:spacing w:after="0"/>
              <w:rPr>
                <w:rFonts w:cs="Arial"/>
                <w:sz w:val="14"/>
                <w:szCs w:val="14"/>
              </w:rPr>
            </w:pPr>
            <w:r w:rsidRPr="00225A40">
              <w:rPr>
                <w:rFonts w:cs="Arial"/>
                <w:sz w:val="14"/>
                <w:szCs w:val="14"/>
              </w:rPr>
              <w:t>Rozwijanie, mechaniczne wstępne usuwanie zgorzeliny, prostowanie blach cienkich i spawanie</w:t>
            </w:r>
          </w:p>
        </w:tc>
        <w:tc>
          <w:tcPr>
            <w:tcW w:w="1073" w:type="dxa"/>
          </w:tcPr>
          <w:p w14:paraId="79115951" w14:textId="77777777" w:rsidR="00AE0290" w:rsidRPr="00225A40" w:rsidRDefault="00AE0290" w:rsidP="006B52CD">
            <w:pPr>
              <w:spacing w:after="0"/>
              <w:rPr>
                <w:rFonts w:cs="Arial"/>
                <w:sz w:val="14"/>
                <w:szCs w:val="14"/>
              </w:rPr>
            </w:pPr>
            <w:r w:rsidRPr="00225A40">
              <w:rPr>
                <w:rFonts w:cs="Arial"/>
                <w:sz w:val="14"/>
                <w:szCs w:val="14"/>
              </w:rPr>
              <w:t>CR</w:t>
            </w:r>
          </w:p>
        </w:tc>
        <w:tc>
          <w:tcPr>
            <w:tcW w:w="992" w:type="dxa"/>
            <w:vMerge/>
          </w:tcPr>
          <w:p w14:paraId="299C702A" w14:textId="77777777" w:rsidR="00AE0290" w:rsidRPr="00225A40" w:rsidRDefault="00AE0290" w:rsidP="006B52CD">
            <w:pPr>
              <w:spacing w:after="0"/>
              <w:rPr>
                <w:rFonts w:cs="Arial"/>
                <w:sz w:val="14"/>
                <w:szCs w:val="14"/>
              </w:rPr>
            </w:pPr>
          </w:p>
        </w:tc>
        <w:tc>
          <w:tcPr>
            <w:tcW w:w="1843" w:type="dxa"/>
          </w:tcPr>
          <w:p w14:paraId="7187B8EC" w14:textId="77777777" w:rsidR="00AE0290" w:rsidRPr="00225A40" w:rsidRDefault="00AE0290" w:rsidP="006B52CD">
            <w:pPr>
              <w:spacing w:after="0"/>
              <w:rPr>
                <w:rFonts w:cs="Arial"/>
                <w:sz w:val="14"/>
                <w:szCs w:val="14"/>
              </w:rPr>
            </w:pPr>
            <w:r w:rsidRPr="00225A40">
              <w:rPr>
                <w:rFonts w:cs="Arial"/>
                <w:sz w:val="14"/>
                <w:szCs w:val="14"/>
              </w:rPr>
              <w:t>Raz na rok (7)</w:t>
            </w:r>
          </w:p>
        </w:tc>
        <w:tc>
          <w:tcPr>
            <w:tcW w:w="708" w:type="dxa"/>
          </w:tcPr>
          <w:p w14:paraId="7ECE2260" w14:textId="77777777" w:rsidR="00AE0290" w:rsidRPr="00225A40" w:rsidRDefault="00AE0290" w:rsidP="006B52CD">
            <w:pPr>
              <w:spacing w:after="0"/>
              <w:rPr>
                <w:rFonts w:cs="Arial"/>
                <w:sz w:val="14"/>
                <w:szCs w:val="14"/>
              </w:rPr>
            </w:pPr>
            <w:r w:rsidRPr="00225A40">
              <w:rPr>
                <w:rFonts w:cs="Arial"/>
                <w:sz w:val="14"/>
                <w:szCs w:val="14"/>
              </w:rPr>
              <w:t>BAT 46</w:t>
            </w:r>
          </w:p>
        </w:tc>
        <w:tc>
          <w:tcPr>
            <w:tcW w:w="1276" w:type="dxa"/>
          </w:tcPr>
          <w:p w14:paraId="4509CBC3"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23DAE0AB" w14:textId="77777777" w:rsidR="00AE0290" w:rsidRPr="00225A40" w:rsidRDefault="00AE0290" w:rsidP="006B52CD">
            <w:pPr>
              <w:spacing w:after="0"/>
              <w:rPr>
                <w:rFonts w:cs="Arial"/>
                <w:sz w:val="14"/>
                <w:szCs w:val="14"/>
              </w:rPr>
            </w:pPr>
          </w:p>
        </w:tc>
      </w:tr>
      <w:tr w:rsidR="00AE0290" w:rsidRPr="00225A40" w14:paraId="6FF946E2" w14:textId="77777777" w:rsidTr="006B52CD">
        <w:tc>
          <w:tcPr>
            <w:tcW w:w="993" w:type="dxa"/>
            <w:vMerge/>
          </w:tcPr>
          <w:p w14:paraId="07455EA1" w14:textId="77777777" w:rsidR="00AE0290" w:rsidRPr="00225A40" w:rsidRDefault="00AE0290" w:rsidP="006B52CD">
            <w:pPr>
              <w:spacing w:after="0"/>
              <w:rPr>
                <w:rFonts w:cs="Arial"/>
                <w:sz w:val="14"/>
                <w:szCs w:val="14"/>
              </w:rPr>
            </w:pPr>
          </w:p>
        </w:tc>
        <w:tc>
          <w:tcPr>
            <w:tcW w:w="709" w:type="dxa"/>
            <w:vMerge/>
          </w:tcPr>
          <w:p w14:paraId="0B4BEC8E" w14:textId="77777777" w:rsidR="00AE0290" w:rsidRPr="00225A40" w:rsidRDefault="00AE0290" w:rsidP="006B52CD">
            <w:pPr>
              <w:spacing w:after="0"/>
              <w:rPr>
                <w:rFonts w:cs="Arial"/>
                <w:sz w:val="14"/>
                <w:szCs w:val="14"/>
              </w:rPr>
            </w:pPr>
          </w:p>
        </w:tc>
        <w:tc>
          <w:tcPr>
            <w:tcW w:w="2329" w:type="dxa"/>
            <w:gridSpan w:val="2"/>
          </w:tcPr>
          <w:p w14:paraId="7ABEC18C" w14:textId="77777777" w:rsidR="00AE0290" w:rsidRPr="00225A40" w:rsidRDefault="00AE0290" w:rsidP="006B52CD">
            <w:pPr>
              <w:spacing w:after="0"/>
              <w:rPr>
                <w:rFonts w:cs="Arial"/>
                <w:sz w:val="14"/>
                <w:szCs w:val="14"/>
              </w:rPr>
            </w:pPr>
            <w:r w:rsidRPr="00225A40">
              <w:rPr>
                <w:rFonts w:cs="Arial"/>
                <w:sz w:val="14"/>
                <w:szCs w:val="14"/>
              </w:rPr>
              <w:t>Kąpiele ołowiowe</w:t>
            </w:r>
          </w:p>
        </w:tc>
        <w:tc>
          <w:tcPr>
            <w:tcW w:w="1073" w:type="dxa"/>
          </w:tcPr>
          <w:p w14:paraId="03142062" w14:textId="77777777" w:rsidR="00AE0290" w:rsidRPr="00225A40" w:rsidRDefault="00AE0290" w:rsidP="006B52CD">
            <w:pPr>
              <w:spacing w:after="0"/>
              <w:rPr>
                <w:rFonts w:cs="Arial"/>
                <w:sz w:val="14"/>
                <w:szCs w:val="14"/>
              </w:rPr>
            </w:pPr>
            <w:r w:rsidRPr="00225A40">
              <w:rPr>
                <w:rFonts w:cs="Arial"/>
                <w:sz w:val="14"/>
                <w:szCs w:val="14"/>
              </w:rPr>
              <w:t>WD</w:t>
            </w:r>
          </w:p>
        </w:tc>
        <w:tc>
          <w:tcPr>
            <w:tcW w:w="992" w:type="dxa"/>
            <w:vMerge/>
          </w:tcPr>
          <w:p w14:paraId="362B0148" w14:textId="77777777" w:rsidR="00AE0290" w:rsidRPr="00225A40" w:rsidRDefault="00AE0290" w:rsidP="006B52CD">
            <w:pPr>
              <w:spacing w:after="0"/>
              <w:rPr>
                <w:rFonts w:cs="Arial"/>
                <w:sz w:val="14"/>
                <w:szCs w:val="14"/>
              </w:rPr>
            </w:pPr>
          </w:p>
        </w:tc>
        <w:tc>
          <w:tcPr>
            <w:tcW w:w="1843" w:type="dxa"/>
          </w:tcPr>
          <w:p w14:paraId="2ADCEB0C" w14:textId="77777777" w:rsidR="00AE0290" w:rsidRPr="00225A40" w:rsidRDefault="00AE0290" w:rsidP="006B52CD">
            <w:pPr>
              <w:spacing w:after="0"/>
              <w:rPr>
                <w:rFonts w:cs="Arial"/>
                <w:sz w:val="14"/>
                <w:szCs w:val="14"/>
              </w:rPr>
            </w:pPr>
            <w:r w:rsidRPr="00225A40">
              <w:rPr>
                <w:rFonts w:cs="Arial"/>
                <w:sz w:val="14"/>
                <w:szCs w:val="14"/>
              </w:rPr>
              <w:t xml:space="preserve">Raz na rok </w:t>
            </w:r>
          </w:p>
        </w:tc>
        <w:tc>
          <w:tcPr>
            <w:tcW w:w="708" w:type="dxa"/>
          </w:tcPr>
          <w:p w14:paraId="7831E533" w14:textId="77777777" w:rsidR="00AE0290" w:rsidRPr="00225A40" w:rsidRDefault="00AE0290" w:rsidP="006B52CD">
            <w:pPr>
              <w:spacing w:after="0"/>
              <w:rPr>
                <w:rFonts w:cs="Arial"/>
                <w:sz w:val="14"/>
                <w:szCs w:val="14"/>
              </w:rPr>
            </w:pPr>
            <w:r w:rsidRPr="00225A40">
              <w:rPr>
                <w:rFonts w:cs="Arial"/>
                <w:sz w:val="14"/>
                <w:szCs w:val="14"/>
              </w:rPr>
              <w:t>BAT 51</w:t>
            </w:r>
          </w:p>
        </w:tc>
        <w:tc>
          <w:tcPr>
            <w:tcW w:w="1276" w:type="dxa"/>
          </w:tcPr>
          <w:p w14:paraId="2D32DE6C"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138BA9AE" w14:textId="77777777" w:rsidR="00AE0290" w:rsidRPr="00225A40" w:rsidRDefault="00AE0290" w:rsidP="006B52CD">
            <w:pPr>
              <w:spacing w:after="0"/>
              <w:rPr>
                <w:rFonts w:cs="Arial"/>
                <w:sz w:val="14"/>
                <w:szCs w:val="14"/>
              </w:rPr>
            </w:pPr>
          </w:p>
        </w:tc>
      </w:tr>
      <w:tr w:rsidR="00AE0290" w:rsidRPr="00225A40" w14:paraId="4A3C0FCA" w14:textId="77777777" w:rsidTr="006B52CD">
        <w:tc>
          <w:tcPr>
            <w:tcW w:w="993" w:type="dxa"/>
            <w:vMerge/>
          </w:tcPr>
          <w:p w14:paraId="492141AA" w14:textId="77777777" w:rsidR="00AE0290" w:rsidRPr="00225A40" w:rsidRDefault="00AE0290" w:rsidP="006B52CD">
            <w:pPr>
              <w:spacing w:after="0"/>
              <w:rPr>
                <w:rFonts w:cs="Arial"/>
                <w:sz w:val="14"/>
                <w:szCs w:val="14"/>
              </w:rPr>
            </w:pPr>
          </w:p>
        </w:tc>
        <w:tc>
          <w:tcPr>
            <w:tcW w:w="709" w:type="dxa"/>
          </w:tcPr>
          <w:p w14:paraId="1BE0F073" w14:textId="77777777" w:rsidR="00AE0290" w:rsidRPr="00225A40" w:rsidRDefault="00AE0290" w:rsidP="006B52CD">
            <w:pPr>
              <w:spacing w:after="0"/>
              <w:rPr>
                <w:rFonts w:cs="Arial"/>
                <w:sz w:val="14"/>
                <w:szCs w:val="14"/>
              </w:rPr>
            </w:pPr>
            <w:r w:rsidRPr="00225A40">
              <w:rPr>
                <w:rFonts w:cs="Arial"/>
                <w:sz w:val="14"/>
                <w:szCs w:val="14"/>
              </w:rPr>
              <w:t>Zn</w:t>
            </w:r>
          </w:p>
        </w:tc>
        <w:tc>
          <w:tcPr>
            <w:tcW w:w="2329" w:type="dxa"/>
            <w:gridSpan w:val="2"/>
          </w:tcPr>
          <w:p w14:paraId="1F752F84" w14:textId="77777777" w:rsidR="00AE0290" w:rsidRPr="00225A40" w:rsidRDefault="00AE0290" w:rsidP="006B52CD">
            <w:pPr>
              <w:spacing w:after="0"/>
              <w:rPr>
                <w:rFonts w:cs="Arial"/>
                <w:sz w:val="14"/>
                <w:szCs w:val="14"/>
              </w:rPr>
            </w:pPr>
            <w:r w:rsidRPr="00225A40">
              <w:rPr>
                <w:rFonts w:cs="Arial"/>
                <w:sz w:val="14"/>
                <w:szCs w:val="14"/>
              </w:rPr>
              <w:t xml:space="preserve">Cynkowanie ogniowe po </w:t>
            </w:r>
            <w:proofErr w:type="spellStart"/>
            <w:r w:rsidRPr="00225A40">
              <w:rPr>
                <w:rFonts w:cs="Arial"/>
                <w:sz w:val="14"/>
                <w:szCs w:val="14"/>
              </w:rPr>
              <w:t>topnikowaniu</w:t>
            </w:r>
            <w:proofErr w:type="spellEnd"/>
          </w:p>
        </w:tc>
        <w:tc>
          <w:tcPr>
            <w:tcW w:w="1073" w:type="dxa"/>
          </w:tcPr>
          <w:p w14:paraId="6DAC9638" w14:textId="77777777" w:rsidR="00AE0290" w:rsidRPr="00225A40" w:rsidRDefault="00AE0290" w:rsidP="006B52CD">
            <w:pPr>
              <w:spacing w:after="0"/>
              <w:rPr>
                <w:rFonts w:cs="Arial"/>
                <w:sz w:val="14"/>
                <w:szCs w:val="14"/>
              </w:rPr>
            </w:pPr>
            <w:r w:rsidRPr="00225A40">
              <w:rPr>
                <w:rFonts w:cs="Arial"/>
                <w:sz w:val="14"/>
                <w:szCs w:val="14"/>
              </w:rPr>
              <w:t>HDC, BG</w:t>
            </w:r>
          </w:p>
        </w:tc>
        <w:tc>
          <w:tcPr>
            <w:tcW w:w="992" w:type="dxa"/>
            <w:vMerge/>
          </w:tcPr>
          <w:p w14:paraId="110BD630" w14:textId="77777777" w:rsidR="00AE0290" w:rsidRPr="00225A40" w:rsidRDefault="00AE0290" w:rsidP="006B52CD">
            <w:pPr>
              <w:spacing w:after="0"/>
              <w:rPr>
                <w:rFonts w:cs="Arial"/>
                <w:sz w:val="14"/>
                <w:szCs w:val="14"/>
              </w:rPr>
            </w:pPr>
          </w:p>
        </w:tc>
        <w:tc>
          <w:tcPr>
            <w:tcW w:w="1843" w:type="dxa"/>
          </w:tcPr>
          <w:p w14:paraId="0E249C06" w14:textId="77777777" w:rsidR="00AE0290" w:rsidRPr="00225A40" w:rsidRDefault="00AE0290" w:rsidP="006B52CD">
            <w:pPr>
              <w:spacing w:after="0"/>
              <w:rPr>
                <w:rFonts w:cs="Arial"/>
                <w:sz w:val="14"/>
                <w:szCs w:val="14"/>
              </w:rPr>
            </w:pPr>
            <w:r w:rsidRPr="00225A40">
              <w:rPr>
                <w:rFonts w:cs="Arial"/>
                <w:sz w:val="14"/>
                <w:szCs w:val="14"/>
              </w:rPr>
              <w:t>Raz na rok (5)</w:t>
            </w:r>
          </w:p>
        </w:tc>
        <w:tc>
          <w:tcPr>
            <w:tcW w:w="708" w:type="dxa"/>
          </w:tcPr>
          <w:p w14:paraId="2D824894" w14:textId="77777777" w:rsidR="00AE0290" w:rsidRPr="00225A40" w:rsidRDefault="00AE0290" w:rsidP="006B52CD">
            <w:pPr>
              <w:spacing w:after="0"/>
              <w:rPr>
                <w:rFonts w:cs="Arial"/>
                <w:sz w:val="14"/>
                <w:szCs w:val="14"/>
              </w:rPr>
            </w:pPr>
            <w:r w:rsidRPr="00225A40">
              <w:rPr>
                <w:rFonts w:cs="Arial"/>
                <w:sz w:val="14"/>
                <w:szCs w:val="14"/>
              </w:rPr>
              <w:t>BAT 26</w:t>
            </w:r>
          </w:p>
        </w:tc>
        <w:tc>
          <w:tcPr>
            <w:tcW w:w="1276" w:type="dxa"/>
          </w:tcPr>
          <w:p w14:paraId="7A272AA8"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4B9C6784" w14:textId="77777777" w:rsidR="00AE0290" w:rsidRPr="00225A40" w:rsidRDefault="00AE0290" w:rsidP="006B52CD">
            <w:pPr>
              <w:spacing w:after="0"/>
              <w:rPr>
                <w:rFonts w:cs="Arial"/>
                <w:sz w:val="14"/>
                <w:szCs w:val="14"/>
              </w:rPr>
            </w:pPr>
          </w:p>
        </w:tc>
      </w:tr>
      <w:tr w:rsidR="00AE0290" w:rsidRPr="00225A40" w14:paraId="18D6EB17" w14:textId="77777777" w:rsidTr="006B52CD">
        <w:tc>
          <w:tcPr>
            <w:tcW w:w="993" w:type="dxa"/>
          </w:tcPr>
          <w:p w14:paraId="7D36943E" w14:textId="77777777" w:rsidR="00AE0290" w:rsidRPr="00225A40" w:rsidRDefault="00AE0290" w:rsidP="006B52CD">
            <w:pPr>
              <w:spacing w:after="0"/>
              <w:rPr>
                <w:rFonts w:cs="Arial"/>
                <w:sz w:val="14"/>
                <w:szCs w:val="14"/>
              </w:rPr>
            </w:pPr>
            <w:r w:rsidRPr="00225A40">
              <w:rPr>
                <w:rFonts w:cs="Arial"/>
                <w:sz w:val="14"/>
                <w:szCs w:val="14"/>
              </w:rPr>
              <w:t>NH</w:t>
            </w:r>
            <w:r w:rsidRPr="00225A40">
              <w:rPr>
                <w:rFonts w:cs="Arial"/>
                <w:sz w:val="14"/>
                <w:szCs w:val="14"/>
                <w:vertAlign w:val="subscript"/>
              </w:rPr>
              <w:t>3</w:t>
            </w:r>
          </w:p>
        </w:tc>
        <w:tc>
          <w:tcPr>
            <w:tcW w:w="2410" w:type="dxa"/>
            <w:gridSpan w:val="2"/>
          </w:tcPr>
          <w:p w14:paraId="31E202E3" w14:textId="77777777" w:rsidR="00AE0290" w:rsidRPr="00225A40" w:rsidRDefault="00AE0290" w:rsidP="006B52CD">
            <w:pPr>
              <w:spacing w:after="0"/>
              <w:rPr>
                <w:rFonts w:cs="Arial"/>
                <w:sz w:val="14"/>
                <w:szCs w:val="14"/>
              </w:rPr>
            </w:pPr>
            <w:r w:rsidRPr="00225A40">
              <w:rPr>
                <w:rFonts w:cs="Arial"/>
                <w:sz w:val="14"/>
                <w:szCs w:val="14"/>
              </w:rPr>
              <w:t>W przypadku zastosowania SNCR lub SCR</w:t>
            </w:r>
          </w:p>
        </w:tc>
        <w:tc>
          <w:tcPr>
            <w:tcW w:w="1701" w:type="dxa"/>
            <w:gridSpan w:val="2"/>
          </w:tcPr>
          <w:p w14:paraId="46959BC0" w14:textId="77777777" w:rsidR="00AE0290" w:rsidRPr="00225A40" w:rsidRDefault="00AE0290" w:rsidP="006B52CD">
            <w:pPr>
              <w:spacing w:after="0"/>
              <w:rPr>
                <w:rFonts w:cs="Arial"/>
                <w:sz w:val="14"/>
                <w:szCs w:val="14"/>
              </w:rPr>
            </w:pPr>
            <w:r w:rsidRPr="00225A40">
              <w:rPr>
                <w:rFonts w:cs="Arial"/>
                <w:sz w:val="14"/>
                <w:szCs w:val="14"/>
              </w:rPr>
              <w:t>HR, CR, WD, HDC</w:t>
            </w:r>
          </w:p>
        </w:tc>
        <w:tc>
          <w:tcPr>
            <w:tcW w:w="992" w:type="dxa"/>
          </w:tcPr>
          <w:p w14:paraId="7484F40E" w14:textId="77777777" w:rsidR="00AE0290" w:rsidRPr="00225A40" w:rsidRDefault="00AE0290" w:rsidP="006B52CD">
            <w:pPr>
              <w:spacing w:after="0"/>
              <w:rPr>
                <w:rFonts w:cs="Arial"/>
                <w:sz w:val="14"/>
                <w:szCs w:val="14"/>
              </w:rPr>
            </w:pPr>
            <w:r w:rsidRPr="00225A40">
              <w:rPr>
                <w:rFonts w:cs="Arial"/>
                <w:sz w:val="14"/>
                <w:szCs w:val="14"/>
              </w:rPr>
              <w:t>EN ISO 21877 (3)</w:t>
            </w:r>
          </w:p>
        </w:tc>
        <w:tc>
          <w:tcPr>
            <w:tcW w:w="1843" w:type="dxa"/>
          </w:tcPr>
          <w:p w14:paraId="2B93BF17"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5E168E86" w14:textId="77777777" w:rsidR="00AE0290" w:rsidRPr="00225A40" w:rsidRDefault="00AE0290" w:rsidP="006B52CD">
            <w:pPr>
              <w:spacing w:after="0"/>
              <w:rPr>
                <w:rFonts w:cs="Arial"/>
                <w:sz w:val="14"/>
                <w:szCs w:val="14"/>
              </w:rPr>
            </w:pPr>
            <w:r w:rsidRPr="00225A40">
              <w:rPr>
                <w:rFonts w:cs="Arial"/>
                <w:sz w:val="14"/>
                <w:szCs w:val="14"/>
              </w:rPr>
              <w:t>BAT 22,</w:t>
            </w:r>
          </w:p>
          <w:p w14:paraId="22669B39" w14:textId="77777777" w:rsidR="00AE0290" w:rsidRPr="00225A40" w:rsidRDefault="00AE0290" w:rsidP="006B52CD">
            <w:pPr>
              <w:spacing w:after="0"/>
              <w:rPr>
                <w:rFonts w:cs="Arial"/>
                <w:sz w:val="14"/>
                <w:szCs w:val="14"/>
              </w:rPr>
            </w:pPr>
            <w:r w:rsidRPr="00225A40">
              <w:rPr>
                <w:rFonts w:cs="Arial"/>
                <w:sz w:val="14"/>
                <w:szCs w:val="14"/>
              </w:rPr>
              <w:t>BAT 25</w:t>
            </w:r>
          </w:p>
          <w:p w14:paraId="555DACCD" w14:textId="77777777" w:rsidR="00AE0290" w:rsidRPr="00225A40" w:rsidRDefault="00AE0290" w:rsidP="006B52CD">
            <w:pPr>
              <w:spacing w:after="0"/>
              <w:rPr>
                <w:rFonts w:cs="Arial"/>
                <w:sz w:val="14"/>
                <w:szCs w:val="14"/>
              </w:rPr>
            </w:pPr>
            <w:r w:rsidRPr="00225A40">
              <w:rPr>
                <w:rFonts w:cs="Arial"/>
                <w:sz w:val="14"/>
                <w:szCs w:val="14"/>
              </w:rPr>
              <w:t>BAT 29</w:t>
            </w:r>
          </w:p>
        </w:tc>
        <w:tc>
          <w:tcPr>
            <w:tcW w:w="1276" w:type="dxa"/>
          </w:tcPr>
          <w:p w14:paraId="05BB1F2D"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76A7A7A2" w14:textId="77777777" w:rsidR="00AE0290" w:rsidRPr="00225A40" w:rsidRDefault="00AE0290" w:rsidP="006B52CD">
            <w:pPr>
              <w:spacing w:after="0"/>
              <w:rPr>
                <w:rFonts w:cs="Arial"/>
                <w:sz w:val="14"/>
                <w:szCs w:val="14"/>
              </w:rPr>
            </w:pPr>
          </w:p>
        </w:tc>
      </w:tr>
      <w:tr w:rsidR="00AE0290" w:rsidRPr="00225A40" w14:paraId="7599B698" w14:textId="77777777" w:rsidTr="006B52CD">
        <w:tc>
          <w:tcPr>
            <w:tcW w:w="993" w:type="dxa"/>
            <w:vMerge w:val="restart"/>
          </w:tcPr>
          <w:p w14:paraId="080580F0" w14:textId="77777777" w:rsidR="00AE0290" w:rsidRPr="00225A40" w:rsidRDefault="00AE0290" w:rsidP="006B52CD">
            <w:pPr>
              <w:spacing w:after="0"/>
              <w:rPr>
                <w:rFonts w:cs="Arial"/>
                <w:sz w:val="14"/>
                <w:szCs w:val="14"/>
                <w:vertAlign w:val="subscript"/>
              </w:rPr>
            </w:pPr>
            <w:proofErr w:type="spellStart"/>
            <w:r w:rsidRPr="00225A40">
              <w:rPr>
                <w:rFonts w:cs="Arial"/>
                <w:sz w:val="14"/>
                <w:szCs w:val="14"/>
              </w:rPr>
              <w:t>NO</w:t>
            </w:r>
            <w:r w:rsidRPr="00225A40">
              <w:rPr>
                <w:rFonts w:cs="Arial"/>
                <w:sz w:val="14"/>
                <w:szCs w:val="14"/>
                <w:vertAlign w:val="subscript"/>
              </w:rPr>
              <w:t>x</w:t>
            </w:r>
            <w:proofErr w:type="spellEnd"/>
          </w:p>
        </w:tc>
        <w:tc>
          <w:tcPr>
            <w:tcW w:w="2410" w:type="dxa"/>
            <w:gridSpan w:val="2"/>
          </w:tcPr>
          <w:p w14:paraId="563037C6" w14:textId="77777777" w:rsidR="00AE0290" w:rsidRPr="00225A40" w:rsidRDefault="00AE0290" w:rsidP="006B52CD">
            <w:pPr>
              <w:spacing w:after="0"/>
              <w:rPr>
                <w:rFonts w:cs="Arial"/>
                <w:sz w:val="14"/>
                <w:szCs w:val="14"/>
              </w:rPr>
            </w:pPr>
            <w:r w:rsidRPr="00225A40">
              <w:rPr>
                <w:rFonts w:cs="Arial"/>
                <w:sz w:val="14"/>
                <w:szCs w:val="14"/>
              </w:rPr>
              <w:t>Nagrzewanie wsadu (2)</w:t>
            </w:r>
          </w:p>
        </w:tc>
        <w:tc>
          <w:tcPr>
            <w:tcW w:w="1701" w:type="dxa"/>
            <w:gridSpan w:val="2"/>
          </w:tcPr>
          <w:p w14:paraId="12D896CD" w14:textId="77777777" w:rsidR="00AE0290" w:rsidRPr="00225A40" w:rsidRDefault="00AE0290" w:rsidP="006B52CD">
            <w:pPr>
              <w:spacing w:after="0"/>
              <w:rPr>
                <w:rFonts w:cs="Arial"/>
                <w:sz w:val="14"/>
                <w:szCs w:val="14"/>
              </w:rPr>
            </w:pPr>
            <w:r w:rsidRPr="00225A40">
              <w:rPr>
                <w:rFonts w:cs="Arial"/>
                <w:sz w:val="14"/>
                <w:szCs w:val="14"/>
              </w:rPr>
              <w:t>HR, CR, WD, HDC</w:t>
            </w:r>
          </w:p>
        </w:tc>
        <w:tc>
          <w:tcPr>
            <w:tcW w:w="992" w:type="dxa"/>
          </w:tcPr>
          <w:p w14:paraId="1A1DF138" w14:textId="77777777" w:rsidR="00AE0290" w:rsidRPr="00225A40" w:rsidRDefault="00AE0290" w:rsidP="006B52CD">
            <w:pPr>
              <w:spacing w:after="0"/>
              <w:rPr>
                <w:rFonts w:cs="Arial"/>
                <w:sz w:val="14"/>
                <w:szCs w:val="14"/>
              </w:rPr>
            </w:pPr>
            <w:r w:rsidRPr="00225A40">
              <w:rPr>
                <w:rFonts w:cs="Arial"/>
                <w:sz w:val="14"/>
                <w:szCs w:val="14"/>
              </w:rPr>
              <w:t>EN 14792 (3)</w:t>
            </w:r>
          </w:p>
        </w:tc>
        <w:tc>
          <w:tcPr>
            <w:tcW w:w="1843" w:type="dxa"/>
          </w:tcPr>
          <w:p w14:paraId="09BBB469" w14:textId="77777777" w:rsidR="00AE0290" w:rsidRPr="00225A40" w:rsidRDefault="00AE0290" w:rsidP="006B52CD">
            <w:pPr>
              <w:spacing w:after="0"/>
              <w:rPr>
                <w:rFonts w:cs="Arial"/>
                <w:sz w:val="14"/>
                <w:szCs w:val="14"/>
              </w:rPr>
            </w:pPr>
            <w:r w:rsidRPr="00225A40">
              <w:rPr>
                <w:rFonts w:cs="Arial"/>
                <w:sz w:val="14"/>
                <w:szCs w:val="14"/>
              </w:rPr>
              <w:t xml:space="preserve">Ciągłe w przypadku każdego komina, w którym występują przepływy masowe </w:t>
            </w:r>
            <w:proofErr w:type="spellStart"/>
            <w:r w:rsidRPr="00225A40">
              <w:rPr>
                <w:rFonts w:cs="Arial"/>
                <w:sz w:val="14"/>
                <w:szCs w:val="14"/>
              </w:rPr>
              <w:t>NO</w:t>
            </w:r>
            <w:r w:rsidRPr="00225A40">
              <w:rPr>
                <w:rFonts w:cs="Arial"/>
                <w:sz w:val="14"/>
                <w:szCs w:val="14"/>
                <w:vertAlign w:val="subscript"/>
              </w:rPr>
              <w:t>x</w:t>
            </w:r>
            <w:proofErr w:type="spellEnd"/>
            <w:r w:rsidRPr="00225A40">
              <w:rPr>
                <w:rFonts w:cs="Arial"/>
                <w:sz w:val="14"/>
                <w:szCs w:val="14"/>
              </w:rPr>
              <w:t>&gt;15 kg/h.</w:t>
            </w:r>
          </w:p>
          <w:p w14:paraId="0104C311" w14:textId="77777777" w:rsidR="00AE0290" w:rsidRPr="00225A40" w:rsidRDefault="00AE0290" w:rsidP="006B52CD">
            <w:pPr>
              <w:spacing w:after="0"/>
              <w:rPr>
                <w:rFonts w:cs="Arial"/>
                <w:sz w:val="14"/>
                <w:szCs w:val="14"/>
              </w:rPr>
            </w:pPr>
            <w:r w:rsidRPr="00225A40">
              <w:rPr>
                <w:rFonts w:cs="Arial"/>
                <w:sz w:val="14"/>
                <w:szCs w:val="14"/>
              </w:rPr>
              <w:t xml:space="preserve">Raz na 6 miesięcy w przypadku każdego komina, w którym przepływy masowe </w:t>
            </w:r>
            <w:proofErr w:type="spellStart"/>
            <w:r w:rsidRPr="00225A40">
              <w:rPr>
                <w:rFonts w:cs="Arial"/>
                <w:sz w:val="14"/>
                <w:szCs w:val="14"/>
              </w:rPr>
              <w:t>NO</w:t>
            </w:r>
            <w:r w:rsidRPr="00225A40">
              <w:rPr>
                <w:rFonts w:cs="Arial"/>
                <w:sz w:val="14"/>
                <w:szCs w:val="14"/>
                <w:vertAlign w:val="subscript"/>
              </w:rPr>
              <w:t>x</w:t>
            </w:r>
            <w:proofErr w:type="spellEnd"/>
            <w:r w:rsidRPr="00225A40">
              <w:rPr>
                <w:rFonts w:cs="Arial"/>
                <w:sz w:val="14"/>
                <w:szCs w:val="14"/>
              </w:rPr>
              <w:t xml:space="preserve"> wynoszą  od 1 kg/h do 15 kg/h.</w:t>
            </w:r>
          </w:p>
          <w:p w14:paraId="2EBC0904" w14:textId="77777777" w:rsidR="00AE0290" w:rsidRPr="00225A40" w:rsidRDefault="00AE0290" w:rsidP="006B52CD">
            <w:pPr>
              <w:spacing w:after="0"/>
              <w:rPr>
                <w:rFonts w:cs="Arial"/>
                <w:sz w:val="14"/>
                <w:szCs w:val="14"/>
              </w:rPr>
            </w:pPr>
            <w:r w:rsidRPr="00225A40">
              <w:rPr>
                <w:rFonts w:cs="Arial"/>
                <w:sz w:val="14"/>
                <w:szCs w:val="14"/>
              </w:rPr>
              <w:t xml:space="preserve">Raz na rok w przypadku każdego komina, w którym występują przepływy masowe </w:t>
            </w:r>
            <w:proofErr w:type="spellStart"/>
            <w:r w:rsidRPr="00225A40">
              <w:rPr>
                <w:rFonts w:cs="Arial"/>
                <w:sz w:val="14"/>
                <w:szCs w:val="14"/>
              </w:rPr>
              <w:t>NO</w:t>
            </w:r>
            <w:r w:rsidRPr="00225A40">
              <w:rPr>
                <w:rFonts w:cs="Arial"/>
                <w:sz w:val="14"/>
                <w:szCs w:val="14"/>
                <w:vertAlign w:val="subscript"/>
              </w:rPr>
              <w:t>x</w:t>
            </w:r>
            <w:proofErr w:type="spellEnd"/>
            <w:r w:rsidRPr="00225A40">
              <w:rPr>
                <w:rFonts w:cs="Arial"/>
                <w:sz w:val="14"/>
                <w:szCs w:val="14"/>
              </w:rPr>
              <w:t>&lt;1 kg/h.</w:t>
            </w:r>
          </w:p>
        </w:tc>
        <w:tc>
          <w:tcPr>
            <w:tcW w:w="708" w:type="dxa"/>
          </w:tcPr>
          <w:p w14:paraId="7EB2ADE0" w14:textId="77777777" w:rsidR="00AE0290" w:rsidRPr="00225A40" w:rsidRDefault="00AE0290" w:rsidP="006B52CD">
            <w:pPr>
              <w:spacing w:after="0"/>
              <w:rPr>
                <w:rFonts w:cs="Arial"/>
                <w:sz w:val="14"/>
                <w:szCs w:val="14"/>
              </w:rPr>
            </w:pPr>
            <w:r w:rsidRPr="00225A40">
              <w:rPr>
                <w:rFonts w:cs="Arial"/>
                <w:sz w:val="14"/>
                <w:szCs w:val="14"/>
              </w:rPr>
              <w:t>BAT 22</w:t>
            </w:r>
          </w:p>
        </w:tc>
        <w:tc>
          <w:tcPr>
            <w:tcW w:w="2410" w:type="dxa"/>
            <w:gridSpan w:val="2"/>
          </w:tcPr>
          <w:p w14:paraId="27C56466" w14:textId="77777777" w:rsidR="00AE0290" w:rsidRDefault="00AE0290" w:rsidP="006B52CD">
            <w:pPr>
              <w:spacing w:after="0"/>
              <w:rPr>
                <w:rFonts w:cs="Arial"/>
                <w:b/>
                <w:bCs/>
                <w:sz w:val="14"/>
                <w:szCs w:val="14"/>
              </w:rPr>
            </w:pPr>
            <w:r>
              <w:rPr>
                <w:rFonts w:cs="Arial"/>
                <w:sz w:val="14"/>
                <w:szCs w:val="14"/>
              </w:rPr>
              <w:t xml:space="preserve">W ramach BAT spółka będzie monitorować emisje z emitorów  E13, E15, E16, E17, E18, E19, E20, E25, E29, E31, E32, E33, E43 co najmniej </w:t>
            </w:r>
            <w:r w:rsidRPr="002D76BF">
              <w:rPr>
                <w:rFonts w:cs="Arial"/>
                <w:b/>
                <w:bCs/>
                <w:sz w:val="14"/>
                <w:szCs w:val="14"/>
              </w:rPr>
              <w:t>raz na rok</w:t>
            </w:r>
          </w:p>
          <w:p w14:paraId="5AA95C38" w14:textId="77777777" w:rsidR="00AE0290" w:rsidRDefault="00AE0290" w:rsidP="006B52CD">
            <w:pPr>
              <w:spacing w:after="0"/>
              <w:rPr>
                <w:rFonts w:cs="Arial"/>
                <w:b/>
                <w:bCs/>
                <w:sz w:val="14"/>
                <w:szCs w:val="14"/>
              </w:rPr>
            </w:pPr>
          </w:p>
          <w:p w14:paraId="2E43AEE8" w14:textId="77777777" w:rsidR="00AE0290" w:rsidRPr="00225A40" w:rsidRDefault="00AE0290" w:rsidP="006B52CD">
            <w:pPr>
              <w:spacing w:after="0"/>
              <w:rPr>
                <w:rFonts w:cs="Arial"/>
                <w:sz w:val="14"/>
                <w:szCs w:val="14"/>
              </w:rPr>
            </w:pPr>
            <w:r w:rsidRPr="001C6EE7">
              <w:rPr>
                <w:rFonts w:cs="Arial"/>
                <w:sz w:val="14"/>
                <w:szCs w:val="14"/>
              </w:rPr>
              <w:t xml:space="preserve">Zgodnie z BAT 22 poziom emisji (BAT-AEL) w odniesieniu do zorganizowanych emisji </w:t>
            </w:r>
            <w:proofErr w:type="spellStart"/>
            <w:r w:rsidRPr="001C6EE7">
              <w:rPr>
                <w:rFonts w:cs="Arial"/>
                <w:sz w:val="14"/>
                <w:szCs w:val="14"/>
              </w:rPr>
              <w:t>NOx</w:t>
            </w:r>
            <w:proofErr w:type="spellEnd"/>
            <w:r w:rsidRPr="001C6EE7">
              <w:rPr>
                <w:rFonts w:cs="Arial"/>
                <w:sz w:val="14"/>
                <w:szCs w:val="14"/>
              </w:rPr>
              <w:t xml:space="preserve"> do powietrza pochodzących z nagrzewania wsadu winien zawierać się pomiędzy 100-350 mg/Nm3 a wskaźnikowy w odniesieniu do emisji CO w granicy od 10-50 mg/Nm3. Zgodnie z wymogami konkluzji wielkość stężenia </w:t>
            </w:r>
            <w:proofErr w:type="spellStart"/>
            <w:r w:rsidRPr="001C6EE7">
              <w:rPr>
                <w:rFonts w:cs="Arial"/>
                <w:sz w:val="14"/>
                <w:szCs w:val="14"/>
              </w:rPr>
              <w:t>NOx</w:t>
            </w:r>
            <w:proofErr w:type="spellEnd"/>
            <w:r w:rsidRPr="001C6EE7">
              <w:rPr>
                <w:rFonts w:cs="Arial"/>
                <w:sz w:val="14"/>
                <w:szCs w:val="14"/>
              </w:rPr>
              <w:t xml:space="preserve"> przyjęto na poziomie 130 mg/Nm3 natomiast wielkość stężenia CO na poziomie 50 mg/Nm3.</w:t>
            </w:r>
          </w:p>
        </w:tc>
      </w:tr>
      <w:tr w:rsidR="00AE0290" w:rsidRPr="00225A40" w14:paraId="5B799C93" w14:textId="77777777" w:rsidTr="006B52CD">
        <w:tc>
          <w:tcPr>
            <w:tcW w:w="993" w:type="dxa"/>
            <w:vMerge/>
          </w:tcPr>
          <w:p w14:paraId="24FEEDE4" w14:textId="77777777" w:rsidR="00AE0290" w:rsidRPr="00225A40" w:rsidRDefault="00AE0290" w:rsidP="006B52CD">
            <w:pPr>
              <w:spacing w:after="0"/>
              <w:rPr>
                <w:rFonts w:cs="Arial"/>
                <w:sz w:val="14"/>
                <w:szCs w:val="14"/>
              </w:rPr>
            </w:pPr>
          </w:p>
        </w:tc>
        <w:tc>
          <w:tcPr>
            <w:tcW w:w="2410" w:type="dxa"/>
            <w:gridSpan w:val="2"/>
          </w:tcPr>
          <w:p w14:paraId="62F9034A" w14:textId="77777777" w:rsidR="00AE0290" w:rsidRPr="00225A40" w:rsidRDefault="00AE0290" w:rsidP="006B52CD">
            <w:pPr>
              <w:spacing w:after="0"/>
              <w:rPr>
                <w:rFonts w:cs="Arial"/>
                <w:sz w:val="14"/>
                <w:szCs w:val="14"/>
              </w:rPr>
            </w:pPr>
            <w:r w:rsidRPr="00225A40">
              <w:rPr>
                <w:rFonts w:cs="Arial"/>
                <w:sz w:val="14"/>
                <w:szCs w:val="14"/>
              </w:rPr>
              <w:t xml:space="preserve">Nagrzewanie wanny </w:t>
            </w:r>
            <w:proofErr w:type="spellStart"/>
            <w:r w:rsidRPr="00225A40">
              <w:rPr>
                <w:rFonts w:cs="Arial"/>
                <w:sz w:val="14"/>
                <w:szCs w:val="14"/>
              </w:rPr>
              <w:t>cynkowniczej</w:t>
            </w:r>
            <w:proofErr w:type="spellEnd"/>
            <w:r w:rsidRPr="00225A40">
              <w:rPr>
                <w:rFonts w:cs="Arial"/>
                <w:sz w:val="14"/>
                <w:szCs w:val="14"/>
              </w:rPr>
              <w:t xml:space="preserve"> (2)</w:t>
            </w:r>
          </w:p>
        </w:tc>
        <w:tc>
          <w:tcPr>
            <w:tcW w:w="1701" w:type="dxa"/>
            <w:gridSpan w:val="2"/>
          </w:tcPr>
          <w:p w14:paraId="06002852" w14:textId="77777777" w:rsidR="00AE0290" w:rsidRPr="00225A40" w:rsidRDefault="00AE0290" w:rsidP="006B52CD">
            <w:pPr>
              <w:spacing w:after="0"/>
              <w:rPr>
                <w:rFonts w:cs="Arial"/>
                <w:sz w:val="14"/>
                <w:szCs w:val="14"/>
              </w:rPr>
            </w:pPr>
            <w:r w:rsidRPr="00225A40">
              <w:rPr>
                <w:rFonts w:cs="Arial"/>
                <w:sz w:val="14"/>
                <w:szCs w:val="14"/>
              </w:rPr>
              <w:t>Powlekanie ogniowe ciągłe (HDC) drutów, BG</w:t>
            </w:r>
          </w:p>
        </w:tc>
        <w:tc>
          <w:tcPr>
            <w:tcW w:w="992" w:type="dxa"/>
          </w:tcPr>
          <w:p w14:paraId="4F177D9F" w14:textId="77777777" w:rsidR="00AE0290" w:rsidRPr="00225A40" w:rsidRDefault="00AE0290" w:rsidP="006B52CD">
            <w:pPr>
              <w:spacing w:after="0"/>
              <w:rPr>
                <w:rFonts w:cs="Arial"/>
                <w:sz w:val="14"/>
                <w:szCs w:val="14"/>
              </w:rPr>
            </w:pPr>
          </w:p>
        </w:tc>
        <w:tc>
          <w:tcPr>
            <w:tcW w:w="1843" w:type="dxa"/>
          </w:tcPr>
          <w:p w14:paraId="533B2091"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1E5D326B" w14:textId="77777777" w:rsidR="00AE0290" w:rsidRPr="00225A40" w:rsidRDefault="00AE0290" w:rsidP="006B52CD">
            <w:pPr>
              <w:spacing w:after="0"/>
              <w:rPr>
                <w:rFonts w:cs="Arial"/>
                <w:sz w:val="14"/>
                <w:szCs w:val="14"/>
              </w:rPr>
            </w:pPr>
          </w:p>
        </w:tc>
        <w:tc>
          <w:tcPr>
            <w:tcW w:w="1276" w:type="dxa"/>
          </w:tcPr>
          <w:p w14:paraId="7864013E"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2F90A794" w14:textId="77777777" w:rsidR="00AE0290" w:rsidRPr="00225A40" w:rsidRDefault="00AE0290" w:rsidP="006B52CD">
            <w:pPr>
              <w:spacing w:after="0"/>
              <w:rPr>
                <w:rFonts w:cs="Arial"/>
                <w:sz w:val="14"/>
                <w:szCs w:val="14"/>
              </w:rPr>
            </w:pPr>
          </w:p>
        </w:tc>
      </w:tr>
      <w:tr w:rsidR="00AE0290" w:rsidRPr="00225A40" w14:paraId="10187E55" w14:textId="77777777" w:rsidTr="006B52CD">
        <w:tc>
          <w:tcPr>
            <w:tcW w:w="993" w:type="dxa"/>
            <w:vMerge/>
          </w:tcPr>
          <w:p w14:paraId="63789C00" w14:textId="77777777" w:rsidR="00AE0290" w:rsidRPr="00225A40" w:rsidRDefault="00AE0290" w:rsidP="006B52CD">
            <w:pPr>
              <w:spacing w:after="0"/>
              <w:rPr>
                <w:rFonts w:cs="Arial"/>
                <w:sz w:val="14"/>
                <w:szCs w:val="14"/>
              </w:rPr>
            </w:pPr>
          </w:p>
        </w:tc>
        <w:tc>
          <w:tcPr>
            <w:tcW w:w="2410" w:type="dxa"/>
            <w:gridSpan w:val="2"/>
          </w:tcPr>
          <w:p w14:paraId="25059BB8" w14:textId="77777777" w:rsidR="00AE0290" w:rsidRPr="00225A40" w:rsidRDefault="00AE0290" w:rsidP="006B52CD">
            <w:pPr>
              <w:spacing w:after="0"/>
              <w:rPr>
                <w:rFonts w:cs="Arial"/>
                <w:sz w:val="14"/>
                <w:szCs w:val="14"/>
              </w:rPr>
            </w:pPr>
            <w:r w:rsidRPr="00225A40">
              <w:rPr>
                <w:rFonts w:cs="Arial"/>
                <w:sz w:val="14"/>
                <w:szCs w:val="14"/>
              </w:rPr>
              <w:t xml:space="preserve">Wytrawianie samym kwasem azotowym lub w </w:t>
            </w:r>
            <w:proofErr w:type="spellStart"/>
            <w:r w:rsidRPr="00225A40">
              <w:rPr>
                <w:rFonts w:cs="Arial"/>
                <w:sz w:val="14"/>
                <w:szCs w:val="14"/>
              </w:rPr>
              <w:t>połaczeniu</w:t>
            </w:r>
            <w:proofErr w:type="spellEnd"/>
            <w:r w:rsidRPr="00225A40">
              <w:rPr>
                <w:rFonts w:cs="Arial"/>
                <w:sz w:val="14"/>
                <w:szCs w:val="14"/>
              </w:rPr>
              <w:t xml:space="preserve"> z innymi kwasami</w:t>
            </w:r>
          </w:p>
        </w:tc>
        <w:tc>
          <w:tcPr>
            <w:tcW w:w="1701" w:type="dxa"/>
            <w:gridSpan w:val="2"/>
          </w:tcPr>
          <w:p w14:paraId="6333B503" w14:textId="77777777" w:rsidR="00AE0290" w:rsidRPr="00225A40" w:rsidRDefault="00AE0290" w:rsidP="006B52CD">
            <w:pPr>
              <w:spacing w:after="0"/>
              <w:rPr>
                <w:rFonts w:cs="Arial"/>
                <w:sz w:val="14"/>
                <w:szCs w:val="14"/>
              </w:rPr>
            </w:pPr>
            <w:r w:rsidRPr="00225A40">
              <w:rPr>
                <w:rFonts w:cs="Arial"/>
                <w:sz w:val="14"/>
                <w:szCs w:val="14"/>
              </w:rPr>
              <w:t>HR, CR</w:t>
            </w:r>
          </w:p>
        </w:tc>
        <w:tc>
          <w:tcPr>
            <w:tcW w:w="992" w:type="dxa"/>
          </w:tcPr>
          <w:p w14:paraId="51B425C1" w14:textId="77777777" w:rsidR="00AE0290" w:rsidRPr="00225A40" w:rsidRDefault="00AE0290" w:rsidP="006B52CD">
            <w:pPr>
              <w:spacing w:after="0"/>
              <w:rPr>
                <w:rFonts w:cs="Arial"/>
                <w:sz w:val="14"/>
                <w:szCs w:val="14"/>
              </w:rPr>
            </w:pPr>
          </w:p>
        </w:tc>
        <w:tc>
          <w:tcPr>
            <w:tcW w:w="1843" w:type="dxa"/>
          </w:tcPr>
          <w:p w14:paraId="07194C03"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7085BBF8" w14:textId="77777777" w:rsidR="00AE0290" w:rsidRPr="00225A40" w:rsidRDefault="00AE0290" w:rsidP="006B52CD">
            <w:pPr>
              <w:spacing w:after="0"/>
              <w:rPr>
                <w:rFonts w:cs="Arial"/>
                <w:sz w:val="14"/>
                <w:szCs w:val="14"/>
              </w:rPr>
            </w:pPr>
            <w:r w:rsidRPr="00225A40">
              <w:rPr>
                <w:rFonts w:cs="Arial"/>
                <w:sz w:val="14"/>
                <w:szCs w:val="14"/>
              </w:rPr>
              <w:t>BAT 25</w:t>
            </w:r>
          </w:p>
        </w:tc>
        <w:tc>
          <w:tcPr>
            <w:tcW w:w="1276" w:type="dxa"/>
          </w:tcPr>
          <w:p w14:paraId="558911BA"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0679F77F" w14:textId="77777777" w:rsidR="00AE0290" w:rsidRPr="00225A40" w:rsidRDefault="00AE0290" w:rsidP="006B52CD">
            <w:pPr>
              <w:spacing w:after="0"/>
              <w:rPr>
                <w:rFonts w:cs="Arial"/>
                <w:sz w:val="14"/>
                <w:szCs w:val="14"/>
              </w:rPr>
            </w:pPr>
          </w:p>
        </w:tc>
      </w:tr>
      <w:tr w:rsidR="00AE0290" w:rsidRPr="00225A40" w14:paraId="4BC6F3A5" w14:textId="77777777" w:rsidTr="006B52CD">
        <w:tc>
          <w:tcPr>
            <w:tcW w:w="993" w:type="dxa"/>
            <w:vMerge/>
          </w:tcPr>
          <w:p w14:paraId="16B34964" w14:textId="77777777" w:rsidR="00AE0290" w:rsidRPr="00225A40" w:rsidRDefault="00AE0290" w:rsidP="006B52CD">
            <w:pPr>
              <w:spacing w:after="0"/>
              <w:rPr>
                <w:rFonts w:cs="Arial"/>
                <w:sz w:val="14"/>
                <w:szCs w:val="14"/>
              </w:rPr>
            </w:pPr>
          </w:p>
        </w:tc>
        <w:tc>
          <w:tcPr>
            <w:tcW w:w="2410" w:type="dxa"/>
            <w:gridSpan w:val="2"/>
          </w:tcPr>
          <w:p w14:paraId="771331E1" w14:textId="77777777" w:rsidR="00AE0290" w:rsidRPr="00225A40" w:rsidRDefault="00AE0290" w:rsidP="006B52CD">
            <w:pPr>
              <w:spacing w:after="0"/>
              <w:rPr>
                <w:rFonts w:cs="Arial"/>
                <w:sz w:val="14"/>
                <w:szCs w:val="14"/>
              </w:rPr>
            </w:pPr>
            <w:r w:rsidRPr="00225A40">
              <w:rPr>
                <w:rFonts w:cs="Arial"/>
                <w:sz w:val="14"/>
                <w:szCs w:val="14"/>
              </w:rPr>
              <w:t>Odzysk kwasu chlorowodorowego poprzez prażenie natryskowe lub z wykorzystaniem reaktora ze złożem fluidalnym</w:t>
            </w:r>
          </w:p>
          <w:p w14:paraId="366D798D" w14:textId="77777777" w:rsidR="00AE0290" w:rsidRPr="00225A40" w:rsidRDefault="00AE0290" w:rsidP="006B52CD">
            <w:pPr>
              <w:spacing w:after="0"/>
              <w:rPr>
                <w:rFonts w:cs="Arial"/>
                <w:sz w:val="14"/>
                <w:szCs w:val="14"/>
              </w:rPr>
            </w:pPr>
          </w:p>
          <w:p w14:paraId="20DCF6F5" w14:textId="77777777" w:rsidR="00AE0290" w:rsidRPr="00225A40" w:rsidRDefault="00AE0290" w:rsidP="006B52CD">
            <w:pPr>
              <w:spacing w:after="0"/>
              <w:rPr>
                <w:rFonts w:cs="Arial"/>
                <w:sz w:val="14"/>
                <w:szCs w:val="14"/>
              </w:rPr>
            </w:pPr>
            <w:r w:rsidRPr="00225A40">
              <w:rPr>
                <w:rFonts w:cs="Arial"/>
                <w:sz w:val="14"/>
                <w:szCs w:val="14"/>
              </w:rPr>
              <w:lastRenderedPageBreak/>
              <w:t>Odzysk mieszaniny kwasów poprzez prażenie natryskowe lub odparowanie</w:t>
            </w:r>
          </w:p>
        </w:tc>
        <w:tc>
          <w:tcPr>
            <w:tcW w:w="1701" w:type="dxa"/>
            <w:gridSpan w:val="2"/>
          </w:tcPr>
          <w:p w14:paraId="57FADB96" w14:textId="77777777" w:rsidR="00AE0290" w:rsidRPr="00225A40" w:rsidRDefault="00AE0290" w:rsidP="006B52CD">
            <w:pPr>
              <w:spacing w:after="0"/>
              <w:rPr>
                <w:rFonts w:cs="Arial"/>
                <w:sz w:val="14"/>
                <w:szCs w:val="14"/>
              </w:rPr>
            </w:pPr>
            <w:r w:rsidRPr="00225A40">
              <w:rPr>
                <w:rFonts w:cs="Arial"/>
                <w:sz w:val="14"/>
                <w:szCs w:val="14"/>
              </w:rPr>
              <w:lastRenderedPageBreak/>
              <w:t>HR, CR, WD, HDC</w:t>
            </w:r>
          </w:p>
        </w:tc>
        <w:tc>
          <w:tcPr>
            <w:tcW w:w="992" w:type="dxa"/>
          </w:tcPr>
          <w:p w14:paraId="4DC6E760" w14:textId="77777777" w:rsidR="00AE0290" w:rsidRPr="00225A40" w:rsidRDefault="00AE0290" w:rsidP="006B52CD">
            <w:pPr>
              <w:spacing w:after="0"/>
              <w:rPr>
                <w:rFonts w:cs="Arial"/>
                <w:sz w:val="14"/>
                <w:szCs w:val="14"/>
              </w:rPr>
            </w:pPr>
          </w:p>
        </w:tc>
        <w:tc>
          <w:tcPr>
            <w:tcW w:w="1843" w:type="dxa"/>
          </w:tcPr>
          <w:p w14:paraId="62A73E91"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tcPr>
          <w:p w14:paraId="451821B5" w14:textId="77777777" w:rsidR="00AE0290" w:rsidRPr="00225A40" w:rsidRDefault="00AE0290" w:rsidP="006B52CD">
            <w:pPr>
              <w:spacing w:after="0"/>
              <w:rPr>
                <w:rFonts w:cs="Arial"/>
                <w:sz w:val="14"/>
                <w:szCs w:val="14"/>
              </w:rPr>
            </w:pPr>
            <w:r w:rsidRPr="00225A40">
              <w:rPr>
                <w:rFonts w:cs="Arial"/>
                <w:sz w:val="14"/>
                <w:szCs w:val="14"/>
              </w:rPr>
              <w:t>BAT 29</w:t>
            </w:r>
          </w:p>
        </w:tc>
        <w:tc>
          <w:tcPr>
            <w:tcW w:w="1276" w:type="dxa"/>
          </w:tcPr>
          <w:p w14:paraId="49D1FF36"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18388805" w14:textId="77777777" w:rsidR="00AE0290" w:rsidRPr="00225A40" w:rsidRDefault="00AE0290" w:rsidP="006B52CD">
            <w:pPr>
              <w:spacing w:after="0"/>
              <w:rPr>
                <w:rFonts w:cs="Arial"/>
                <w:sz w:val="14"/>
                <w:szCs w:val="14"/>
              </w:rPr>
            </w:pPr>
          </w:p>
        </w:tc>
      </w:tr>
      <w:tr w:rsidR="00AE0290" w:rsidRPr="00225A40" w14:paraId="4B87D093" w14:textId="77777777" w:rsidTr="006B52CD">
        <w:tc>
          <w:tcPr>
            <w:tcW w:w="993" w:type="dxa"/>
            <w:vMerge w:val="restart"/>
          </w:tcPr>
          <w:p w14:paraId="2A7DD3E3" w14:textId="77777777" w:rsidR="00AE0290" w:rsidRPr="00225A40" w:rsidRDefault="00AE0290" w:rsidP="006B52CD">
            <w:pPr>
              <w:spacing w:after="0"/>
              <w:rPr>
                <w:rFonts w:cs="Arial"/>
                <w:sz w:val="14"/>
                <w:szCs w:val="14"/>
              </w:rPr>
            </w:pPr>
            <w:bookmarkStart w:id="28" w:name="_Hlk133312504"/>
            <w:r w:rsidRPr="00225A40">
              <w:rPr>
                <w:rFonts w:cs="Arial"/>
                <w:sz w:val="14"/>
                <w:szCs w:val="14"/>
              </w:rPr>
              <w:t>SO</w:t>
            </w:r>
            <w:r w:rsidRPr="00225A40">
              <w:rPr>
                <w:rFonts w:cs="Arial"/>
                <w:sz w:val="14"/>
                <w:szCs w:val="14"/>
                <w:vertAlign w:val="subscript"/>
              </w:rPr>
              <w:t>2</w:t>
            </w:r>
          </w:p>
        </w:tc>
        <w:tc>
          <w:tcPr>
            <w:tcW w:w="2410" w:type="dxa"/>
            <w:gridSpan w:val="2"/>
          </w:tcPr>
          <w:p w14:paraId="3836883A" w14:textId="77777777" w:rsidR="00AE0290" w:rsidRPr="00225A40" w:rsidRDefault="00AE0290" w:rsidP="006B52CD">
            <w:pPr>
              <w:spacing w:after="0"/>
              <w:rPr>
                <w:rFonts w:cs="Arial"/>
                <w:sz w:val="14"/>
                <w:szCs w:val="14"/>
              </w:rPr>
            </w:pPr>
            <w:r w:rsidRPr="00225A40">
              <w:rPr>
                <w:rFonts w:cs="Arial"/>
                <w:sz w:val="14"/>
                <w:szCs w:val="14"/>
              </w:rPr>
              <w:t>Nagrzewanie wsadu (</w:t>
            </w:r>
            <w:r w:rsidRPr="00225A40">
              <w:rPr>
                <w:rFonts w:cs="Arial"/>
                <w:sz w:val="14"/>
                <w:szCs w:val="14"/>
                <w:vertAlign w:val="superscript"/>
              </w:rPr>
              <w:t>8</w:t>
            </w:r>
            <w:r w:rsidRPr="00225A40">
              <w:rPr>
                <w:rFonts w:cs="Arial"/>
                <w:sz w:val="14"/>
                <w:szCs w:val="14"/>
              </w:rPr>
              <w:t>)</w:t>
            </w:r>
          </w:p>
        </w:tc>
        <w:tc>
          <w:tcPr>
            <w:tcW w:w="1701" w:type="dxa"/>
            <w:gridSpan w:val="2"/>
          </w:tcPr>
          <w:p w14:paraId="1F14EDF7" w14:textId="77777777" w:rsidR="00AE0290" w:rsidRPr="00225A40" w:rsidRDefault="00AE0290" w:rsidP="006B52CD">
            <w:pPr>
              <w:spacing w:after="0"/>
              <w:rPr>
                <w:rFonts w:cs="Arial"/>
                <w:sz w:val="14"/>
                <w:szCs w:val="14"/>
              </w:rPr>
            </w:pPr>
            <w:r w:rsidRPr="00225A40">
              <w:rPr>
                <w:rFonts w:cs="Arial"/>
                <w:sz w:val="14"/>
                <w:szCs w:val="14"/>
              </w:rPr>
              <w:t>HR, CR, WD, powlekanie ogniowe (HDC) blach w arkuszach</w:t>
            </w:r>
          </w:p>
        </w:tc>
        <w:tc>
          <w:tcPr>
            <w:tcW w:w="992" w:type="dxa"/>
            <w:vMerge w:val="restart"/>
          </w:tcPr>
          <w:p w14:paraId="00F9EEDB" w14:textId="77777777" w:rsidR="00AE0290" w:rsidRPr="00225A40" w:rsidRDefault="00AE0290" w:rsidP="006B52CD">
            <w:pPr>
              <w:spacing w:after="0"/>
              <w:rPr>
                <w:rFonts w:cs="Arial"/>
                <w:sz w:val="14"/>
                <w:szCs w:val="14"/>
              </w:rPr>
            </w:pPr>
            <w:r w:rsidRPr="00225A40">
              <w:rPr>
                <w:rFonts w:cs="Arial"/>
                <w:sz w:val="14"/>
                <w:szCs w:val="14"/>
              </w:rPr>
              <w:t>EN 14791 (</w:t>
            </w:r>
            <w:r w:rsidRPr="00225A40">
              <w:rPr>
                <w:rFonts w:cs="Arial"/>
                <w:sz w:val="14"/>
                <w:szCs w:val="14"/>
                <w:vertAlign w:val="superscript"/>
              </w:rPr>
              <w:t>3</w:t>
            </w:r>
            <w:r w:rsidRPr="00225A40">
              <w:rPr>
                <w:rFonts w:cs="Arial"/>
                <w:sz w:val="14"/>
                <w:szCs w:val="14"/>
              </w:rPr>
              <w:t>)</w:t>
            </w:r>
          </w:p>
        </w:tc>
        <w:tc>
          <w:tcPr>
            <w:tcW w:w="1843" w:type="dxa"/>
          </w:tcPr>
          <w:p w14:paraId="0F4CFE09" w14:textId="77777777" w:rsidR="00AE0290" w:rsidRPr="00225A40" w:rsidRDefault="00AE0290" w:rsidP="006B52CD">
            <w:pPr>
              <w:spacing w:after="0"/>
              <w:rPr>
                <w:rFonts w:cs="Arial"/>
                <w:sz w:val="14"/>
                <w:szCs w:val="14"/>
              </w:rPr>
            </w:pPr>
            <w:r w:rsidRPr="00225A40">
              <w:rPr>
                <w:rFonts w:cs="Arial"/>
                <w:sz w:val="14"/>
                <w:szCs w:val="14"/>
              </w:rPr>
              <w:t>Ciągłe w przypadku każdego komina, w którym występują przepływy masowe SO</w:t>
            </w:r>
            <w:r w:rsidRPr="00225A40">
              <w:rPr>
                <w:rFonts w:cs="Arial"/>
                <w:sz w:val="14"/>
                <w:szCs w:val="14"/>
                <w:vertAlign w:val="subscript"/>
              </w:rPr>
              <w:t>2</w:t>
            </w:r>
            <w:r w:rsidRPr="00225A40">
              <w:rPr>
                <w:rFonts w:cs="Arial"/>
                <w:sz w:val="14"/>
                <w:szCs w:val="14"/>
              </w:rPr>
              <w:t xml:space="preserve">&gt;10 kg/h </w:t>
            </w:r>
          </w:p>
          <w:p w14:paraId="17BA54C6" w14:textId="77777777" w:rsidR="00AE0290" w:rsidRPr="00225A40" w:rsidRDefault="00AE0290" w:rsidP="006B52CD">
            <w:pPr>
              <w:spacing w:after="0"/>
              <w:rPr>
                <w:rFonts w:cs="Arial"/>
                <w:sz w:val="14"/>
                <w:szCs w:val="14"/>
              </w:rPr>
            </w:pPr>
            <w:r w:rsidRPr="00225A40">
              <w:rPr>
                <w:rFonts w:cs="Arial"/>
                <w:sz w:val="14"/>
                <w:szCs w:val="14"/>
              </w:rPr>
              <w:t>Raz na 6 miesięcy w przypadku każdego komina, w którym przepływy masowe SO</w:t>
            </w:r>
            <w:r w:rsidRPr="00225A40">
              <w:rPr>
                <w:rFonts w:cs="Arial"/>
                <w:sz w:val="14"/>
                <w:szCs w:val="14"/>
                <w:vertAlign w:val="subscript"/>
              </w:rPr>
              <w:t>2</w:t>
            </w:r>
            <w:r w:rsidRPr="00225A40">
              <w:rPr>
                <w:rFonts w:cs="Arial"/>
                <w:sz w:val="14"/>
                <w:szCs w:val="14"/>
              </w:rPr>
              <w:t xml:space="preserve"> wynoszą od 1 kg/h do 10 kg/h</w:t>
            </w:r>
          </w:p>
          <w:p w14:paraId="6252E311" w14:textId="77777777" w:rsidR="00AE0290" w:rsidRPr="00225A40" w:rsidRDefault="00AE0290" w:rsidP="006B52CD">
            <w:pPr>
              <w:spacing w:after="0"/>
              <w:rPr>
                <w:rFonts w:cs="Arial"/>
                <w:sz w:val="14"/>
                <w:szCs w:val="14"/>
              </w:rPr>
            </w:pPr>
            <w:r w:rsidRPr="00225A40">
              <w:rPr>
                <w:rFonts w:cs="Arial"/>
                <w:sz w:val="14"/>
                <w:szCs w:val="14"/>
              </w:rPr>
              <w:t>Raz na rok w przypadku każdego komina, w którym występują przepływy masowe SO</w:t>
            </w:r>
            <w:r w:rsidRPr="00225A40">
              <w:rPr>
                <w:rFonts w:cs="Arial"/>
                <w:sz w:val="14"/>
                <w:szCs w:val="14"/>
                <w:vertAlign w:val="subscript"/>
              </w:rPr>
              <w:t>2</w:t>
            </w:r>
            <w:r w:rsidRPr="00225A40">
              <w:rPr>
                <w:rFonts w:cs="Arial"/>
                <w:sz w:val="14"/>
                <w:szCs w:val="14"/>
              </w:rPr>
              <w:t xml:space="preserve"> &lt; 1 kg/h</w:t>
            </w:r>
          </w:p>
        </w:tc>
        <w:tc>
          <w:tcPr>
            <w:tcW w:w="708" w:type="dxa"/>
          </w:tcPr>
          <w:p w14:paraId="20DDEF0A" w14:textId="77777777" w:rsidR="00AE0290" w:rsidRPr="00225A40" w:rsidRDefault="00AE0290" w:rsidP="006B52CD">
            <w:pPr>
              <w:spacing w:after="0"/>
              <w:rPr>
                <w:rFonts w:cs="Arial"/>
                <w:sz w:val="14"/>
                <w:szCs w:val="14"/>
              </w:rPr>
            </w:pPr>
            <w:r w:rsidRPr="00225A40">
              <w:rPr>
                <w:rFonts w:cs="Arial"/>
                <w:sz w:val="14"/>
                <w:szCs w:val="14"/>
              </w:rPr>
              <w:t>BAT 21</w:t>
            </w:r>
          </w:p>
        </w:tc>
        <w:tc>
          <w:tcPr>
            <w:tcW w:w="1276" w:type="dxa"/>
          </w:tcPr>
          <w:p w14:paraId="7D2804FB" w14:textId="77777777" w:rsidR="00AE0290" w:rsidRPr="00225A40" w:rsidRDefault="00AE0290" w:rsidP="006B52CD">
            <w:pPr>
              <w:spacing w:after="0"/>
              <w:rPr>
                <w:rFonts w:cs="Arial"/>
                <w:sz w:val="14"/>
                <w:szCs w:val="14"/>
              </w:rPr>
            </w:pPr>
            <w:r w:rsidRPr="001C6EE7">
              <w:rPr>
                <w:rFonts w:cs="Arial"/>
                <w:sz w:val="14"/>
                <w:szCs w:val="14"/>
              </w:rPr>
              <w:t>Zgodnie z BAT 21 poziom emisji (BAT-AEL) w odniesieniu do zorganizowanych emisji SO2 do powietrza pochodzących z nagrzewania wsadu powinien zawierać się pomiędzy 50-200 mg/Nm3. BAT-AEL dotyczących dopuszczalnych poziomów emisji dla tej substancji nie ma zastosowania, gdyż wszystkie źródła, w których odbywa się nagrzewanie wsadu wykorzystywany jest w 100 % gaz ziemny.</w:t>
            </w:r>
          </w:p>
        </w:tc>
        <w:tc>
          <w:tcPr>
            <w:tcW w:w="1134" w:type="dxa"/>
          </w:tcPr>
          <w:p w14:paraId="035413CA" w14:textId="77777777" w:rsidR="00AE0290" w:rsidRPr="00225A40" w:rsidRDefault="00AE0290" w:rsidP="006B52CD">
            <w:pPr>
              <w:spacing w:after="0"/>
              <w:rPr>
                <w:rFonts w:cs="Arial"/>
                <w:sz w:val="14"/>
                <w:szCs w:val="14"/>
              </w:rPr>
            </w:pPr>
            <w:r>
              <w:rPr>
                <w:rFonts w:cs="Arial"/>
                <w:sz w:val="14"/>
                <w:szCs w:val="14"/>
              </w:rPr>
              <w:t>Zgodnie z wyłączeniem w punkcie (8) jako paliwo instalacja wykorzystuje gaz ziemny, wobec czego poziomy emisji powiązane z BAT 21 nie dotyczą tych źródeł.</w:t>
            </w:r>
          </w:p>
        </w:tc>
      </w:tr>
      <w:tr w:rsidR="00AE0290" w:rsidRPr="00225A40" w14:paraId="2FC701B6" w14:textId="77777777" w:rsidTr="006B52CD">
        <w:tc>
          <w:tcPr>
            <w:tcW w:w="993" w:type="dxa"/>
            <w:vMerge/>
          </w:tcPr>
          <w:p w14:paraId="345966FB" w14:textId="77777777" w:rsidR="00AE0290" w:rsidRPr="00225A40" w:rsidRDefault="00AE0290" w:rsidP="006B52CD">
            <w:pPr>
              <w:spacing w:after="0"/>
              <w:rPr>
                <w:rFonts w:cs="Arial"/>
                <w:sz w:val="14"/>
                <w:szCs w:val="14"/>
              </w:rPr>
            </w:pPr>
          </w:p>
        </w:tc>
        <w:tc>
          <w:tcPr>
            <w:tcW w:w="2410" w:type="dxa"/>
            <w:gridSpan w:val="2"/>
          </w:tcPr>
          <w:p w14:paraId="64D071EA" w14:textId="77777777" w:rsidR="00AE0290" w:rsidRPr="00225A40" w:rsidRDefault="00AE0290" w:rsidP="006B52CD">
            <w:pPr>
              <w:spacing w:after="0"/>
              <w:rPr>
                <w:rFonts w:cs="Arial"/>
                <w:sz w:val="14"/>
                <w:szCs w:val="14"/>
              </w:rPr>
            </w:pPr>
            <w:r w:rsidRPr="00225A40">
              <w:rPr>
                <w:rFonts w:cs="Arial"/>
                <w:sz w:val="14"/>
                <w:szCs w:val="14"/>
              </w:rPr>
              <w:t>Odzysk kwasu chlorowodorowego poprzez prażenie natryskowe lub z wykorzystaniem reaktora ze złożem fluidalnym</w:t>
            </w:r>
          </w:p>
        </w:tc>
        <w:tc>
          <w:tcPr>
            <w:tcW w:w="1701" w:type="dxa"/>
            <w:gridSpan w:val="2"/>
          </w:tcPr>
          <w:p w14:paraId="2BAF09D5" w14:textId="77777777" w:rsidR="00AE0290" w:rsidRPr="00225A40" w:rsidRDefault="00AE0290" w:rsidP="006B52CD">
            <w:pPr>
              <w:spacing w:after="0"/>
              <w:rPr>
                <w:rFonts w:cs="Arial"/>
                <w:sz w:val="14"/>
                <w:szCs w:val="14"/>
              </w:rPr>
            </w:pPr>
            <w:r w:rsidRPr="00225A40">
              <w:rPr>
                <w:rFonts w:cs="Arial"/>
                <w:sz w:val="14"/>
                <w:szCs w:val="14"/>
              </w:rPr>
              <w:t>HR, CR, HDC, WD</w:t>
            </w:r>
          </w:p>
        </w:tc>
        <w:tc>
          <w:tcPr>
            <w:tcW w:w="992" w:type="dxa"/>
            <w:vMerge/>
          </w:tcPr>
          <w:p w14:paraId="7518F276" w14:textId="77777777" w:rsidR="00AE0290" w:rsidRPr="00225A40" w:rsidRDefault="00AE0290" w:rsidP="006B52CD">
            <w:pPr>
              <w:spacing w:after="0"/>
              <w:rPr>
                <w:rFonts w:cs="Arial"/>
                <w:sz w:val="14"/>
                <w:szCs w:val="14"/>
              </w:rPr>
            </w:pPr>
          </w:p>
        </w:tc>
        <w:tc>
          <w:tcPr>
            <w:tcW w:w="1843" w:type="dxa"/>
          </w:tcPr>
          <w:p w14:paraId="591AA103" w14:textId="77777777" w:rsidR="00AE0290" w:rsidRPr="00225A40" w:rsidRDefault="00AE0290" w:rsidP="006B52CD">
            <w:pPr>
              <w:spacing w:after="0"/>
              <w:rPr>
                <w:rFonts w:cs="Arial"/>
                <w:sz w:val="14"/>
                <w:szCs w:val="14"/>
              </w:rPr>
            </w:pPr>
            <w:r w:rsidRPr="00225A40">
              <w:rPr>
                <w:rFonts w:cs="Arial"/>
                <w:sz w:val="14"/>
                <w:szCs w:val="14"/>
              </w:rPr>
              <w:t>Raz na rok (</w:t>
            </w:r>
            <w:r w:rsidRPr="00225A40">
              <w:rPr>
                <w:rFonts w:cs="Arial"/>
                <w:sz w:val="14"/>
                <w:szCs w:val="14"/>
                <w:vertAlign w:val="superscript"/>
              </w:rPr>
              <w:t>5</w:t>
            </w:r>
            <w:r w:rsidRPr="00225A40">
              <w:rPr>
                <w:rFonts w:cs="Arial"/>
                <w:sz w:val="14"/>
                <w:szCs w:val="14"/>
              </w:rPr>
              <w:t>)</w:t>
            </w:r>
          </w:p>
        </w:tc>
        <w:tc>
          <w:tcPr>
            <w:tcW w:w="708" w:type="dxa"/>
          </w:tcPr>
          <w:p w14:paraId="6D9FCB93" w14:textId="77777777" w:rsidR="00AE0290" w:rsidRPr="00225A40" w:rsidRDefault="00AE0290" w:rsidP="006B52CD">
            <w:pPr>
              <w:spacing w:after="0"/>
              <w:rPr>
                <w:rFonts w:cs="Arial"/>
                <w:sz w:val="14"/>
                <w:szCs w:val="14"/>
              </w:rPr>
            </w:pPr>
            <w:r w:rsidRPr="00225A40">
              <w:rPr>
                <w:rFonts w:cs="Arial"/>
                <w:sz w:val="14"/>
                <w:szCs w:val="14"/>
              </w:rPr>
              <w:t>BAT 29</w:t>
            </w:r>
          </w:p>
        </w:tc>
        <w:tc>
          <w:tcPr>
            <w:tcW w:w="1276" w:type="dxa"/>
          </w:tcPr>
          <w:p w14:paraId="2651BE4A"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28FDE856" w14:textId="77777777" w:rsidR="00AE0290" w:rsidRPr="00225A40" w:rsidRDefault="00AE0290" w:rsidP="006B52CD">
            <w:pPr>
              <w:spacing w:after="0"/>
              <w:rPr>
                <w:rFonts w:cs="Arial"/>
                <w:sz w:val="14"/>
                <w:szCs w:val="14"/>
              </w:rPr>
            </w:pPr>
          </w:p>
        </w:tc>
      </w:tr>
      <w:bookmarkEnd w:id="28"/>
      <w:tr w:rsidR="00AE0290" w:rsidRPr="00225A40" w14:paraId="7A5508FD" w14:textId="77777777" w:rsidTr="006B52CD">
        <w:tc>
          <w:tcPr>
            <w:tcW w:w="993" w:type="dxa"/>
          </w:tcPr>
          <w:p w14:paraId="00996E20" w14:textId="77777777" w:rsidR="00AE0290" w:rsidRPr="00225A40" w:rsidRDefault="00AE0290" w:rsidP="006B52CD">
            <w:pPr>
              <w:spacing w:after="0"/>
              <w:rPr>
                <w:rFonts w:cs="Arial"/>
                <w:sz w:val="14"/>
                <w:szCs w:val="14"/>
              </w:rPr>
            </w:pPr>
            <w:proofErr w:type="spellStart"/>
            <w:r w:rsidRPr="00225A40">
              <w:rPr>
                <w:rFonts w:cs="Arial"/>
                <w:sz w:val="14"/>
                <w:szCs w:val="14"/>
              </w:rPr>
              <w:t>SO</w:t>
            </w:r>
            <w:r w:rsidRPr="00225A40">
              <w:rPr>
                <w:rFonts w:cs="Arial"/>
                <w:sz w:val="14"/>
                <w:szCs w:val="14"/>
                <w:vertAlign w:val="subscript"/>
              </w:rPr>
              <w:t>x</w:t>
            </w:r>
            <w:proofErr w:type="spellEnd"/>
          </w:p>
        </w:tc>
        <w:tc>
          <w:tcPr>
            <w:tcW w:w="2410" w:type="dxa"/>
            <w:gridSpan w:val="2"/>
            <w:vMerge w:val="restart"/>
          </w:tcPr>
          <w:p w14:paraId="19226E49" w14:textId="77777777" w:rsidR="00AE0290" w:rsidRPr="00225A40" w:rsidRDefault="00AE0290" w:rsidP="006B52CD">
            <w:pPr>
              <w:spacing w:after="0"/>
              <w:rPr>
                <w:rFonts w:cs="Arial"/>
                <w:sz w:val="14"/>
                <w:szCs w:val="14"/>
              </w:rPr>
            </w:pPr>
            <w:r w:rsidRPr="00225A40">
              <w:rPr>
                <w:rFonts w:cs="Arial"/>
                <w:sz w:val="14"/>
                <w:szCs w:val="14"/>
              </w:rPr>
              <w:t>Wytrawianie kwasem siarkowym</w:t>
            </w:r>
          </w:p>
        </w:tc>
        <w:tc>
          <w:tcPr>
            <w:tcW w:w="1701" w:type="dxa"/>
            <w:gridSpan w:val="2"/>
          </w:tcPr>
          <w:p w14:paraId="58EDA3E3" w14:textId="77777777" w:rsidR="00AE0290" w:rsidRPr="00225A40" w:rsidRDefault="00AE0290" w:rsidP="006B52CD">
            <w:pPr>
              <w:spacing w:after="0"/>
              <w:rPr>
                <w:rFonts w:cs="Arial"/>
                <w:sz w:val="14"/>
                <w:szCs w:val="14"/>
              </w:rPr>
            </w:pPr>
            <w:r w:rsidRPr="00225A40">
              <w:rPr>
                <w:rFonts w:cs="Arial"/>
                <w:sz w:val="14"/>
                <w:szCs w:val="14"/>
              </w:rPr>
              <w:t>HR, CR, HDC, WD</w:t>
            </w:r>
          </w:p>
        </w:tc>
        <w:tc>
          <w:tcPr>
            <w:tcW w:w="992" w:type="dxa"/>
          </w:tcPr>
          <w:p w14:paraId="2FB517BE" w14:textId="77777777" w:rsidR="00AE0290" w:rsidRPr="00225A40" w:rsidRDefault="00AE0290" w:rsidP="006B52CD">
            <w:pPr>
              <w:spacing w:after="0"/>
              <w:rPr>
                <w:rFonts w:cs="Arial"/>
                <w:sz w:val="14"/>
                <w:szCs w:val="14"/>
              </w:rPr>
            </w:pPr>
          </w:p>
        </w:tc>
        <w:tc>
          <w:tcPr>
            <w:tcW w:w="1843" w:type="dxa"/>
            <w:vMerge w:val="restart"/>
          </w:tcPr>
          <w:p w14:paraId="515C8EC4" w14:textId="77777777" w:rsidR="00AE0290" w:rsidRPr="00225A40" w:rsidRDefault="00AE0290" w:rsidP="006B52CD">
            <w:pPr>
              <w:spacing w:after="0"/>
              <w:rPr>
                <w:rFonts w:cs="Arial"/>
                <w:sz w:val="14"/>
                <w:szCs w:val="14"/>
              </w:rPr>
            </w:pPr>
            <w:r w:rsidRPr="00225A40">
              <w:rPr>
                <w:rFonts w:cs="Arial"/>
                <w:sz w:val="14"/>
                <w:szCs w:val="14"/>
              </w:rPr>
              <w:t>Raz na rok</w:t>
            </w:r>
          </w:p>
        </w:tc>
        <w:tc>
          <w:tcPr>
            <w:tcW w:w="708" w:type="dxa"/>
            <w:vMerge w:val="restart"/>
          </w:tcPr>
          <w:p w14:paraId="66DDDEA0" w14:textId="77777777" w:rsidR="00AE0290" w:rsidRPr="00225A40" w:rsidRDefault="00AE0290" w:rsidP="006B52CD">
            <w:pPr>
              <w:spacing w:after="0"/>
              <w:rPr>
                <w:rFonts w:cs="Arial"/>
                <w:sz w:val="14"/>
                <w:szCs w:val="14"/>
              </w:rPr>
            </w:pPr>
            <w:r w:rsidRPr="00225A40">
              <w:rPr>
                <w:rFonts w:cs="Arial"/>
                <w:sz w:val="14"/>
                <w:szCs w:val="14"/>
              </w:rPr>
              <w:t>BAT 24</w:t>
            </w:r>
          </w:p>
        </w:tc>
        <w:tc>
          <w:tcPr>
            <w:tcW w:w="1276" w:type="dxa"/>
            <w:vMerge w:val="restart"/>
          </w:tcPr>
          <w:p w14:paraId="68B28FC4" w14:textId="77777777" w:rsidR="00AE0290" w:rsidRPr="00225A40" w:rsidRDefault="00AE0290" w:rsidP="006B52CD">
            <w:pPr>
              <w:spacing w:after="0"/>
              <w:rPr>
                <w:rFonts w:cs="Arial"/>
                <w:sz w:val="14"/>
                <w:szCs w:val="14"/>
              </w:rPr>
            </w:pPr>
            <w:r>
              <w:rPr>
                <w:rFonts w:cs="Arial"/>
                <w:sz w:val="14"/>
                <w:szCs w:val="14"/>
              </w:rPr>
              <w:t>Nie dotyczy</w:t>
            </w:r>
          </w:p>
        </w:tc>
        <w:tc>
          <w:tcPr>
            <w:tcW w:w="1134" w:type="dxa"/>
            <w:vMerge w:val="restart"/>
          </w:tcPr>
          <w:p w14:paraId="254244C5" w14:textId="77777777" w:rsidR="00AE0290" w:rsidRPr="00225A40" w:rsidRDefault="00AE0290" w:rsidP="006B52CD">
            <w:pPr>
              <w:spacing w:after="0"/>
              <w:rPr>
                <w:rFonts w:cs="Arial"/>
                <w:sz w:val="14"/>
                <w:szCs w:val="14"/>
              </w:rPr>
            </w:pPr>
          </w:p>
        </w:tc>
      </w:tr>
      <w:tr w:rsidR="00AE0290" w:rsidRPr="00225A40" w14:paraId="4B5E354C" w14:textId="77777777" w:rsidTr="006B52CD">
        <w:tc>
          <w:tcPr>
            <w:tcW w:w="993" w:type="dxa"/>
          </w:tcPr>
          <w:p w14:paraId="2B46C06E" w14:textId="77777777" w:rsidR="00AE0290" w:rsidRPr="00225A40" w:rsidRDefault="00AE0290" w:rsidP="006B52CD">
            <w:pPr>
              <w:spacing w:after="0"/>
              <w:rPr>
                <w:rFonts w:cs="Arial"/>
                <w:sz w:val="14"/>
                <w:szCs w:val="14"/>
              </w:rPr>
            </w:pPr>
          </w:p>
        </w:tc>
        <w:tc>
          <w:tcPr>
            <w:tcW w:w="2410" w:type="dxa"/>
            <w:gridSpan w:val="2"/>
            <w:vMerge/>
          </w:tcPr>
          <w:p w14:paraId="545112CD" w14:textId="77777777" w:rsidR="00AE0290" w:rsidRPr="00225A40" w:rsidRDefault="00AE0290" w:rsidP="006B52CD">
            <w:pPr>
              <w:spacing w:after="0"/>
              <w:rPr>
                <w:rFonts w:cs="Arial"/>
                <w:sz w:val="14"/>
                <w:szCs w:val="14"/>
              </w:rPr>
            </w:pPr>
          </w:p>
        </w:tc>
        <w:tc>
          <w:tcPr>
            <w:tcW w:w="1701" w:type="dxa"/>
            <w:gridSpan w:val="2"/>
          </w:tcPr>
          <w:p w14:paraId="454B3051" w14:textId="77777777" w:rsidR="00AE0290" w:rsidRPr="00225A40" w:rsidRDefault="00AE0290" w:rsidP="006B52CD">
            <w:pPr>
              <w:spacing w:after="0"/>
              <w:rPr>
                <w:rFonts w:cs="Arial"/>
                <w:sz w:val="14"/>
                <w:szCs w:val="14"/>
              </w:rPr>
            </w:pPr>
            <w:r w:rsidRPr="00225A40">
              <w:rPr>
                <w:rFonts w:cs="Arial"/>
                <w:sz w:val="14"/>
                <w:szCs w:val="14"/>
              </w:rPr>
              <w:t>BG</w:t>
            </w:r>
          </w:p>
        </w:tc>
        <w:tc>
          <w:tcPr>
            <w:tcW w:w="992" w:type="dxa"/>
          </w:tcPr>
          <w:p w14:paraId="70897834" w14:textId="77777777" w:rsidR="00AE0290" w:rsidRPr="00225A40" w:rsidRDefault="00AE0290" w:rsidP="006B52CD">
            <w:pPr>
              <w:spacing w:after="0"/>
              <w:rPr>
                <w:rFonts w:cs="Arial"/>
                <w:sz w:val="14"/>
                <w:szCs w:val="14"/>
              </w:rPr>
            </w:pPr>
          </w:p>
        </w:tc>
        <w:tc>
          <w:tcPr>
            <w:tcW w:w="1843" w:type="dxa"/>
            <w:vMerge/>
          </w:tcPr>
          <w:p w14:paraId="64D5487E" w14:textId="77777777" w:rsidR="00AE0290" w:rsidRPr="00225A40" w:rsidRDefault="00AE0290" w:rsidP="006B52CD">
            <w:pPr>
              <w:spacing w:after="0"/>
              <w:rPr>
                <w:rFonts w:cs="Arial"/>
                <w:sz w:val="14"/>
                <w:szCs w:val="14"/>
              </w:rPr>
            </w:pPr>
          </w:p>
        </w:tc>
        <w:tc>
          <w:tcPr>
            <w:tcW w:w="708" w:type="dxa"/>
            <w:vMerge/>
          </w:tcPr>
          <w:p w14:paraId="654AEF4D" w14:textId="77777777" w:rsidR="00AE0290" w:rsidRPr="00225A40" w:rsidRDefault="00AE0290" w:rsidP="006B52CD">
            <w:pPr>
              <w:spacing w:after="0"/>
              <w:rPr>
                <w:rFonts w:cs="Arial"/>
                <w:sz w:val="14"/>
                <w:szCs w:val="14"/>
              </w:rPr>
            </w:pPr>
          </w:p>
        </w:tc>
        <w:tc>
          <w:tcPr>
            <w:tcW w:w="1276" w:type="dxa"/>
            <w:vMerge/>
          </w:tcPr>
          <w:p w14:paraId="06CB3B89" w14:textId="77777777" w:rsidR="00AE0290" w:rsidRPr="00225A40" w:rsidRDefault="00AE0290" w:rsidP="006B52CD">
            <w:pPr>
              <w:spacing w:after="0"/>
              <w:rPr>
                <w:rFonts w:cs="Arial"/>
                <w:sz w:val="14"/>
                <w:szCs w:val="14"/>
              </w:rPr>
            </w:pPr>
          </w:p>
        </w:tc>
        <w:tc>
          <w:tcPr>
            <w:tcW w:w="1134" w:type="dxa"/>
            <w:vMerge/>
          </w:tcPr>
          <w:p w14:paraId="3DB7B316" w14:textId="77777777" w:rsidR="00AE0290" w:rsidRPr="00225A40" w:rsidRDefault="00AE0290" w:rsidP="006B52CD">
            <w:pPr>
              <w:spacing w:after="0"/>
              <w:rPr>
                <w:rFonts w:cs="Arial"/>
                <w:sz w:val="14"/>
                <w:szCs w:val="14"/>
              </w:rPr>
            </w:pPr>
          </w:p>
        </w:tc>
      </w:tr>
      <w:tr w:rsidR="00AE0290" w:rsidRPr="00225A40" w14:paraId="2D1AC2EA" w14:textId="77777777" w:rsidTr="006B52CD">
        <w:tc>
          <w:tcPr>
            <w:tcW w:w="993" w:type="dxa"/>
            <w:vMerge w:val="restart"/>
          </w:tcPr>
          <w:p w14:paraId="782F8A6F"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Całkowite LZO</w:t>
            </w:r>
          </w:p>
        </w:tc>
        <w:tc>
          <w:tcPr>
            <w:tcW w:w="2410" w:type="dxa"/>
            <w:gridSpan w:val="2"/>
          </w:tcPr>
          <w:p w14:paraId="52DEBEC2"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Odtłuszczanie</w:t>
            </w:r>
          </w:p>
        </w:tc>
        <w:tc>
          <w:tcPr>
            <w:tcW w:w="1701" w:type="dxa"/>
            <w:gridSpan w:val="2"/>
          </w:tcPr>
          <w:p w14:paraId="4648EAD3"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CR, HDC</w:t>
            </w:r>
          </w:p>
        </w:tc>
        <w:tc>
          <w:tcPr>
            <w:tcW w:w="992" w:type="dxa"/>
            <w:vMerge w:val="restart"/>
          </w:tcPr>
          <w:p w14:paraId="76656C07"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EN 12619 (</w:t>
            </w:r>
            <w:r w:rsidRPr="00225A40">
              <w:rPr>
                <w:rStyle w:val="oj-bold"/>
                <w:rFonts w:eastAsiaTheme="majorEastAsia" w:cs="Arial"/>
                <w:color w:val="000000"/>
                <w:sz w:val="14"/>
                <w:szCs w:val="14"/>
                <w:vertAlign w:val="superscript"/>
              </w:rPr>
              <w:t>3</w:t>
            </w:r>
            <w:r w:rsidRPr="00225A40">
              <w:rPr>
                <w:rStyle w:val="oj-bold"/>
                <w:rFonts w:eastAsiaTheme="majorEastAsia" w:cs="Arial"/>
                <w:color w:val="000000"/>
                <w:sz w:val="14"/>
                <w:szCs w:val="14"/>
              </w:rPr>
              <w:t>)</w:t>
            </w:r>
          </w:p>
        </w:tc>
        <w:tc>
          <w:tcPr>
            <w:tcW w:w="1843" w:type="dxa"/>
          </w:tcPr>
          <w:p w14:paraId="2BEE3E68"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Raz na rok (</w:t>
            </w:r>
            <w:r w:rsidRPr="00225A40">
              <w:rPr>
                <w:rStyle w:val="oj-bold"/>
                <w:rFonts w:eastAsiaTheme="majorEastAsia" w:cs="Arial"/>
                <w:color w:val="000000"/>
                <w:sz w:val="14"/>
                <w:szCs w:val="14"/>
                <w:vertAlign w:val="superscript"/>
              </w:rPr>
              <w:t>5</w:t>
            </w:r>
            <w:r w:rsidRPr="00225A40">
              <w:rPr>
                <w:rStyle w:val="oj-bold"/>
                <w:rFonts w:eastAsiaTheme="majorEastAsia" w:cs="Arial"/>
                <w:color w:val="000000"/>
                <w:sz w:val="14"/>
                <w:szCs w:val="14"/>
              </w:rPr>
              <w:t>)</w:t>
            </w:r>
          </w:p>
        </w:tc>
        <w:tc>
          <w:tcPr>
            <w:tcW w:w="708" w:type="dxa"/>
          </w:tcPr>
          <w:p w14:paraId="6DDCEAFA"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BAT 23</w:t>
            </w:r>
          </w:p>
        </w:tc>
        <w:tc>
          <w:tcPr>
            <w:tcW w:w="1276" w:type="dxa"/>
          </w:tcPr>
          <w:p w14:paraId="4F2F78CC"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6B3A0D3D" w14:textId="77777777" w:rsidR="00AE0290" w:rsidRPr="00225A40" w:rsidRDefault="00AE0290" w:rsidP="006B52CD">
            <w:pPr>
              <w:spacing w:after="0"/>
              <w:rPr>
                <w:rFonts w:cs="Arial"/>
                <w:sz w:val="14"/>
                <w:szCs w:val="14"/>
              </w:rPr>
            </w:pPr>
          </w:p>
        </w:tc>
      </w:tr>
      <w:tr w:rsidR="00AE0290" w:rsidRPr="00225A40" w14:paraId="64570A4A" w14:textId="77777777" w:rsidTr="006B52CD">
        <w:tc>
          <w:tcPr>
            <w:tcW w:w="993" w:type="dxa"/>
            <w:vMerge/>
          </w:tcPr>
          <w:p w14:paraId="76B45842" w14:textId="77777777" w:rsidR="00AE0290" w:rsidRPr="00225A40" w:rsidRDefault="00AE0290" w:rsidP="006B52CD">
            <w:pPr>
              <w:spacing w:after="0"/>
              <w:rPr>
                <w:rStyle w:val="oj-bold"/>
                <w:rFonts w:eastAsiaTheme="majorEastAsia" w:cs="Arial"/>
                <w:b/>
                <w:bCs/>
                <w:color w:val="000000"/>
                <w:sz w:val="14"/>
                <w:szCs w:val="14"/>
              </w:rPr>
            </w:pPr>
          </w:p>
        </w:tc>
        <w:tc>
          <w:tcPr>
            <w:tcW w:w="2410" w:type="dxa"/>
            <w:gridSpan w:val="2"/>
          </w:tcPr>
          <w:p w14:paraId="7FAAC03A"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Walcowanie, przepust wygładzający na mokro i wykańczanie</w:t>
            </w:r>
          </w:p>
        </w:tc>
        <w:tc>
          <w:tcPr>
            <w:tcW w:w="1701" w:type="dxa"/>
            <w:gridSpan w:val="2"/>
          </w:tcPr>
          <w:p w14:paraId="549D72C5"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CR</w:t>
            </w:r>
          </w:p>
        </w:tc>
        <w:tc>
          <w:tcPr>
            <w:tcW w:w="992" w:type="dxa"/>
            <w:vMerge/>
          </w:tcPr>
          <w:p w14:paraId="3748D997" w14:textId="77777777" w:rsidR="00AE0290" w:rsidRPr="00225A40" w:rsidRDefault="00AE0290" w:rsidP="006B52CD">
            <w:pPr>
              <w:spacing w:after="0"/>
              <w:rPr>
                <w:rStyle w:val="oj-bold"/>
                <w:rFonts w:eastAsiaTheme="majorEastAsia" w:cs="Arial"/>
                <w:b/>
                <w:bCs/>
                <w:color w:val="000000"/>
                <w:sz w:val="14"/>
                <w:szCs w:val="14"/>
              </w:rPr>
            </w:pPr>
          </w:p>
        </w:tc>
        <w:tc>
          <w:tcPr>
            <w:tcW w:w="1843" w:type="dxa"/>
          </w:tcPr>
          <w:p w14:paraId="00D05086" w14:textId="77777777" w:rsidR="00AE0290" w:rsidRPr="00225A40" w:rsidRDefault="00AE0290" w:rsidP="006B52CD">
            <w:pPr>
              <w:spacing w:after="0"/>
              <w:rPr>
                <w:rStyle w:val="oj-bold"/>
                <w:rFonts w:eastAsiaTheme="majorEastAsia" w:cs="Arial"/>
                <w:b/>
                <w:bCs/>
                <w:color w:val="000000"/>
                <w:sz w:val="14"/>
                <w:szCs w:val="14"/>
              </w:rPr>
            </w:pPr>
            <w:r w:rsidRPr="00225A40">
              <w:rPr>
                <w:rStyle w:val="oj-bold"/>
                <w:rFonts w:eastAsiaTheme="majorEastAsia" w:cs="Arial"/>
                <w:color w:val="000000"/>
                <w:sz w:val="14"/>
                <w:szCs w:val="14"/>
              </w:rPr>
              <w:t>Raz na rok (</w:t>
            </w:r>
            <w:r w:rsidRPr="00225A40">
              <w:rPr>
                <w:rStyle w:val="oj-bold"/>
                <w:rFonts w:eastAsiaTheme="majorEastAsia" w:cs="Arial"/>
                <w:color w:val="000000"/>
                <w:sz w:val="14"/>
                <w:szCs w:val="14"/>
                <w:vertAlign w:val="superscript"/>
              </w:rPr>
              <w:t>5</w:t>
            </w:r>
            <w:r w:rsidRPr="00225A40">
              <w:rPr>
                <w:rStyle w:val="oj-bold"/>
                <w:rFonts w:eastAsiaTheme="majorEastAsia" w:cs="Arial"/>
                <w:color w:val="000000"/>
                <w:sz w:val="14"/>
                <w:szCs w:val="14"/>
              </w:rPr>
              <w:t>)</w:t>
            </w:r>
          </w:p>
        </w:tc>
        <w:tc>
          <w:tcPr>
            <w:tcW w:w="708" w:type="dxa"/>
          </w:tcPr>
          <w:p w14:paraId="52ADCFEA"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BAT 48</w:t>
            </w:r>
          </w:p>
        </w:tc>
        <w:tc>
          <w:tcPr>
            <w:tcW w:w="1276" w:type="dxa"/>
          </w:tcPr>
          <w:p w14:paraId="710E166D"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447F57C5" w14:textId="77777777" w:rsidR="00AE0290" w:rsidRPr="00225A40" w:rsidRDefault="00AE0290" w:rsidP="006B52CD">
            <w:pPr>
              <w:spacing w:after="0"/>
              <w:rPr>
                <w:rFonts w:cs="Arial"/>
                <w:sz w:val="14"/>
                <w:szCs w:val="14"/>
              </w:rPr>
            </w:pPr>
          </w:p>
        </w:tc>
      </w:tr>
      <w:tr w:rsidR="00AE0290" w:rsidRPr="00225A40" w14:paraId="29B8B4AF" w14:textId="77777777" w:rsidTr="006B52CD">
        <w:tc>
          <w:tcPr>
            <w:tcW w:w="993" w:type="dxa"/>
            <w:vMerge/>
          </w:tcPr>
          <w:p w14:paraId="7A329E08" w14:textId="77777777" w:rsidR="00AE0290" w:rsidRPr="00225A40" w:rsidRDefault="00AE0290" w:rsidP="006B52CD">
            <w:pPr>
              <w:spacing w:after="0"/>
              <w:rPr>
                <w:rStyle w:val="oj-bold"/>
                <w:rFonts w:eastAsiaTheme="majorEastAsia" w:cs="Arial"/>
                <w:b/>
                <w:bCs/>
                <w:color w:val="000000"/>
                <w:sz w:val="14"/>
                <w:szCs w:val="14"/>
              </w:rPr>
            </w:pPr>
          </w:p>
        </w:tc>
        <w:tc>
          <w:tcPr>
            <w:tcW w:w="2410" w:type="dxa"/>
            <w:gridSpan w:val="2"/>
          </w:tcPr>
          <w:p w14:paraId="02E5A15B"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Kąpiele ołowiowe</w:t>
            </w:r>
          </w:p>
        </w:tc>
        <w:tc>
          <w:tcPr>
            <w:tcW w:w="1701" w:type="dxa"/>
            <w:gridSpan w:val="2"/>
          </w:tcPr>
          <w:p w14:paraId="3E6BCAB1"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WD</w:t>
            </w:r>
          </w:p>
        </w:tc>
        <w:tc>
          <w:tcPr>
            <w:tcW w:w="992" w:type="dxa"/>
            <w:vMerge/>
          </w:tcPr>
          <w:p w14:paraId="484BCFB4" w14:textId="77777777" w:rsidR="00AE0290" w:rsidRPr="00225A40" w:rsidRDefault="00AE0290" w:rsidP="006B52CD">
            <w:pPr>
              <w:spacing w:after="0"/>
              <w:rPr>
                <w:rStyle w:val="oj-bold"/>
                <w:rFonts w:eastAsiaTheme="majorEastAsia" w:cs="Arial"/>
                <w:b/>
                <w:bCs/>
                <w:color w:val="000000"/>
                <w:sz w:val="14"/>
                <w:szCs w:val="14"/>
              </w:rPr>
            </w:pPr>
          </w:p>
        </w:tc>
        <w:tc>
          <w:tcPr>
            <w:tcW w:w="1843" w:type="dxa"/>
          </w:tcPr>
          <w:p w14:paraId="1F6C1059" w14:textId="77777777" w:rsidR="00AE0290" w:rsidRPr="00225A40" w:rsidRDefault="00AE0290" w:rsidP="006B52CD">
            <w:pPr>
              <w:spacing w:after="0"/>
              <w:rPr>
                <w:rStyle w:val="oj-bold"/>
                <w:rFonts w:eastAsiaTheme="majorEastAsia" w:cs="Arial"/>
                <w:b/>
                <w:bCs/>
                <w:color w:val="000000"/>
                <w:sz w:val="14"/>
                <w:szCs w:val="14"/>
              </w:rPr>
            </w:pPr>
            <w:r w:rsidRPr="00225A40">
              <w:rPr>
                <w:rStyle w:val="oj-bold"/>
                <w:rFonts w:eastAsiaTheme="majorEastAsia" w:cs="Arial"/>
                <w:color w:val="000000"/>
                <w:sz w:val="14"/>
                <w:szCs w:val="14"/>
              </w:rPr>
              <w:t>Raz na rok (</w:t>
            </w:r>
            <w:r w:rsidRPr="00225A40">
              <w:rPr>
                <w:rStyle w:val="oj-bold"/>
                <w:rFonts w:eastAsiaTheme="majorEastAsia" w:cs="Arial"/>
                <w:color w:val="000000"/>
                <w:sz w:val="14"/>
                <w:szCs w:val="14"/>
                <w:vertAlign w:val="superscript"/>
              </w:rPr>
              <w:t>5</w:t>
            </w:r>
            <w:r w:rsidRPr="00225A40">
              <w:rPr>
                <w:rStyle w:val="oj-bold"/>
                <w:rFonts w:eastAsiaTheme="majorEastAsia" w:cs="Arial"/>
                <w:color w:val="000000"/>
                <w:sz w:val="14"/>
                <w:szCs w:val="14"/>
              </w:rPr>
              <w:t>)</w:t>
            </w:r>
          </w:p>
        </w:tc>
        <w:tc>
          <w:tcPr>
            <w:tcW w:w="708" w:type="dxa"/>
          </w:tcPr>
          <w:p w14:paraId="0FBBE5A6"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w:t>
            </w:r>
          </w:p>
        </w:tc>
        <w:tc>
          <w:tcPr>
            <w:tcW w:w="1276" w:type="dxa"/>
          </w:tcPr>
          <w:p w14:paraId="3665D770"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7C06BE1F" w14:textId="77777777" w:rsidR="00AE0290" w:rsidRPr="00225A40" w:rsidRDefault="00AE0290" w:rsidP="006B52CD">
            <w:pPr>
              <w:spacing w:after="0"/>
              <w:rPr>
                <w:rFonts w:cs="Arial"/>
                <w:sz w:val="14"/>
                <w:szCs w:val="14"/>
              </w:rPr>
            </w:pPr>
          </w:p>
        </w:tc>
      </w:tr>
      <w:tr w:rsidR="00AE0290" w:rsidRPr="00225A40" w14:paraId="14CABFDB" w14:textId="77777777" w:rsidTr="006B52CD">
        <w:tc>
          <w:tcPr>
            <w:tcW w:w="993" w:type="dxa"/>
            <w:vMerge/>
          </w:tcPr>
          <w:p w14:paraId="2DF85626" w14:textId="77777777" w:rsidR="00AE0290" w:rsidRPr="00225A40" w:rsidRDefault="00AE0290" w:rsidP="006B52CD">
            <w:pPr>
              <w:spacing w:after="0"/>
              <w:rPr>
                <w:rStyle w:val="oj-bold"/>
                <w:rFonts w:eastAsiaTheme="majorEastAsia" w:cs="Arial"/>
                <w:b/>
                <w:bCs/>
                <w:color w:val="000000"/>
                <w:sz w:val="14"/>
                <w:szCs w:val="14"/>
              </w:rPr>
            </w:pPr>
          </w:p>
        </w:tc>
        <w:tc>
          <w:tcPr>
            <w:tcW w:w="2410" w:type="dxa"/>
            <w:gridSpan w:val="2"/>
          </w:tcPr>
          <w:p w14:paraId="2B0DA89A"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Olejowe kąpiele hartownicze</w:t>
            </w:r>
          </w:p>
        </w:tc>
        <w:tc>
          <w:tcPr>
            <w:tcW w:w="1701" w:type="dxa"/>
            <w:gridSpan w:val="2"/>
          </w:tcPr>
          <w:p w14:paraId="4609E9A5"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WD</w:t>
            </w:r>
          </w:p>
        </w:tc>
        <w:tc>
          <w:tcPr>
            <w:tcW w:w="992" w:type="dxa"/>
            <w:vMerge/>
          </w:tcPr>
          <w:p w14:paraId="055546A5" w14:textId="77777777" w:rsidR="00AE0290" w:rsidRPr="00225A40" w:rsidRDefault="00AE0290" w:rsidP="006B52CD">
            <w:pPr>
              <w:spacing w:after="0"/>
              <w:rPr>
                <w:rStyle w:val="oj-bold"/>
                <w:rFonts w:eastAsiaTheme="majorEastAsia" w:cs="Arial"/>
                <w:b/>
                <w:bCs/>
                <w:color w:val="000000"/>
                <w:sz w:val="14"/>
                <w:szCs w:val="14"/>
              </w:rPr>
            </w:pPr>
          </w:p>
        </w:tc>
        <w:tc>
          <w:tcPr>
            <w:tcW w:w="1843" w:type="dxa"/>
          </w:tcPr>
          <w:p w14:paraId="3383EA67" w14:textId="77777777" w:rsidR="00AE0290" w:rsidRPr="00225A40" w:rsidRDefault="00AE0290" w:rsidP="006B52CD">
            <w:pPr>
              <w:spacing w:after="0"/>
              <w:rPr>
                <w:rStyle w:val="oj-bold"/>
                <w:rFonts w:eastAsiaTheme="majorEastAsia" w:cs="Arial"/>
                <w:b/>
                <w:bCs/>
                <w:color w:val="000000"/>
                <w:sz w:val="14"/>
                <w:szCs w:val="14"/>
              </w:rPr>
            </w:pPr>
            <w:r w:rsidRPr="00225A40">
              <w:rPr>
                <w:rStyle w:val="oj-bold"/>
                <w:rFonts w:eastAsiaTheme="majorEastAsia" w:cs="Arial"/>
                <w:color w:val="000000"/>
                <w:sz w:val="14"/>
                <w:szCs w:val="14"/>
              </w:rPr>
              <w:t>Raz na rok (</w:t>
            </w:r>
            <w:r w:rsidRPr="00225A40">
              <w:rPr>
                <w:rStyle w:val="oj-bold"/>
                <w:rFonts w:eastAsiaTheme="majorEastAsia" w:cs="Arial"/>
                <w:color w:val="000000"/>
                <w:sz w:val="14"/>
                <w:szCs w:val="14"/>
                <w:vertAlign w:val="superscript"/>
              </w:rPr>
              <w:t>5</w:t>
            </w:r>
            <w:r w:rsidRPr="00225A40">
              <w:rPr>
                <w:rStyle w:val="oj-bold"/>
                <w:rFonts w:eastAsiaTheme="majorEastAsia" w:cs="Arial"/>
                <w:color w:val="000000"/>
                <w:sz w:val="14"/>
                <w:szCs w:val="14"/>
              </w:rPr>
              <w:t>)</w:t>
            </w:r>
          </w:p>
        </w:tc>
        <w:tc>
          <w:tcPr>
            <w:tcW w:w="708" w:type="dxa"/>
          </w:tcPr>
          <w:p w14:paraId="66C44FAD" w14:textId="77777777" w:rsidR="00AE0290" w:rsidRPr="00225A40" w:rsidRDefault="00AE0290" w:rsidP="006B52CD">
            <w:pPr>
              <w:spacing w:after="0"/>
              <w:rPr>
                <w:rStyle w:val="oj-bold"/>
                <w:rFonts w:eastAsiaTheme="majorEastAsia" w:cs="Arial"/>
                <w:color w:val="000000"/>
                <w:sz w:val="14"/>
                <w:szCs w:val="14"/>
              </w:rPr>
            </w:pPr>
            <w:r w:rsidRPr="00225A40">
              <w:rPr>
                <w:rStyle w:val="oj-bold"/>
                <w:rFonts w:eastAsiaTheme="majorEastAsia" w:cs="Arial"/>
                <w:color w:val="000000"/>
                <w:sz w:val="14"/>
                <w:szCs w:val="14"/>
              </w:rPr>
              <w:t>BAT 53</w:t>
            </w:r>
          </w:p>
        </w:tc>
        <w:tc>
          <w:tcPr>
            <w:tcW w:w="1276" w:type="dxa"/>
          </w:tcPr>
          <w:p w14:paraId="14318D05" w14:textId="77777777" w:rsidR="00AE0290" w:rsidRPr="00225A40" w:rsidRDefault="00AE0290" w:rsidP="006B52CD">
            <w:pPr>
              <w:spacing w:after="0"/>
              <w:rPr>
                <w:rFonts w:cs="Arial"/>
                <w:sz w:val="14"/>
                <w:szCs w:val="14"/>
              </w:rPr>
            </w:pPr>
            <w:r>
              <w:rPr>
                <w:rFonts w:cs="Arial"/>
                <w:sz w:val="14"/>
                <w:szCs w:val="14"/>
              </w:rPr>
              <w:t>Nie dotyczy</w:t>
            </w:r>
          </w:p>
        </w:tc>
        <w:tc>
          <w:tcPr>
            <w:tcW w:w="1134" w:type="dxa"/>
          </w:tcPr>
          <w:p w14:paraId="4BFBC53E" w14:textId="77777777" w:rsidR="00AE0290" w:rsidRPr="00225A40" w:rsidRDefault="00AE0290" w:rsidP="006B52CD">
            <w:pPr>
              <w:spacing w:after="0"/>
              <w:rPr>
                <w:rFonts w:cs="Arial"/>
                <w:sz w:val="14"/>
                <w:szCs w:val="14"/>
              </w:rPr>
            </w:pPr>
          </w:p>
        </w:tc>
      </w:tr>
      <w:tr w:rsidR="00AE0290" w:rsidRPr="00225A40" w14:paraId="6A2C18EB" w14:textId="77777777" w:rsidTr="006B52CD">
        <w:tc>
          <w:tcPr>
            <w:tcW w:w="7939" w:type="dxa"/>
            <w:gridSpan w:val="7"/>
          </w:tcPr>
          <w:p w14:paraId="412EF05A"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W miarę możliwości pomiary będą przeprowadzane w najwyższym oczekiwanym stanie emisji w normalnych warunkach eksploatacji</w:t>
            </w:r>
          </w:p>
          <w:p w14:paraId="40C78496"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Monitorowanie nie ma zastosowania, gdy wykorzystywana jest wyłącznie energia elektryczna</w:t>
            </w:r>
          </w:p>
          <w:p w14:paraId="41364ACE"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W przypadku poziomów ciągłych zastosowanie ma również norma EN : EN 15267-1, EN 15267-2, EN 15267-3 i EN 14181</w:t>
            </w:r>
          </w:p>
          <w:p w14:paraId="5AE09248"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W przypadku pomiarów ciągłych zastosowanie ma również norma EN 13284-2</w:t>
            </w:r>
          </w:p>
          <w:p w14:paraId="7458BF00"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Jeśli okaże się, że poziomy emisji są wystarczająco stabilne, można przyjąć mniejszą częstotliwość monitorowania, ale w każdym przypadku co najmniej raz na 3 lata</w:t>
            </w:r>
          </w:p>
          <w:p w14:paraId="0BA463F5"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W przypadku gdy techniki a) lub b) BAT 62 nie mają zastosowania, pomiar stężenia HCl w fazie gazowej nad kąpielą trawiącą przeprowadza się co najmniej raz w roku</w:t>
            </w:r>
          </w:p>
          <w:p w14:paraId="3C9B5258"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Monitorowanie ma zastosowanie tylko wtedy, gdy dana substancja została zidentyfikowana jako istotna w strumieniu gazów odlotowych na podstawie wykazu, o którym mowa w BAT 2</w:t>
            </w:r>
          </w:p>
          <w:p w14:paraId="2DB2D77B" w14:textId="77777777" w:rsidR="00AE0290" w:rsidRPr="00225A40" w:rsidRDefault="00AE0290" w:rsidP="006B52CD">
            <w:pPr>
              <w:pStyle w:val="Akapitzlist"/>
              <w:numPr>
                <w:ilvl w:val="0"/>
                <w:numId w:val="38"/>
              </w:numPr>
              <w:spacing w:after="0" w:line="240" w:lineRule="auto"/>
              <w:rPr>
                <w:rStyle w:val="oj-bold"/>
                <w:rFonts w:eastAsiaTheme="majorEastAsia" w:cs="Arial"/>
                <w:color w:val="000000"/>
                <w:sz w:val="14"/>
                <w:szCs w:val="14"/>
              </w:rPr>
            </w:pPr>
            <w:r w:rsidRPr="00225A40">
              <w:rPr>
                <w:rStyle w:val="oj-bold"/>
                <w:rFonts w:eastAsiaTheme="majorEastAsia" w:cs="Arial"/>
                <w:color w:val="000000"/>
                <w:sz w:val="14"/>
                <w:szCs w:val="14"/>
              </w:rPr>
              <w:t>Monitorowanie nie ma zastosowania, gdy jako paliwo wykorzystuje się wyłącznie gaz ziemny lub wyłącznie energię elektryczną</w:t>
            </w:r>
          </w:p>
        </w:tc>
        <w:tc>
          <w:tcPr>
            <w:tcW w:w="3118" w:type="dxa"/>
            <w:gridSpan w:val="3"/>
          </w:tcPr>
          <w:p w14:paraId="41015789" w14:textId="77777777" w:rsidR="00AE0290" w:rsidRPr="00225A40" w:rsidRDefault="00AE0290" w:rsidP="006B52CD">
            <w:pPr>
              <w:spacing w:after="0"/>
              <w:rPr>
                <w:rFonts w:cs="Arial"/>
                <w:b/>
                <w:bCs/>
                <w:sz w:val="14"/>
                <w:szCs w:val="14"/>
              </w:rPr>
            </w:pPr>
            <w:r w:rsidRPr="00225A40">
              <w:rPr>
                <w:rFonts w:cs="Arial"/>
                <w:b/>
                <w:bCs/>
                <w:sz w:val="14"/>
                <w:szCs w:val="14"/>
              </w:rPr>
              <w:t>BAT 7 będzie spełniony.</w:t>
            </w:r>
          </w:p>
          <w:p w14:paraId="6B87F20B" w14:textId="77777777" w:rsidR="00AE0290" w:rsidRPr="00225A40" w:rsidRDefault="00AE0290" w:rsidP="006B52CD">
            <w:pPr>
              <w:spacing w:after="0"/>
              <w:rPr>
                <w:rFonts w:cs="Arial"/>
                <w:b/>
                <w:bCs/>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elementy wymienione w BAT 7.</w:t>
            </w:r>
          </w:p>
          <w:p w14:paraId="595D7094" w14:textId="77777777" w:rsidR="00AE0290" w:rsidRPr="00225A40" w:rsidRDefault="00AE0290" w:rsidP="006B52CD">
            <w:pPr>
              <w:spacing w:after="0"/>
              <w:rPr>
                <w:rFonts w:cs="Arial"/>
                <w:b/>
                <w:bCs/>
                <w:sz w:val="14"/>
                <w:szCs w:val="14"/>
              </w:rPr>
            </w:pPr>
          </w:p>
          <w:p w14:paraId="70B4BCD9" w14:textId="77777777" w:rsidR="00AE0290" w:rsidRPr="00225A40" w:rsidRDefault="00AE0290" w:rsidP="006B52CD">
            <w:pPr>
              <w:widowControl w:val="0"/>
              <w:suppressAutoHyphens/>
              <w:adjustRightInd w:val="0"/>
              <w:spacing w:before="40" w:after="0"/>
              <w:jc w:val="both"/>
              <w:textAlignment w:val="baseline"/>
              <w:rPr>
                <w:rFonts w:cs="Arial"/>
                <w:sz w:val="14"/>
                <w:szCs w:val="14"/>
              </w:rPr>
            </w:pPr>
            <w:r w:rsidRPr="00225A40">
              <w:rPr>
                <w:rFonts w:cs="Arial"/>
                <w:color w:val="000000"/>
                <w:sz w:val="14"/>
                <w:szCs w:val="14"/>
              </w:rPr>
              <w:t xml:space="preserve">W punkcie </w:t>
            </w:r>
            <w:r w:rsidRPr="00225A40">
              <w:rPr>
                <w:rFonts w:cs="Arial"/>
                <w:b/>
                <w:bCs/>
                <w:color w:val="000000"/>
                <w:sz w:val="14"/>
                <w:szCs w:val="14"/>
              </w:rPr>
              <w:t>VI.2.3.</w:t>
            </w:r>
            <w:r w:rsidRPr="00225A40">
              <w:rPr>
                <w:rFonts w:cs="Arial"/>
                <w:color w:val="000000"/>
                <w:sz w:val="14"/>
                <w:szCs w:val="14"/>
              </w:rPr>
              <w:t xml:space="preserve"> pozwolenia, określającym monitoring emisji gazów i pyłów do powietrza określono nowy zakres i częstotliwość prowadzenia pomiarów emisji z emitorów (zgodnie z BAT 7)</w:t>
            </w:r>
          </w:p>
          <w:p w14:paraId="60BDBDED" w14:textId="77777777" w:rsidR="00AE0290" w:rsidRPr="00225A40" w:rsidRDefault="00AE0290" w:rsidP="006B52CD">
            <w:pPr>
              <w:spacing w:after="0"/>
              <w:rPr>
                <w:rFonts w:cs="Arial"/>
                <w:sz w:val="14"/>
                <w:szCs w:val="14"/>
              </w:rPr>
            </w:pPr>
          </w:p>
        </w:tc>
      </w:tr>
      <w:tr w:rsidR="00AE0290" w:rsidRPr="00225A40" w14:paraId="72987511" w14:textId="77777777" w:rsidTr="006B52CD">
        <w:tc>
          <w:tcPr>
            <w:tcW w:w="11057" w:type="dxa"/>
            <w:gridSpan w:val="10"/>
          </w:tcPr>
          <w:p w14:paraId="38C4D7D2" w14:textId="77777777" w:rsidR="00AE0290" w:rsidRPr="00105FAA" w:rsidRDefault="00AE0290" w:rsidP="006B52CD">
            <w:pPr>
              <w:spacing w:after="0"/>
              <w:rPr>
                <w:rFonts w:cs="Arial"/>
                <w:color w:val="FF0000"/>
                <w:sz w:val="14"/>
                <w:szCs w:val="14"/>
              </w:rPr>
            </w:pPr>
            <w:r w:rsidRPr="00105FAA">
              <w:rPr>
                <w:rStyle w:val="oj-bold"/>
                <w:rFonts w:eastAsiaTheme="majorEastAsia" w:cs="Arial"/>
                <w:b/>
                <w:bCs/>
                <w:sz w:val="14"/>
                <w:szCs w:val="14"/>
              </w:rPr>
              <w:t>BAT 8</w:t>
            </w:r>
            <w:r w:rsidRPr="00105FAA">
              <w:rPr>
                <w:rStyle w:val="oj-bold"/>
                <w:rFonts w:eastAsiaTheme="majorEastAsia" w:cs="Arial"/>
                <w:sz w:val="14"/>
                <w:szCs w:val="14"/>
              </w:rPr>
              <w:t xml:space="preserve">  W ramach BAT należy monitorować emisje do wody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AE0290" w:rsidRPr="00225A40" w14:paraId="749057F3" w14:textId="77777777" w:rsidTr="006B52CD">
        <w:tc>
          <w:tcPr>
            <w:tcW w:w="993" w:type="dxa"/>
          </w:tcPr>
          <w:p w14:paraId="5DD00EF3" w14:textId="77777777" w:rsidR="00AE0290" w:rsidRPr="00225A40" w:rsidRDefault="00AE0290" w:rsidP="006B52CD">
            <w:pPr>
              <w:spacing w:after="0"/>
              <w:rPr>
                <w:rFonts w:cs="Arial"/>
                <w:sz w:val="14"/>
                <w:szCs w:val="14"/>
              </w:rPr>
            </w:pPr>
            <w:r w:rsidRPr="00225A40">
              <w:rPr>
                <w:rFonts w:cs="Arial"/>
                <w:sz w:val="14"/>
                <w:szCs w:val="14"/>
              </w:rPr>
              <w:t>Substancja/ parametr</w:t>
            </w:r>
          </w:p>
        </w:tc>
        <w:tc>
          <w:tcPr>
            <w:tcW w:w="2410" w:type="dxa"/>
            <w:gridSpan w:val="2"/>
          </w:tcPr>
          <w:p w14:paraId="11DA7133" w14:textId="77777777" w:rsidR="00AE0290" w:rsidRPr="00225A40" w:rsidRDefault="00AE0290" w:rsidP="006B52CD">
            <w:pPr>
              <w:spacing w:after="0"/>
              <w:rPr>
                <w:rFonts w:cs="Arial"/>
                <w:sz w:val="14"/>
                <w:szCs w:val="14"/>
              </w:rPr>
            </w:pPr>
            <w:r w:rsidRPr="00225A40">
              <w:rPr>
                <w:rFonts w:cs="Arial"/>
                <w:sz w:val="14"/>
                <w:szCs w:val="14"/>
              </w:rPr>
              <w:t>Szczegółowe procesy</w:t>
            </w:r>
          </w:p>
        </w:tc>
        <w:tc>
          <w:tcPr>
            <w:tcW w:w="1701" w:type="dxa"/>
            <w:gridSpan w:val="2"/>
          </w:tcPr>
          <w:p w14:paraId="04355ABE" w14:textId="77777777" w:rsidR="00AE0290" w:rsidRPr="00225A40" w:rsidRDefault="00AE0290" w:rsidP="006B52CD">
            <w:pPr>
              <w:spacing w:after="0"/>
              <w:rPr>
                <w:rFonts w:cs="Arial"/>
                <w:sz w:val="14"/>
                <w:szCs w:val="14"/>
              </w:rPr>
            </w:pPr>
            <w:r w:rsidRPr="00225A40">
              <w:rPr>
                <w:rFonts w:cs="Arial"/>
                <w:sz w:val="14"/>
                <w:szCs w:val="14"/>
              </w:rPr>
              <w:t>Normy</w:t>
            </w:r>
          </w:p>
        </w:tc>
        <w:tc>
          <w:tcPr>
            <w:tcW w:w="992" w:type="dxa"/>
          </w:tcPr>
          <w:p w14:paraId="0DE6DAC2" w14:textId="77777777" w:rsidR="00AE0290" w:rsidRPr="00225A40" w:rsidRDefault="00AE0290" w:rsidP="006B52CD">
            <w:pPr>
              <w:spacing w:after="0"/>
              <w:rPr>
                <w:rFonts w:cs="Arial"/>
                <w:sz w:val="14"/>
                <w:szCs w:val="14"/>
              </w:rPr>
            </w:pPr>
            <w:r w:rsidRPr="00225A40">
              <w:rPr>
                <w:rFonts w:cs="Arial"/>
                <w:sz w:val="14"/>
                <w:szCs w:val="14"/>
              </w:rPr>
              <w:t>Minimalna częstotliwość monitorowania</w:t>
            </w:r>
          </w:p>
        </w:tc>
        <w:tc>
          <w:tcPr>
            <w:tcW w:w="1843" w:type="dxa"/>
          </w:tcPr>
          <w:p w14:paraId="6C62ECA3" w14:textId="77777777" w:rsidR="00AE0290" w:rsidRPr="00225A40" w:rsidRDefault="00AE0290" w:rsidP="006B52CD">
            <w:pPr>
              <w:spacing w:after="0"/>
              <w:rPr>
                <w:rFonts w:cs="Arial"/>
                <w:sz w:val="14"/>
                <w:szCs w:val="14"/>
              </w:rPr>
            </w:pPr>
            <w:r w:rsidRPr="00225A40">
              <w:rPr>
                <w:rFonts w:cs="Arial"/>
                <w:sz w:val="14"/>
                <w:szCs w:val="14"/>
              </w:rPr>
              <w:t xml:space="preserve">Monitorowanie  powiązane z </w:t>
            </w:r>
          </w:p>
        </w:tc>
        <w:tc>
          <w:tcPr>
            <w:tcW w:w="3118" w:type="dxa"/>
            <w:gridSpan w:val="3"/>
            <w:vMerge w:val="restart"/>
          </w:tcPr>
          <w:p w14:paraId="2A1D10D8" w14:textId="77777777" w:rsidR="00AE0290" w:rsidRDefault="00AE0290" w:rsidP="006B52CD">
            <w:pPr>
              <w:spacing w:after="0"/>
              <w:rPr>
                <w:rFonts w:cs="Arial"/>
                <w:sz w:val="14"/>
                <w:szCs w:val="14"/>
              </w:rPr>
            </w:pPr>
            <w:r w:rsidRPr="00225A40">
              <w:rPr>
                <w:rFonts w:cs="Arial"/>
                <w:sz w:val="14"/>
                <w:szCs w:val="14"/>
              </w:rPr>
              <w:t xml:space="preserve">Spółka wykonuje badania dopuszczalnych stężeń zanieczyszczeń w odprowadzanych ściekach tj. azot amonowy, fosfor ogólny, cynk, miedź, nikiel, chrom ogólny, chrom +6 , fenole lotne (indeks fenolowy), ołów i </w:t>
            </w:r>
            <w:r w:rsidRPr="00225A40">
              <w:rPr>
                <w:rFonts w:cs="Arial"/>
                <w:sz w:val="14"/>
                <w:szCs w:val="14"/>
              </w:rPr>
              <w:lastRenderedPageBreak/>
              <w:t>węglowodory ropopochodne  w czterech punktach pomiarowych, przy czym w studzience P2 wykonywane są dodatkowe badania w zakresie żelazo i zawiesina</w:t>
            </w:r>
            <w:r>
              <w:rPr>
                <w:rFonts w:cs="Arial"/>
                <w:sz w:val="14"/>
                <w:szCs w:val="14"/>
              </w:rPr>
              <w:t>.</w:t>
            </w:r>
          </w:p>
          <w:p w14:paraId="381BEA0A" w14:textId="77777777" w:rsidR="00AE0290" w:rsidRDefault="00AE0290" w:rsidP="006B52CD">
            <w:pPr>
              <w:spacing w:after="0"/>
              <w:rPr>
                <w:rFonts w:cs="Arial"/>
                <w:sz w:val="14"/>
                <w:szCs w:val="14"/>
              </w:rPr>
            </w:pPr>
          </w:p>
          <w:p w14:paraId="21EE449F" w14:textId="77777777" w:rsidR="00AE0290" w:rsidRPr="00225A40" w:rsidRDefault="00AE0290" w:rsidP="006B52CD">
            <w:pPr>
              <w:spacing w:after="0"/>
              <w:rPr>
                <w:rFonts w:cs="Arial"/>
                <w:sz w:val="14"/>
                <w:szCs w:val="14"/>
              </w:rPr>
            </w:pPr>
            <w:r w:rsidRPr="00E8221F">
              <w:rPr>
                <w:rFonts w:cs="Arial"/>
                <w:sz w:val="14"/>
                <w:szCs w:val="14"/>
              </w:rPr>
              <w:t>Prowadzący instalację</w:t>
            </w:r>
            <w:r>
              <w:rPr>
                <w:rFonts w:cs="Arial"/>
                <w:sz w:val="14"/>
                <w:szCs w:val="14"/>
              </w:rPr>
              <w:t xml:space="preserve"> </w:t>
            </w:r>
            <w:r w:rsidRPr="00E8221F">
              <w:rPr>
                <w:rFonts w:cs="Arial"/>
                <w:sz w:val="14"/>
                <w:szCs w:val="14"/>
              </w:rPr>
              <w:t>na podstawie charakteru strumienia ścieków,</w:t>
            </w:r>
            <w:r>
              <w:rPr>
                <w:rFonts w:cs="Arial"/>
                <w:sz w:val="14"/>
                <w:szCs w:val="14"/>
              </w:rPr>
              <w:t xml:space="preserve"> </w:t>
            </w:r>
            <w:r w:rsidRPr="00E8221F">
              <w:rPr>
                <w:rFonts w:cs="Arial"/>
                <w:sz w:val="14"/>
                <w:szCs w:val="14"/>
              </w:rPr>
              <w:t xml:space="preserve"> </w:t>
            </w:r>
            <w:r>
              <w:rPr>
                <w:rFonts w:cs="Arial"/>
                <w:sz w:val="14"/>
                <w:szCs w:val="14"/>
              </w:rPr>
              <w:t>we wniosku</w:t>
            </w:r>
            <w:r w:rsidRPr="00E8221F">
              <w:rPr>
                <w:rFonts w:cs="Arial"/>
                <w:sz w:val="14"/>
                <w:szCs w:val="14"/>
              </w:rPr>
              <w:t xml:space="preserve"> </w:t>
            </w:r>
            <w:r>
              <w:rPr>
                <w:rFonts w:cs="Arial"/>
                <w:sz w:val="14"/>
                <w:szCs w:val="14"/>
              </w:rPr>
              <w:t xml:space="preserve">o zmianę pozwolenia </w:t>
            </w:r>
            <w:r w:rsidRPr="00E8221F">
              <w:rPr>
                <w:rFonts w:cs="Arial"/>
                <w:sz w:val="14"/>
                <w:szCs w:val="14"/>
              </w:rPr>
              <w:t>jako istotne zidentyfikował cynk, nikiel, chrom ogólny, chrom+6, ołów i węglowodory ropopochodne.</w:t>
            </w:r>
          </w:p>
          <w:p w14:paraId="4CCB4A13" w14:textId="77777777" w:rsidR="00AE0290" w:rsidRDefault="00AE0290" w:rsidP="006B52CD">
            <w:pPr>
              <w:spacing w:after="0"/>
              <w:rPr>
                <w:rFonts w:cs="Arial"/>
                <w:sz w:val="14"/>
                <w:szCs w:val="14"/>
              </w:rPr>
            </w:pPr>
          </w:p>
          <w:p w14:paraId="2DE58B3A" w14:textId="77777777" w:rsidR="00AE0290" w:rsidRDefault="00AE0290" w:rsidP="006B52CD">
            <w:pPr>
              <w:spacing w:after="0"/>
              <w:rPr>
                <w:rFonts w:cs="Arial"/>
                <w:sz w:val="14"/>
                <w:szCs w:val="14"/>
              </w:rPr>
            </w:pPr>
          </w:p>
          <w:p w14:paraId="5A1AFF1E" w14:textId="77777777" w:rsidR="00AE0290" w:rsidRDefault="00AE0290" w:rsidP="006B52CD">
            <w:pPr>
              <w:spacing w:after="0"/>
              <w:rPr>
                <w:rFonts w:cs="Arial"/>
                <w:sz w:val="14"/>
                <w:szCs w:val="14"/>
              </w:rPr>
            </w:pPr>
            <w:r w:rsidRPr="00782770">
              <w:rPr>
                <w:rFonts w:cs="Arial"/>
                <w:sz w:val="14"/>
                <w:szCs w:val="14"/>
              </w:rPr>
              <w:t>W punkcie VI.</w:t>
            </w:r>
            <w:r>
              <w:rPr>
                <w:rFonts w:cs="Arial"/>
                <w:sz w:val="14"/>
                <w:szCs w:val="14"/>
              </w:rPr>
              <w:t>3.</w:t>
            </w:r>
            <w:r w:rsidRPr="00782770">
              <w:rPr>
                <w:rFonts w:cs="Arial"/>
                <w:sz w:val="14"/>
                <w:szCs w:val="14"/>
              </w:rPr>
              <w:t xml:space="preserve">3. pozwolenia, określającym monitoring </w:t>
            </w:r>
            <w:r>
              <w:rPr>
                <w:rFonts w:cs="Arial"/>
                <w:sz w:val="14"/>
                <w:szCs w:val="14"/>
              </w:rPr>
              <w:t>odprowadzanych ścieków,</w:t>
            </w:r>
            <w:r w:rsidRPr="00782770">
              <w:rPr>
                <w:rFonts w:cs="Arial"/>
                <w:sz w:val="14"/>
                <w:szCs w:val="14"/>
              </w:rPr>
              <w:t xml:space="preserve"> określono now</w:t>
            </w:r>
            <w:r>
              <w:rPr>
                <w:rFonts w:cs="Arial"/>
                <w:sz w:val="14"/>
                <w:szCs w:val="14"/>
              </w:rPr>
              <w:t>ą</w:t>
            </w:r>
            <w:r w:rsidRPr="00782770">
              <w:rPr>
                <w:rFonts w:cs="Arial"/>
                <w:sz w:val="14"/>
                <w:szCs w:val="14"/>
              </w:rPr>
              <w:t xml:space="preserve"> częstotliwość prowadzenia pomiarów</w:t>
            </w:r>
            <w:r>
              <w:rPr>
                <w:rFonts w:cs="Arial"/>
                <w:sz w:val="14"/>
                <w:szCs w:val="14"/>
              </w:rPr>
              <w:t xml:space="preserve"> </w:t>
            </w:r>
            <w:r w:rsidRPr="00782770">
              <w:rPr>
                <w:rFonts w:cs="Arial"/>
                <w:sz w:val="14"/>
                <w:szCs w:val="14"/>
              </w:rPr>
              <w:t xml:space="preserve">(zgodnie z BAT </w:t>
            </w:r>
            <w:r>
              <w:rPr>
                <w:rFonts w:cs="Arial"/>
                <w:sz w:val="14"/>
                <w:szCs w:val="14"/>
              </w:rPr>
              <w:t>8</w:t>
            </w:r>
            <w:r w:rsidRPr="00782770">
              <w:rPr>
                <w:rFonts w:cs="Arial"/>
                <w:sz w:val="14"/>
                <w:szCs w:val="14"/>
              </w:rPr>
              <w:t>)</w:t>
            </w:r>
          </w:p>
          <w:p w14:paraId="58BA13F0" w14:textId="77777777" w:rsidR="00AE0290" w:rsidRPr="00225A40" w:rsidRDefault="00AE0290" w:rsidP="006B52CD">
            <w:pPr>
              <w:spacing w:after="0"/>
              <w:rPr>
                <w:rFonts w:cs="Arial"/>
                <w:sz w:val="14"/>
                <w:szCs w:val="14"/>
              </w:rPr>
            </w:pPr>
          </w:p>
          <w:p w14:paraId="759BC98F" w14:textId="77777777" w:rsidR="00AE0290" w:rsidRPr="00225A40" w:rsidRDefault="00AE0290" w:rsidP="006B52CD">
            <w:pPr>
              <w:spacing w:after="0"/>
              <w:rPr>
                <w:rFonts w:cs="Arial"/>
                <w:sz w:val="14"/>
                <w:szCs w:val="14"/>
              </w:rPr>
            </w:pPr>
            <w:r w:rsidRPr="00225A40">
              <w:rPr>
                <w:rFonts w:cs="Arial"/>
                <w:b/>
                <w:bCs/>
                <w:sz w:val="14"/>
                <w:szCs w:val="14"/>
              </w:rPr>
              <w:t xml:space="preserve">BAT 8 </w:t>
            </w:r>
            <w:r>
              <w:rPr>
                <w:rFonts w:cs="Arial"/>
                <w:b/>
                <w:bCs/>
                <w:sz w:val="14"/>
                <w:szCs w:val="14"/>
              </w:rPr>
              <w:t>będzie</w:t>
            </w:r>
            <w:r w:rsidRPr="00225A40">
              <w:rPr>
                <w:rFonts w:cs="Arial"/>
                <w:b/>
                <w:bCs/>
                <w:sz w:val="14"/>
                <w:szCs w:val="14"/>
              </w:rPr>
              <w:t xml:space="preserve"> spełniony.</w:t>
            </w:r>
            <w:r>
              <w:rPr>
                <w:rFonts w:cs="Arial"/>
                <w:b/>
                <w:bCs/>
                <w:sz w:val="14"/>
                <w:szCs w:val="14"/>
              </w:rPr>
              <w:t xml:space="preserve"> </w:t>
            </w:r>
            <w:r w:rsidRPr="00B33FB2">
              <w:rPr>
                <w:rFonts w:cs="Arial"/>
                <w:b/>
                <w:bCs/>
                <w:sz w:val="14"/>
                <w:szCs w:val="14"/>
              </w:rPr>
              <w:t xml:space="preserve">W terminie do 4 </w:t>
            </w:r>
            <w:r>
              <w:rPr>
                <w:rFonts w:cs="Arial"/>
                <w:b/>
                <w:bCs/>
                <w:sz w:val="14"/>
                <w:szCs w:val="14"/>
              </w:rPr>
              <w:t>listopada</w:t>
            </w:r>
            <w:r w:rsidRPr="00B33FB2">
              <w:rPr>
                <w:rFonts w:cs="Arial"/>
                <w:b/>
                <w:bCs/>
                <w:sz w:val="14"/>
                <w:szCs w:val="14"/>
              </w:rPr>
              <w:t xml:space="preserve"> 2026 r. spółka wdroży elementy wymienione w BAT </w:t>
            </w:r>
            <w:r>
              <w:rPr>
                <w:rFonts w:cs="Arial"/>
                <w:b/>
                <w:bCs/>
                <w:sz w:val="14"/>
                <w:szCs w:val="14"/>
              </w:rPr>
              <w:t>8</w:t>
            </w:r>
            <w:r w:rsidRPr="00B33FB2">
              <w:rPr>
                <w:rFonts w:cs="Arial"/>
                <w:b/>
                <w:bCs/>
                <w:sz w:val="14"/>
                <w:szCs w:val="14"/>
              </w:rPr>
              <w:t>.</w:t>
            </w:r>
          </w:p>
        </w:tc>
      </w:tr>
      <w:tr w:rsidR="00AE0290" w:rsidRPr="00225A40" w14:paraId="28FEB86D" w14:textId="77777777" w:rsidTr="006B52CD">
        <w:tc>
          <w:tcPr>
            <w:tcW w:w="993" w:type="dxa"/>
          </w:tcPr>
          <w:p w14:paraId="608AFFC9" w14:textId="77777777" w:rsidR="00AE0290" w:rsidRPr="00225A40" w:rsidRDefault="00AE0290" w:rsidP="006B52CD">
            <w:pPr>
              <w:spacing w:after="0"/>
              <w:rPr>
                <w:rFonts w:cs="Arial"/>
                <w:sz w:val="14"/>
                <w:szCs w:val="14"/>
              </w:rPr>
            </w:pPr>
            <w:r w:rsidRPr="00225A40">
              <w:rPr>
                <w:rFonts w:cs="Arial"/>
                <w:sz w:val="14"/>
                <w:szCs w:val="14"/>
              </w:rPr>
              <w:lastRenderedPageBreak/>
              <w:t>Zawiesina ogólna (TSS) (</w:t>
            </w:r>
            <w:r w:rsidRPr="00225A40">
              <w:rPr>
                <w:rFonts w:cs="Arial"/>
                <w:sz w:val="14"/>
                <w:szCs w:val="14"/>
                <w:vertAlign w:val="superscript"/>
              </w:rPr>
              <w:t>2</w:t>
            </w:r>
            <w:r w:rsidRPr="00225A40">
              <w:rPr>
                <w:rFonts w:cs="Arial"/>
                <w:sz w:val="14"/>
                <w:szCs w:val="14"/>
              </w:rPr>
              <w:t>)</w:t>
            </w:r>
          </w:p>
        </w:tc>
        <w:tc>
          <w:tcPr>
            <w:tcW w:w="2410" w:type="dxa"/>
            <w:gridSpan w:val="2"/>
          </w:tcPr>
          <w:p w14:paraId="4F839B42"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1701" w:type="dxa"/>
            <w:gridSpan w:val="2"/>
          </w:tcPr>
          <w:p w14:paraId="06E819A2" w14:textId="77777777" w:rsidR="00AE0290" w:rsidRPr="00225A40" w:rsidRDefault="00AE0290" w:rsidP="006B52CD">
            <w:pPr>
              <w:spacing w:after="0"/>
              <w:rPr>
                <w:rFonts w:cs="Arial"/>
                <w:sz w:val="14"/>
                <w:szCs w:val="14"/>
              </w:rPr>
            </w:pPr>
            <w:r w:rsidRPr="00225A40">
              <w:rPr>
                <w:rFonts w:cs="Arial"/>
                <w:sz w:val="14"/>
                <w:szCs w:val="14"/>
              </w:rPr>
              <w:t>EN 872</w:t>
            </w:r>
          </w:p>
        </w:tc>
        <w:tc>
          <w:tcPr>
            <w:tcW w:w="992" w:type="dxa"/>
          </w:tcPr>
          <w:p w14:paraId="112C097C" w14:textId="77777777" w:rsidR="00AE0290" w:rsidRPr="00225A40" w:rsidRDefault="00AE0290" w:rsidP="006B52CD">
            <w:pPr>
              <w:spacing w:after="0"/>
              <w:rPr>
                <w:rFonts w:cs="Arial"/>
                <w:sz w:val="14"/>
                <w:szCs w:val="14"/>
              </w:rPr>
            </w:pPr>
            <w:r w:rsidRPr="00225A40">
              <w:rPr>
                <w:rFonts w:cs="Arial"/>
                <w:sz w:val="14"/>
                <w:szCs w:val="14"/>
              </w:rPr>
              <w:t>Raz na tydzień (</w:t>
            </w:r>
            <w:r w:rsidRPr="00225A40">
              <w:rPr>
                <w:rFonts w:cs="Arial"/>
                <w:sz w:val="14"/>
                <w:szCs w:val="14"/>
                <w:vertAlign w:val="superscript"/>
              </w:rPr>
              <w:t>3</w:t>
            </w:r>
            <w:r w:rsidRPr="00225A40">
              <w:rPr>
                <w:rFonts w:cs="Arial"/>
                <w:sz w:val="14"/>
                <w:szCs w:val="14"/>
              </w:rPr>
              <w:t>)</w:t>
            </w:r>
          </w:p>
        </w:tc>
        <w:tc>
          <w:tcPr>
            <w:tcW w:w="1843" w:type="dxa"/>
            <w:vMerge w:val="restart"/>
          </w:tcPr>
          <w:p w14:paraId="6174A546" w14:textId="77777777" w:rsidR="00AE0290" w:rsidRPr="00225A40" w:rsidRDefault="00AE0290" w:rsidP="006B52CD">
            <w:pPr>
              <w:spacing w:after="0"/>
              <w:rPr>
                <w:rFonts w:cs="Arial"/>
                <w:sz w:val="14"/>
                <w:szCs w:val="14"/>
              </w:rPr>
            </w:pPr>
            <w:r w:rsidRPr="00225A40">
              <w:rPr>
                <w:rFonts w:cs="Arial"/>
                <w:sz w:val="14"/>
                <w:szCs w:val="14"/>
              </w:rPr>
              <w:t>BAT 31</w:t>
            </w:r>
          </w:p>
        </w:tc>
        <w:tc>
          <w:tcPr>
            <w:tcW w:w="3118" w:type="dxa"/>
            <w:gridSpan w:val="3"/>
            <w:vMerge/>
          </w:tcPr>
          <w:p w14:paraId="52F5565B" w14:textId="77777777" w:rsidR="00AE0290" w:rsidRPr="00225A40" w:rsidRDefault="00AE0290" w:rsidP="006B52CD">
            <w:pPr>
              <w:spacing w:after="0"/>
              <w:rPr>
                <w:rFonts w:cs="Arial"/>
                <w:sz w:val="14"/>
                <w:szCs w:val="14"/>
              </w:rPr>
            </w:pPr>
          </w:p>
        </w:tc>
      </w:tr>
      <w:tr w:rsidR="00AE0290" w:rsidRPr="00225A40" w14:paraId="6E7D31CF" w14:textId="77777777" w:rsidTr="006B52CD">
        <w:tc>
          <w:tcPr>
            <w:tcW w:w="993" w:type="dxa"/>
          </w:tcPr>
          <w:p w14:paraId="4EF5FF7E" w14:textId="77777777" w:rsidR="00AE0290" w:rsidRPr="00225A40" w:rsidRDefault="00AE0290" w:rsidP="006B52CD">
            <w:pPr>
              <w:spacing w:after="0"/>
              <w:rPr>
                <w:rFonts w:cs="Arial"/>
                <w:sz w:val="14"/>
                <w:szCs w:val="14"/>
              </w:rPr>
            </w:pPr>
            <w:r w:rsidRPr="00225A40">
              <w:rPr>
                <w:rFonts w:cs="Arial"/>
                <w:sz w:val="14"/>
                <w:szCs w:val="14"/>
              </w:rPr>
              <w:t>Ogólny węgiel organiczny (OWO) (</w:t>
            </w:r>
            <w:r w:rsidRPr="00225A40">
              <w:rPr>
                <w:rFonts w:cs="Arial"/>
                <w:sz w:val="14"/>
                <w:szCs w:val="14"/>
                <w:vertAlign w:val="superscript"/>
              </w:rPr>
              <w:t>2</w:t>
            </w:r>
            <w:r w:rsidRPr="00225A40">
              <w:rPr>
                <w:rFonts w:cs="Arial"/>
                <w:sz w:val="14"/>
                <w:szCs w:val="14"/>
              </w:rPr>
              <w:t>)(</w:t>
            </w:r>
            <w:r w:rsidRPr="00225A40">
              <w:rPr>
                <w:rFonts w:cs="Arial"/>
                <w:sz w:val="14"/>
                <w:szCs w:val="14"/>
                <w:vertAlign w:val="superscript"/>
              </w:rPr>
              <w:t>4</w:t>
            </w:r>
            <w:r w:rsidRPr="00225A40">
              <w:rPr>
                <w:rFonts w:cs="Arial"/>
                <w:sz w:val="14"/>
                <w:szCs w:val="14"/>
              </w:rPr>
              <w:t>)</w:t>
            </w:r>
          </w:p>
        </w:tc>
        <w:tc>
          <w:tcPr>
            <w:tcW w:w="2410" w:type="dxa"/>
            <w:gridSpan w:val="2"/>
          </w:tcPr>
          <w:p w14:paraId="4E577311"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1701" w:type="dxa"/>
            <w:gridSpan w:val="2"/>
          </w:tcPr>
          <w:p w14:paraId="0BE63B68" w14:textId="77777777" w:rsidR="00AE0290" w:rsidRPr="00225A40" w:rsidRDefault="00AE0290" w:rsidP="006B52CD">
            <w:pPr>
              <w:spacing w:after="0"/>
              <w:rPr>
                <w:rFonts w:cs="Arial"/>
                <w:sz w:val="14"/>
                <w:szCs w:val="14"/>
              </w:rPr>
            </w:pPr>
            <w:r w:rsidRPr="00225A40">
              <w:rPr>
                <w:rFonts w:cs="Arial"/>
                <w:sz w:val="14"/>
                <w:szCs w:val="14"/>
              </w:rPr>
              <w:t>EN 1484</w:t>
            </w:r>
          </w:p>
        </w:tc>
        <w:tc>
          <w:tcPr>
            <w:tcW w:w="992" w:type="dxa"/>
          </w:tcPr>
          <w:p w14:paraId="1A81AB4C"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vMerge/>
          </w:tcPr>
          <w:p w14:paraId="7B954405" w14:textId="77777777" w:rsidR="00AE0290" w:rsidRPr="00225A40" w:rsidRDefault="00AE0290" w:rsidP="006B52CD">
            <w:pPr>
              <w:spacing w:after="0"/>
              <w:rPr>
                <w:rFonts w:cs="Arial"/>
                <w:sz w:val="14"/>
                <w:szCs w:val="14"/>
              </w:rPr>
            </w:pPr>
          </w:p>
        </w:tc>
        <w:tc>
          <w:tcPr>
            <w:tcW w:w="3118" w:type="dxa"/>
            <w:gridSpan w:val="3"/>
            <w:vMerge/>
          </w:tcPr>
          <w:p w14:paraId="285F639C" w14:textId="77777777" w:rsidR="00AE0290" w:rsidRPr="00225A40" w:rsidRDefault="00AE0290" w:rsidP="006B52CD">
            <w:pPr>
              <w:spacing w:after="0"/>
              <w:rPr>
                <w:rFonts w:cs="Arial"/>
                <w:sz w:val="14"/>
                <w:szCs w:val="14"/>
              </w:rPr>
            </w:pPr>
          </w:p>
        </w:tc>
      </w:tr>
      <w:tr w:rsidR="00AE0290" w:rsidRPr="00225A40" w14:paraId="0607E3A9" w14:textId="77777777" w:rsidTr="006B52CD">
        <w:tc>
          <w:tcPr>
            <w:tcW w:w="993" w:type="dxa"/>
          </w:tcPr>
          <w:p w14:paraId="53ECBFBE" w14:textId="77777777" w:rsidR="00AE0290" w:rsidRPr="00225A40" w:rsidRDefault="00AE0290" w:rsidP="006B52CD">
            <w:pPr>
              <w:spacing w:after="0"/>
              <w:rPr>
                <w:rFonts w:cs="Arial"/>
                <w:sz w:val="14"/>
                <w:szCs w:val="14"/>
              </w:rPr>
            </w:pPr>
            <w:r w:rsidRPr="00225A40">
              <w:rPr>
                <w:rFonts w:cs="Arial"/>
                <w:sz w:val="14"/>
                <w:szCs w:val="14"/>
              </w:rPr>
              <w:t>Chemiczne zapotrzebowanie na tlen (</w:t>
            </w:r>
            <w:proofErr w:type="spellStart"/>
            <w:r w:rsidRPr="00225A40">
              <w:rPr>
                <w:rFonts w:cs="Arial"/>
                <w:sz w:val="14"/>
                <w:szCs w:val="14"/>
              </w:rPr>
              <w:t>ChZT</w:t>
            </w:r>
            <w:proofErr w:type="spellEnd"/>
            <w:r w:rsidRPr="00225A40">
              <w:rPr>
                <w:rFonts w:cs="Arial"/>
                <w:sz w:val="14"/>
                <w:szCs w:val="14"/>
              </w:rPr>
              <w:t>) (</w:t>
            </w:r>
            <w:r w:rsidRPr="00225A40">
              <w:rPr>
                <w:rFonts w:cs="Arial"/>
                <w:sz w:val="14"/>
                <w:szCs w:val="14"/>
                <w:vertAlign w:val="superscript"/>
              </w:rPr>
              <w:t>2</w:t>
            </w:r>
            <w:r w:rsidRPr="00225A40">
              <w:rPr>
                <w:rFonts w:cs="Arial"/>
                <w:sz w:val="14"/>
                <w:szCs w:val="14"/>
              </w:rPr>
              <w:t>)(</w:t>
            </w:r>
            <w:r w:rsidRPr="00225A40">
              <w:rPr>
                <w:rFonts w:cs="Arial"/>
                <w:sz w:val="14"/>
                <w:szCs w:val="14"/>
                <w:vertAlign w:val="superscript"/>
              </w:rPr>
              <w:t>4</w:t>
            </w:r>
            <w:r w:rsidRPr="00225A40">
              <w:rPr>
                <w:rFonts w:cs="Arial"/>
                <w:sz w:val="14"/>
                <w:szCs w:val="14"/>
              </w:rPr>
              <w:t>)</w:t>
            </w:r>
          </w:p>
        </w:tc>
        <w:tc>
          <w:tcPr>
            <w:tcW w:w="2410" w:type="dxa"/>
            <w:gridSpan w:val="2"/>
          </w:tcPr>
          <w:p w14:paraId="3C84CB71"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1701" w:type="dxa"/>
            <w:gridSpan w:val="2"/>
          </w:tcPr>
          <w:p w14:paraId="4D7D8BB6" w14:textId="77777777" w:rsidR="00AE0290" w:rsidRPr="00225A40" w:rsidRDefault="00AE0290" w:rsidP="006B52CD">
            <w:pPr>
              <w:spacing w:after="0"/>
              <w:rPr>
                <w:rFonts w:cs="Arial"/>
                <w:sz w:val="14"/>
                <w:szCs w:val="14"/>
              </w:rPr>
            </w:pPr>
            <w:r w:rsidRPr="00225A40">
              <w:rPr>
                <w:rFonts w:cs="Arial"/>
                <w:sz w:val="14"/>
                <w:szCs w:val="14"/>
              </w:rPr>
              <w:t>Brak normy EN</w:t>
            </w:r>
          </w:p>
        </w:tc>
        <w:tc>
          <w:tcPr>
            <w:tcW w:w="992" w:type="dxa"/>
          </w:tcPr>
          <w:p w14:paraId="6465A0E7"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vMerge/>
          </w:tcPr>
          <w:p w14:paraId="29DAAB51" w14:textId="77777777" w:rsidR="00AE0290" w:rsidRPr="00225A40" w:rsidRDefault="00AE0290" w:rsidP="006B52CD">
            <w:pPr>
              <w:spacing w:after="0"/>
              <w:rPr>
                <w:rFonts w:cs="Arial"/>
                <w:sz w:val="14"/>
                <w:szCs w:val="14"/>
              </w:rPr>
            </w:pPr>
          </w:p>
        </w:tc>
        <w:tc>
          <w:tcPr>
            <w:tcW w:w="3118" w:type="dxa"/>
            <w:gridSpan w:val="3"/>
            <w:vMerge/>
          </w:tcPr>
          <w:p w14:paraId="44EAFD65" w14:textId="77777777" w:rsidR="00AE0290" w:rsidRPr="00225A40" w:rsidRDefault="00AE0290" w:rsidP="006B52CD">
            <w:pPr>
              <w:spacing w:after="0"/>
              <w:rPr>
                <w:rFonts w:cs="Arial"/>
                <w:sz w:val="14"/>
                <w:szCs w:val="14"/>
              </w:rPr>
            </w:pPr>
          </w:p>
        </w:tc>
      </w:tr>
      <w:tr w:rsidR="00AE0290" w:rsidRPr="00225A40" w14:paraId="7FE3167B" w14:textId="77777777" w:rsidTr="006B52CD">
        <w:tc>
          <w:tcPr>
            <w:tcW w:w="993" w:type="dxa"/>
          </w:tcPr>
          <w:p w14:paraId="77B5874F" w14:textId="77777777" w:rsidR="00AE0290" w:rsidRPr="00225A40" w:rsidRDefault="00AE0290" w:rsidP="006B52CD">
            <w:pPr>
              <w:spacing w:after="0"/>
              <w:rPr>
                <w:rFonts w:cs="Arial"/>
                <w:sz w:val="14"/>
                <w:szCs w:val="14"/>
              </w:rPr>
            </w:pPr>
            <w:r w:rsidRPr="00225A40">
              <w:rPr>
                <w:rFonts w:cs="Arial"/>
                <w:sz w:val="14"/>
                <w:szCs w:val="14"/>
              </w:rPr>
              <w:t>Indeks oleju węglowodorowego (HOI) (</w:t>
            </w:r>
            <w:r w:rsidRPr="00225A40">
              <w:rPr>
                <w:rFonts w:cs="Arial"/>
                <w:sz w:val="14"/>
                <w:szCs w:val="14"/>
                <w:vertAlign w:val="superscript"/>
              </w:rPr>
              <w:t>5</w:t>
            </w:r>
            <w:r w:rsidRPr="00225A40">
              <w:rPr>
                <w:rFonts w:cs="Arial"/>
                <w:sz w:val="14"/>
                <w:szCs w:val="14"/>
              </w:rPr>
              <w:t>)</w:t>
            </w:r>
          </w:p>
        </w:tc>
        <w:tc>
          <w:tcPr>
            <w:tcW w:w="2410" w:type="dxa"/>
            <w:gridSpan w:val="2"/>
          </w:tcPr>
          <w:p w14:paraId="0A14D564"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1701" w:type="dxa"/>
            <w:gridSpan w:val="2"/>
          </w:tcPr>
          <w:p w14:paraId="5C4B2230" w14:textId="77777777" w:rsidR="00AE0290" w:rsidRPr="00225A40" w:rsidRDefault="00AE0290" w:rsidP="006B52CD">
            <w:pPr>
              <w:spacing w:after="0"/>
              <w:rPr>
                <w:rFonts w:cs="Arial"/>
                <w:sz w:val="14"/>
                <w:szCs w:val="14"/>
              </w:rPr>
            </w:pPr>
            <w:r w:rsidRPr="00225A40">
              <w:rPr>
                <w:rFonts w:cs="Arial"/>
                <w:sz w:val="14"/>
                <w:szCs w:val="14"/>
              </w:rPr>
              <w:t>EN ISO 9377-2</w:t>
            </w:r>
          </w:p>
        </w:tc>
        <w:tc>
          <w:tcPr>
            <w:tcW w:w="992" w:type="dxa"/>
          </w:tcPr>
          <w:p w14:paraId="496B6281"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vMerge/>
          </w:tcPr>
          <w:p w14:paraId="37AECB40" w14:textId="77777777" w:rsidR="00AE0290" w:rsidRPr="00225A40" w:rsidRDefault="00AE0290" w:rsidP="006B52CD">
            <w:pPr>
              <w:spacing w:after="0"/>
              <w:rPr>
                <w:rFonts w:cs="Arial"/>
                <w:sz w:val="14"/>
                <w:szCs w:val="14"/>
              </w:rPr>
            </w:pPr>
          </w:p>
        </w:tc>
        <w:tc>
          <w:tcPr>
            <w:tcW w:w="3118" w:type="dxa"/>
            <w:gridSpan w:val="3"/>
            <w:vMerge/>
          </w:tcPr>
          <w:p w14:paraId="47B82EAA" w14:textId="77777777" w:rsidR="00AE0290" w:rsidRPr="00225A40" w:rsidRDefault="00AE0290" w:rsidP="006B52CD">
            <w:pPr>
              <w:spacing w:after="0"/>
              <w:rPr>
                <w:rFonts w:cs="Arial"/>
                <w:sz w:val="14"/>
                <w:szCs w:val="14"/>
              </w:rPr>
            </w:pPr>
          </w:p>
        </w:tc>
      </w:tr>
      <w:tr w:rsidR="00AE0290" w:rsidRPr="00225A40" w14:paraId="3CEA495D" w14:textId="77777777" w:rsidTr="006B52CD">
        <w:tc>
          <w:tcPr>
            <w:tcW w:w="993" w:type="dxa"/>
            <w:vMerge w:val="restart"/>
          </w:tcPr>
          <w:p w14:paraId="45E26E03" w14:textId="77777777" w:rsidR="00AE0290" w:rsidRPr="00225A40" w:rsidRDefault="00AE0290" w:rsidP="006B52CD">
            <w:pPr>
              <w:spacing w:after="0"/>
              <w:rPr>
                <w:rFonts w:cs="Arial"/>
                <w:sz w:val="14"/>
                <w:szCs w:val="14"/>
              </w:rPr>
            </w:pPr>
          </w:p>
        </w:tc>
        <w:tc>
          <w:tcPr>
            <w:tcW w:w="709" w:type="dxa"/>
          </w:tcPr>
          <w:p w14:paraId="1AA33059" w14:textId="77777777" w:rsidR="00AE0290" w:rsidRPr="00225A40" w:rsidRDefault="00AE0290" w:rsidP="006B52CD">
            <w:pPr>
              <w:spacing w:after="0"/>
              <w:rPr>
                <w:rFonts w:cs="Arial"/>
                <w:sz w:val="14"/>
                <w:szCs w:val="14"/>
              </w:rPr>
            </w:pPr>
            <w:r w:rsidRPr="00225A40">
              <w:rPr>
                <w:rFonts w:cs="Arial"/>
                <w:sz w:val="14"/>
                <w:szCs w:val="14"/>
              </w:rPr>
              <w:t>Bor</w:t>
            </w:r>
          </w:p>
        </w:tc>
        <w:tc>
          <w:tcPr>
            <w:tcW w:w="2329" w:type="dxa"/>
            <w:gridSpan w:val="2"/>
          </w:tcPr>
          <w:p w14:paraId="01829636" w14:textId="77777777" w:rsidR="00AE0290" w:rsidRPr="00225A40" w:rsidRDefault="00AE0290" w:rsidP="006B52CD">
            <w:pPr>
              <w:spacing w:after="0"/>
              <w:rPr>
                <w:rFonts w:cs="Arial"/>
                <w:sz w:val="14"/>
                <w:szCs w:val="14"/>
              </w:rPr>
            </w:pPr>
            <w:r w:rsidRPr="00225A40">
              <w:rPr>
                <w:rFonts w:cs="Arial"/>
                <w:sz w:val="14"/>
                <w:szCs w:val="14"/>
              </w:rPr>
              <w:t>Procesy w których używany jest boraks</w:t>
            </w:r>
          </w:p>
        </w:tc>
        <w:tc>
          <w:tcPr>
            <w:tcW w:w="1073" w:type="dxa"/>
          </w:tcPr>
          <w:p w14:paraId="09C93ADC" w14:textId="77777777" w:rsidR="00AE0290" w:rsidRPr="00225A40" w:rsidRDefault="00AE0290" w:rsidP="006B52CD">
            <w:pPr>
              <w:spacing w:after="0"/>
              <w:rPr>
                <w:rFonts w:cs="Arial"/>
                <w:sz w:val="14"/>
                <w:szCs w:val="14"/>
              </w:rPr>
            </w:pPr>
            <w:r w:rsidRPr="00225A40">
              <w:rPr>
                <w:rFonts w:cs="Arial"/>
                <w:sz w:val="14"/>
                <w:szCs w:val="14"/>
              </w:rPr>
              <w:t>Różne normy EN (np. EN ISO 11885, EN ISO 17294-2)</w:t>
            </w:r>
          </w:p>
        </w:tc>
        <w:tc>
          <w:tcPr>
            <w:tcW w:w="992" w:type="dxa"/>
          </w:tcPr>
          <w:p w14:paraId="07E3C7F8"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vMerge/>
          </w:tcPr>
          <w:p w14:paraId="487B1CFE" w14:textId="77777777" w:rsidR="00AE0290" w:rsidRPr="00225A40" w:rsidRDefault="00AE0290" w:rsidP="006B52CD">
            <w:pPr>
              <w:spacing w:after="0"/>
              <w:rPr>
                <w:rFonts w:cs="Arial"/>
                <w:sz w:val="14"/>
                <w:szCs w:val="14"/>
              </w:rPr>
            </w:pPr>
          </w:p>
        </w:tc>
        <w:tc>
          <w:tcPr>
            <w:tcW w:w="3118" w:type="dxa"/>
            <w:gridSpan w:val="3"/>
            <w:vMerge/>
          </w:tcPr>
          <w:p w14:paraId="36141EB1" w14:textId="77777777" w:rsidR="00AE0290" w:rsidRPr="00225A40" w:rsidRDefault="00AE0290" w:rsidP="006B52CD">
            <w:pPr>
              <w:spacing w:after="0"/>
              <w:rPr>
                <w:rFonts w:cs="Arial"/>
                <w:sz w:val="14"/>
                <w:szCs w:val="14"/>
              </w:rPr>
            </w:pPr>
          </w:p>
        </w:tc>
      </w:tr>
      <w:tr w:rsidR="00AE0290" w:rsidRPr="00225A40" w14:paraId="319020A8" w14:textId="77777777" w:rsidTr="006B52CD">
        <w:tc>
          <w:tcPr>
            <w:tcW w:w="993" w:type="dxa"/>
            <w:vMerge/>
          </w:tcPr>
          <w:p w14:paraId="030D3F31" w14:textId="77777777" w:rsidR="00AE0290" w:rsidRPr="00225A40" w:rsidRDefault="00AE0290" w:rsidP="006B52CD">
            <w:pPr>
              <w:spacing w:after="0"/>
              <w:rPr>
                <w:rFonts w:cs="Arial"/>
                <w:sz w:val="14"/>
                <w:szCs w:val="14"/>
              </w:rPr>
            </w:pPr>
          </w:p>
        </w:tc>
        <w:tc>
          <w:tcPr>
            <w:tcW w:w="709" w:type="dxa"/>
          </w:tcPr>
          <w:p w14:paraId="2E3DFC70" w14:textId="77777777" w:rsidR="00AE0290" w:rsidRPr="00225A40" w:rsidRDefault="00AE0290" w:rsidP="006B52CD">
            <w:pPr>
              <w:spacing w:after="0"/>
              <w:rPr>
                <w:rFonts w:cs="Arial"/>
                <w:sz w:val="14"/>
                <w:szCs w:val="14"/>
              </w:rPr>
            </w:pPr>
            <w:r w:rsidRPr="00225A40">
              <w:rPr>
                <w:rFonts w:cs="Arial"/>
                <w:sz w:val="14"/>
                <w:szCs w:val="14"/>
              </w:rPr>
              <w:t>Kadm</w:t>
            </w:r>
          </w:p>
        </w:tc>
        <w:tc>
          <w:tcPr>
            <w:tcW w:w="2329" w:type="dxa"/>
            <w:gridSpan w:val="2"/>
          </w:tcPr>
          <w:p w14:paraId="1B0A3307" w14:textId="77777777" w:rsidR="00AE0290" w:rsidRPr="00225A40" w:rsidRDefault="00AE0290" w:rsidP="006B52CD">
            <w:pPr>
              <w:spacing w:after="0"/>
              <w:rPr>
                <w:rFonts w:cs="Arial"/>
                <w:sz w:val="14"/>
                <w:szCs w:val="14"/>
              </w:rPr>
            </w:pPr>
            <w:r w:rsidRPr="00225A40">
              <w:rPr>
                <w:rFonts w:cs="Arial"/>
                <w:sz w:val="14"/>
                <w:szCs w:val="14"/>
              </w:rPr>
              <w:t>Wszystkie procesy (</w:t>
            </w:r>
            <w:r w:rsidRPr="00225A40">
              <w:rPr>
                <w:rFonts w:cs="Arial"/>
                <w:sz w:val="14"/>
                <w:szCs w:val="14"/>
                <w:vertAlign w:val="superscript"/>
              </w:rPr>
              <w:t>6</w:t>
            </w:r>
            <w:r w:rsidRPr="00225A40">
              <w:rPr>
                <w:rFonts w:cs="Arial"/>
                <w:sz w:val="14"/>
                <w:szCs w:val="14"/>
              </w:rPr>
              <w:t>)</w:t>
            </w:r>
          </w:p>
        </w:tc>
        <w:tc>
          <w:tcPr>
            <w:tcW w:w="1073" w:type="dxa"/>
            <w:vMerge w:val="restart"/>
          </w:tcPr>
          <w:p w14:paraId="715451F5" w14:textId="77777777" w:rsidR="00AE0290" w:rsidRPr="00225A40" w:rsidRDefault="00AE0290" w:rsidP="006B52CD">
            <w:pPr>
              <w:spacing w:after="0"/>
              <w:rPr>
                <w:rFonts w:cs="Arial"/>
                <w:sz w:val="14"/>
                <w:szCs w:val="14"/>
              </w:rPr>
            </w:pPr>
            <w:r w:rsidRPr="00225A40">
              <w:rPr>
                <w:rFonts w:cs="Arial"/>
                <w:sz w:val="14"/>
                <w:szCs w:val="14"/>
              </w:rPr>
              <w:t>Różne normy EN (np. EN ISO 11885, EN ISO 15586, EN ISO 17294-2)</w:t>
            </w:r>
          </w:p>
        </w:tc>
        <w:tc>
          <w:tcPr>
            <w:tcW w:w="992" w:type="dxa"/>
            <w:vMerge w:val="restart"/>
          </w:tcPr>
          <w:p w14:paraId="4AD9099B"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vMerge/>
          </w:tcPr>
          <w:p w14:paraId="035264D7" w14:textId="77777777" w:rsidR="00AE0290" w:rsidRPr="00225A40" w:rsidRDefault="00AE0290" w:rsidP="006B52CD">
            <w:pPr>
              <w:spacing w:after="0"/>
              <w:rPr>
                <w:rFonts w:cs="Arial"/>
                <w:sz w:val="14"/>
                <w:szCs w:val="14"/>
              </w:rPr>
            </w:pPr>
          </w:p>
        </w:tc>
        <w:tc>
          <w:tcPr>
            <w:tcW w:w="3118" w:type="dxa"/>
            <w:gridSpan w:val="3"/>
            <w:vMerge/>
          </w:tcPr>
          <w:p w14:paraId="0AF3444E" w14:textId="77777777" w:rsidR="00AE0290" w:rsidRPr="00225A40" w:rsidRDefault="00AE0290" w:rsidP="006B52CD">
            <w:pPr>
              <w:spacing w:after="0"/>
              <w:rPr>
                <w:rFonts w:cs="Arial"/>
                <w:sz w:val="14"/>
                <w:szCs w:val="14"/>
              </w:rPr>
            </w:pPr>
          </w:p>
        </w:tc>
      </w:tr>
      <w:tr w:rsidR="00AE0290" w:rsidRPr="00225A40" w14:paraId="39B9EFB9" w14:textId="77777777" w:rsidTr="006B52CD">
        <w:tc>
          <w:tcPr>
            <w:tcW w:w="993" w:type="dxa"/>
            <w:vMerge/>
          </w:tcPr>
          <w:p w14:paraId="01419FF9" w14:textId="77777777" w:rsidR="00AE0290" w:rsidRPr="00225A40" w:rsidRDefault="00AE0290" w:rsidP="006B52CD">
            <w:pPr>
              <w:spacing w:after="0"/>
              <w:rPr>
                <w:rFonts w:cs="Arial"/>
                <w:sz w:val="14"/>
                <w:szCs w:val="14"/>
              </w:rPr>
            </w:pPr>
          </w:p>
        </w:tc>
        <w:tc>
          <w:tcPr>
            <w:tcW w:w="709" w:type="dxa"/>
          </w:tcPr>
          <w:p w14:paraId="4DA2BA9B" w14:textId="77777777" w:rsidR="00AE0290" w:rsidRPr="00225A40" w:rsidRDefault="00AE0290" w:rsidP="006B52CD">
            <w:pPr>
              <w:spacing w:after="0"/>
              <w:rPr>
                <w:rFonts w:cs="Arial"/>
                <w:sz w:val="14"/>
                <w:szCs w:val="14"/>
              </w:rPr>
            </w:pPr>
            <w:r w:rsidRPr="00225A40">
              <w:rPr>
                <w:rFonts w:cs="Arial"/>
                <w:sz w:val="14"/>
                <w:szCs w:val="14"/>
              </w:rPr>
              <w:t>Chrom</w:t>
            </w:r>
          </w:p>
        </w:tc>
        <w:tc>
          <w:tcPr>
            <w:tcW w:w="2329" w:type="dxa"/>
            <w:gridSpan w:val="2"/>
          </w:tcPr>
          <w:p w14:paraId="76DDB5C5" w14:textId="77777777" w:rsidR="00AE0290" w:rsidRPr="00225A40" w:rsidRDefault="00AE0290" w:rsidP="006B52CD">
            <w:pPr>
              <w:spacing w:after="0"/>
              <w:rPr>
                <w:rFonts w:cs="Arial"/>
                <w:sz w:val="14"/>
                <w:szCs w:val="14"/>
              </w:rPr>
            </w:pPr>
            <w:r w:rsidRPr="00225A40">
              <w:rPr>
                <w:rFonts w:cs="Arial"/>
                <w:sz w:val="14"/>
                <w:szCs w:val="14"/>
              </w:rPr>
              <w:t>Wszystkie procesy (</w:t>
            </w:r>
            <w:r w:rsidRPr="00225A40">
              <w:rPr>
                <w:rFonts w:cs="Arial"/>
                <w:sz w:val="14"/>
                <w:szCs w:val="14"/>
                <w:vertAlign w:val="superscript"/>
              </w:rPr>
              <w:t>6</w:t>
            </w:r>
            <w:r w:rsidRPr="00225A40">
              <w:rPr>
                <w:rFonts w:cs="Arial"/>
                <w:sz w:val="14"/>
                <w:szCs w:val="14"/>
              </w:rPr>
              <w:t>)</w:t>
            </w:r>
          </w:p>
        </w:tc>
        <w:tc>
          <w:tcPr>
            <w:tcW w:w="1073" w:type="dxa"/>
            <w:vMerge/>
          </w:tcPr>
          <w:p w14:paraId="32933204" w14:textId="77777777" w:rsidR="00AE0290" w:rsidRPr="00225A40" w:rsidRDefault="00AE0290" w:rsidP="006B52CD">
            <w:pPr>
              <w:spacing w:after="0"/>
              <w:rPr>
                <w:rFonts w:cs="Arial"/>
                <w:sz w:val="14"/>
                <w:szCs w:val="14"/>
              </w:rPr>
            </w:pPr>
          </w:p>
        </w:tc>
        <w:tc>
          <w:tcPr>
            <w:tcW w:w="992" w:type="dxa"/>
            <w:vMerge/>
          </w:tcPr>
          <w:p w14:paraId="53F28936" w14:textId="77777777" w:rsidR="00AE0290" w:rsidRPr="00225A40" w:rsidRDefault="00AE0290" w:rsidP="006B52CD">
            <w:pPr>
              <w:spacing w:after="0"/>
              <w:rPr>
                <w:rFonts w:cs="Arial"/>
                <w:sz w:val="14"/>
                <w:szCs w:val="14"/>
              </w:rPr>
            </w:pPr>
          </w:p>
        </w:tc>
        <w:tc>
          <w:tcPr>
            <w:tcW w:w="1843" w:type="dxa"/>
            <w:vMerge/>
          </w:tcPr>
          <w:p w14:paraId="1A86BA94" w14:textId="77777777" w:rsidR="00AE0290" w:rsidRPr="00225A40" w:rsidRDefault="00AE0290" w:rsidP="006B52CD">
            <w:pPr>
              <w:spacing w:after="0"/>
              <w:rPr>
                <w:rFonts w:cs="Arial"/>
                <w:sz w:val="14"/>
                <w:szCs w:val="14"/>
              </w:rPr>
            </w:pPr>
          </w:p>
        </w:tc>
        <w:tc>
          <w:tcPr>
            <w:tcW w:w="3118" w:type="dxa"/>
            <w:gridSpan w:val="3"/>
            <w:vMerge/>
          </w:tcPr>
          <w:p w14:paraId="3DB09110" w14:textId="77777777" w:rsidR="00AE0290" w:rsidRPr="00225A40" w:rsidRDefault="00AE0290" w:rsidP="006B52CD">
            <w:pPr>
              <w:spacing w:after="0"/>
              <w:rPr>
                <w:rFonts w:cs="Arial"/>
                <w:sz w:val="14"/>
                <w:szCs w:val="14"/>
              </w:rPr>
            </w:pPr>
          </w:p>
        </w:tc>
      </w:tr>
      <w:tr w:rsidR="00AE0290" w:rsidRPr="00225A40" w14:paraId="01954F2B" w14:textId="77777777" w:rsidTr="006B52CD">
        <w:tc>
          <w:tcPr>
            <w:tcW w:w="993" w:type="dxa"/>
            <w:vMerge/>
          </w:tcPr>
          <w:p w14:paraId="2D2E6F0A" w14:textId="77777777" w:rsidR="00AE0290" w:rsidRPr="00225A40" w:rsidRDefault="00AE0290" w:rsidP="006B52CD">
            <w:pPr>
              <w:spacing w:after="0"/>
              <w:rPr>
                <w:rFonts w:cs="Arial"/>
                <w:sz w:val="14"/>
                <w:szCs w:val="14"/>
              </w:rPr>
            </w:pPr>
          </w:p>
        </w:tc>
        <w:tc>
          <w:tcPr>
            <w:tcW w:w="709" w:type="dxa"/>
          </w:tcPr>
          <w:p w14:paraId="69669C83" w14:textId="77777777" w:rsidR="00AE0290" w:rsidRPr="00225A40" w:rsidRDefault="00AE0290" w:rsidP="006B52CD">
            <w:pPr>
              <w:spacing w:after="0"/>
              <w:rPr>
                <w:rFonts w:cs="Arial"/>
                <w:sz w:val="14"/>
                <w:szCs w:val="14"/>
              </w:rPr>
            </w:pPr>
            <w:r w:rsidRPr="00225A40">
              <w:rPr>
                <w:rFonts w:cs="Arial"/>
                <w:sz w:val="14"/>
                <w:szCs w:val="14"/>
              </w:rPr>
              <w:t>Żelazo</w:t>
            </w:r>
          </w:p>
        </w:tc>
        <w:tc>
          <w:tcPr>
            <w:tcW w:w="2329" w:type="dxa"/>
            <w:gridSpan w:val="2"/>
          </w:tcPr>
          <w:p w14:paraId="208F2B2D"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1073" w:type="dxa"/>
            <w:vMerge/>
          </w:tcPr>
          <w:p w14:paraId="2F78322B" w14:textId="77777777" w:rsidR="00AE0290" w:rsidRPr="00225A40" w:rsidRDefault="00AE0290" w:rsidP="006B52CD">
            <w:pPr>
              <w:spacing w:after="0"/>
              <w:rPr>
                <w:rFonts w:cs="Arial"/>
                <w:sz w:val="14"/>
                <w:szCs w:val="14"/>
              </w:rPr>
            </w:pPr>
          </w:p>
        </w:tc>
        <w:tc>
          <w:tcPr>
            <w:tcW w:w="992" w:type="dxa"/>
            <w:vMerge/>
          </w:tcPr>
          <w:p w14:paraId="312966C7" w14:textId="77777777" w:rsidR="00AE0290" w:rsidRPr="00225A40" w:rsidRDefault="00AE0290" w:rsidP="006B52CD">
            <w:pPr>
              <w:spacing w:after="0"/>
              <w:rPr>
                <w:rFonts w:cs="Arial"/>
                <w:sz w:val="14"/>
                <w:szCs w:val="14"/>
              </w:rPr>
            </w:pPr>
          </w:p>
        </w:tc>
        <w:tc>
          <w:tcPr>
            <w:tcW w:w="1843" w:type="dxa"/>
            <w:vMerge/>
          </w:tcPr>
          <w:p w14:paraId="1C589AE4" w14:textId="77777777" w:rsidR="00AE0290" w:rsidRPr="00225A40" w:rsidRDefault="00AE0290" w:rsidP="006B52CD">
            <w:pPr>
              <w:spacing w:after="0"/>
              <w:rPr>
                <w:rFonts w:cs="Arial"/>
                <w:sz w:val="14"/>
                <w:szCs w:val="14"/>
              </w:rPr>
            </w:pPr>
          </w:p>
        </w:tc>
        <w:tc>
          <w:tcPr>
            <w:tcW w:w="3118" w:type="dxa"/>
            <w:gridSpan w:val="3"/>
            <w:vMerge/>
          </w:tcPr>
          <w:p w14:paraId="0E3AD1F5" w14:textId="77777777" w:rsidR="00AE0290" w:rsidRPr="00225A40" w:rsidRDefault="00AE0290" w:rsidP="006B52CD">
            <w:pPr>
              <w:spacing w:after="0"/>
              <w:rPr>
                <w:rFonts w:cs="Arial"/>
                <w:sz w:val="14"/>
                <w:szCs w:val="14"/>
              </w:rPr>
            </w:pPr>
          </w:p>
        </w:tc>
      </w:tr>
      <w:tr w:rsidR="00AE0290" w:rsidRPr="00225A40" w14:paraId="75AC3A1B" w14:textId="77777777" w:rsidTr="006B52CD">
        <w:tc>
          <w:tcPr>
            <w:tcW w:w="993" w:type="dxa"/>
            <w:vMerge/>
          </w:tcPr>
          <w:p w14:paraId="580AC9B6" w14:textId="77777777" w:rsidR="00AE0290" w:rsidRPr="00225A40" w:rsidRDefault="00AE0290" w:rsidP="006B52CD">
            <w:pPr>
              <w:spacing w:after="0"/>
              <w:rPr>
                <w:rFonts w:cs="Arial"/>
                <w:sz w:val="14"/>
                <w:szCs w:val="14"/>
              </w:rPr>
            </w:pPr>
            <w:bookmarkStart w:id="29" w:name="_Hlk133386887"/>
          </w:p>
        </w:tc>
        <w:tc>
          <w:tcPr>
            <w:tcW w:w="709" w:type="dxa"/>
          </w:tcPr>
          <w:p w14:paraId="30E92196" w14:textId="77777777" w:rsidR="00AE0290" w:rsidRPr="00225A40" w:rsidRDefault="00AE0290" w:rsidP="006B52CD">
            <w:pPr>
              <w:spacing w:after="0"/>
              <w:rPr>
                <w:rFonts w:cs="Arial"/>
                <w:sz w:val="14"/>
                <w:szCs w:val="14"/>
              </w:rPr>
            </w:pPr>
            <w:r w:rsidRPr="00225A40">
              <w:rPr>
                <w:rFonts w:cs="Arial"/>
                <w:sz w:val="14"/>
                <w:szCs w:val="14"/>
              </w:rPr>
              <w:t>Nikiel</w:t>
            </w:r>
          </w:p>
        </w:tc>
        <w:tc>
          <w:tcPr>
            <w:tcW w:w="2329" w:type="dxa"/>
            <w:gridSpan w:val="2"/>
          </w:tcPr>
          <w:p w14:paraId="7ABA4DF5" w14:textId="77777777" w:rsidR="00AE0290" w:rsidRPr="00225A40" w:rsidRDefault="00AE0290" w:rsidP="006B52CD">
            <w:pPr>
              <w:spacing w:after="0"/>
              <w:rPr>
                <w:rFonts w:cs="Arial"/>
                <w:sz w:val="14"/>
                <w:szCs w:val="14"/>
              </w:rPr>
            </w:pPr>
            <w:r w:rsidRPr="00225A40">
              <w:rPr>
                <w:rFonts w:cs="Arial"/>
                <w:sz w:val="14"/>
                <w:szCs w:val="14"/>
              </w:rPr>
              <w:t>Wszystkie procesy (</w:t>
            </w:r>
            <w:r w:rsidRPr="00225A40">
              <w:rPr>
                <w:rFonts w:cs="Arial"/>
                <w:sz w:val="14"/>
                <w:szCs w:val="14"/>
                <w:vertAlign w:val="superscript"/>
              </w:rPr>
              <w:t>6</w:t>
            </w:r>
            <w:r w:rsidRPr="00225A40">
              <w:rPr>
                <w:rFonts w:cs="Arial"/>
                <w:sz w:val="14"/>
                <w:szCs w:val="14"/>
              </w:rPr>
              <w:t>)</w:t>
            </w:r>
          </w:p>
        </w:tc>
        <w:tc>
          <w:tcPr>
            <w:tcW w:w="1073" w:type="dxa"/>
            <w:vMerge/>
          </w:tcPr>
          <w:p w14:paraId="584DA15F" w14:textId="77777777" w:rsidR="00AE0290" w:rsidRPr="00225A40" w:rsidRDefault="00AE0290" w:rsidP="006B52CD">
            <w:pPr>
              <w:spacing w:after="0"/>
              <w:rPr>
                <w:rFonts w:cs="Arial"/>
                <w:sz w:val="14"/>
                <w:szCs w:val="14"/>
              </w:rPr>
            </w:pPr>
          </w:p>
        </w:tc>
        <w:tc>
          <w:tcPr>
            <w:tcW w:w="992" w:type="dxa"/>
            <w:vMerge/>
          </w:tcPr>
          <w:p w14:paraId="35348C9C" w14:textId="77777777" w:rsidR="00AE0290" w:rsidRPr="00225A40" w:rsidRDefault="00AE0290" w:rsidP="006B52CD">
            <w:pPr>
              <w:spacing w:after="0"/>
              <w:rPr>
                <w:rFonts w:cs="Arial"/>
                <w:sz w:val="14"/>
                <w:szCs w:val="14"/>
              </w:rPr>
            </w:pPr>
          </w:p>
        </w:tc>
        <w:tc>
          <w:tcPr>
            <w:tcW w:w="1843" w:type="dxa"/>
            <w:vMerge/>
          </w:tcPr>
          <w:p w14:paraId="3C030102" w14:textId="77777777" w:rsidR="00AE0290" w:rsidRPr="00225A40" w:rsidRDefault="00AE0290" w:rsidP="006B52CD">
            <w:pPr>
              <w:spacing w:after="0"/>
              <w:rPr>
                <w:rFonts w:cs="Arial"/>
                <w:sz w:val="14"/>
                <w:szCs w:val="14"/>
              </w:rPr>
            </w:pPr>
          </w:p>
        </w:tc>
        <w:tc>
          <w:tcPr>
            <w:tcW w:w="3118" w:type="dxa"/>
            <w:gridSpan w:val="3"/>
            <w:vMerge/>
          </w:tcPr>
          <w:p w14:paraId="5A4A7660" w14:textId="77777777" w:rsidR="00AE0290" w:rsidRPr="00225A40" w:rsidRDefault="00AE0290" w:rsidP="006B52CD">
            <w:pPr>
              <w:spacing w:after="0"/>
              <w:rPr>
                <w:rFonts w:cs="Arial"/>
                <w:sz w:val="14"/>
                <w:szCs w:val="14"/>
              </w:rPr>
            </w:pPr>
          </w:p>
        </w:tc>
      </w:tr>
      <w:tr w:rsidR="00AE0290" w:rsidRPr="00225A40" w14:paraId="3BF819DE" w14:textId="77777777" w:rsidTr="006B52CD">
        <w:tc>
          <w:tcPr>
            <w:tcW w:w="993" w:type="dxa"/>
            <w:vMerge/>
          </w:tcPr>
          <w:p w14:paraId="6B3E19F6" w14:textId="77777777" w:rsidR="00AE0290" w:rsidRPr="00225A40" w:rsidRDefault="00AE0290" w:rsidP="006B52CD">
            <w:pPr>
              <w:spacing w:after="0"/>
              <w:rPr>
                <w:rFonts w:cs="Arial"/>
                <w:sz w:val="14"/>
                <w:szCs w:val="14"/>
              </w:rPr>
            </w:pPr>
          </w:p>
        </w:tc>
        <w:tc>
          <w:tcPr>
            <w:tcW w:w="709" w:type="dxa"/>
          </w:tcPr>
          <w:p w14:paraId="4876F1D2" w14:textId="77777777" w:rsidR="00AE0290" w:rsidRPr="00225A40" w:rsidRDefault="00AE0290" w:rsidP="006B52CD">
            <w:pPr>
              <w:spacing w:after="0"/>
              <w:rPr>
                <w:rFonts w:cs="Arial"/>
                <w:sz w:val="14"/>
                <w:szCs w:val="14"/>
              </w:rPr>
            </w:pPr>
            <w:r w:rsidRPr="00225A40">
              <w:rPr>
                <w:rFonts w:cs="Arial"/>
                <w:sz w:val="14"/>
                <w:szCs w:val="14"/>
              </w:rPr>
              <w:t>Ołów</w:t>
            </w:r>
          </w:p>
        </w:tc>
        <w:tc>
          <w:tcPr>
            <w:tcW w:w="2329" w:type="dxa"/>
            <w:gridSpan w:val="2"/>
          </w:tcPr>
          <w:p w14:paraId="1627DE15" w14:textId="77777777" w:rsidR="00AE0290" w:rsidRPr="00225A40" w:rsidRDefault="00AE0290" w:rsidP="006B52CD">
            <w:pPr>
              <w:spacing w:after="0"/>
              <w:rPr>
                <w:rFonts w:cs="Arial"/>
                <w:sz w:val="14"/>
                <w:szCs w:val="14"/>
              </w:rPr>
            </w:pPr>
            <w:r w:rsidRPr="00225A40">
              <w:rPr>
                <w:rFonts w:cs="Arial"/>
                <w:sz w:val="14"/>
                <w:szCs w:val="14"/>
              </w:rPr>
              <w:t>Wszystkie procesy (</w:t>
            </w:r>
            <w:r w:rsidRPr="00225A40">
              <w:rPr>
                <w:rFonts w:cs="Arial"/>
                <w:sz w:val="14"/>
                <w:szCs w:val="14"/>
                <w:vertAlign w:val="superscript"/>
              </w:rPr>
              <w:t>6</w:t>
            </w:r>
            <w:r w:rsidRPr="00225A40">
              <w:rPr>
                <w:rFonts w:cs="Arial"/>
                <w:sz w:val="14"/>
                <w:szCs w:val="14"/>
              </w:rPr>
              <w:t>)</w:t>
            </w:r>
          </w:p>
        </w:tc>
        <w:tc>
          <w:tcPr>
            <w:tcW w:w="1073" w:type="dxa"/>
            <w:vMerge/>
          </w:tcPr>
          <w:p w14:paraId="127F8879" w14:textId="77777777" w:rsidR="00AE0290" w:rsidRPr="00225A40" w:rsidRDefault="00AE0290" w:rsidP="006B52CD">
            <w:pPr>
              <w:spacing w:after="0"/>
              <w:rPr>
                <w:rFonts w:cs="Arial"/>
                <w:sz w:val="14"/>
                <w:szCs w:val="14"/>
              </w:rPr>
            </w:pPr>
          </w:p>
        </w:tc>
        <w:tc>
          <w:tcPr>
            <w:tcW w:w="992" w:type="dxa"/>
            <w:vMerge/>
          </w:tcPr>
          <w:p w14:paraId="41A35051" w14:textId="77777777" w:rsidR="00AE0290" w:rsidRPr="00225A40" w:rsidRDefault="00AE0290" w:rsidP="006B52CD">
            <w:pPr>
              <w:spacing w:after="0"/>
              <w:rPr>
                <w:rFonts w:cs="Arial"/>
                <w:sz w:val="14"/>
                <w:szCs w:val="14"/>
              </w:rPr>
            </w:pPr>
          </w:p>
        </w:tc>
        <w:tc>
          <w:tcPr>
            <w:tcW w:w="1843" w:type="dxa"/>
            <w:vMerge/>
          </w:tcPr>
          <w:p w14:paraId="314CFC68" w14:textId="77777777" w:rsidR="00AE0290" w:rsidRPr="00225A40" w:rsidRDefault="00AE0290" w:rsidP="006B52CD">
            <w:pPr>
              <w:spacing w:after="0"/>
              <w:rPr>
                <w:rFonts w:cs="Arial"/>
                <w:sz w:val="14"/>
                <w:szCs w:val="14"/>
              </w:rPr>
            </w:pPr>
          </w:p>
        </w:tc>
        <w:tc>
          <w:tcPr>
            <w:tcW w:w="3118" w:type="dxa"/>
            <w:gridSpan w:val="3"/>
            <w:vMerge/>
          </w:tcPr>
          <w:p w14:paraId="717BF878" w14:textId="77777777" w:rsidR="00AE0290" w:rsidRPr="00225A40" w:rsidRDefault="00AE0290" w:rsidP="006B52CD">
            <w:pPr>
              <w:spacing w:after="0"/>
              <w:rPr>
                <w:rFonts w:cs="Arial"/>
                <w:sz w:val="14"/>
                <w:szCs w:val="14"/>
              </w:rPr>
            </w:pPr>
          </w:p>
        </w:tc>
      </w:tr>
      <w:tr w:rsidR="00AE0290" w:rsidRPr="00225A40" w14:paraId="2F5A773D" w14:textId="77777777" w:rsidTr="006B52CD">
        <w:tc>
          <w:tcPr>
            <w:tcW w:w="993" w:type="dxa"/>
            <w:vMerge/>
          </w:tcPr>
          <w:p w14:paraId="3805204E" w14:textId="77777777" w:rsidR="00AE0290" w:rsidRPr="00225A40" w:rsidRDefault="00AE0290" w:rsidP="006B52CD">
            <w:pPr>
              <w:spacing w:after="0"/>
              <w:rPr>
                <w:rFonts w:cs="Arial"/>
                <w:sz w:val="14"/>
                <w:szCs w:val="14"/>
              </w:rPr>
            </w:pPr>
          </w:p>
        </w:tc>
        <w:tc>
          <w:tcPr>
            <w:tcW w:w="709" w:type="dxa"/>
          </w:tcPr>
          <w:p w14:paraId="37B53531" w14:textId="77777777" w:rsidR="00AE0290" w:rsidRPr="00225A40" w:rsidRDefault="00AE0290" w:rsidP="006B52CD">
            <w:pPr>
              <w:spacing w:after="0"/>
              <w:rPr>
                <w:rFonts w:cs="Arial"/>
                <w:sz w:val="14"/>
                <w:szCs w:val="14"/>
              </w:rPr>
            </w:pPr>
            <w:r w:rsidRPr="00225A40">
              <w:rPr>
                <w:rFonts w:cs="Arial"/>
                <w:sz w:val="14"/>
                <w:szCs w:val="14"/>
              </w:rPr>
              <w:t>Cyna</w:t>
            </w:r>
          </w:p>
        </w:tc>
        <w:tc>
          <w:tcPr>
            <w:tcW w:w="2329" w:type="dxa"/>
            <w:gridSpan w:val="2"/>
          </w:tcPr>
          <w:p w14:paraId="3DC65F02" w14:textId="77777777" w:rsidR="00AE0290" w:rsidRPr="00225A40" w:rsidRDefault="00AE0290" w:rsidP="006B52CD">
            <w:pPr>
              <w:spacing w:after="0"/>
              <w:rPr>
                <w:rFonts w:cs="Arial"/>
                <w:sz w:val="14"/>
                <w:szCs w:val="14"/>
              </w:rPr>
            </w:pPr>
            <w:r w:rsidRPr="00225A40">
              <w:rPr>
                <w:rFonts w:cs="Arial"/>
                <w:sz w:val="14"/>
                <w:szCs w:val="14"/>
              </w:rPr>
              <w:t>Cynkowanie ogniowe ciągłe z użyciem cyny</w:t>
            </w:r>
          </w:p>
        </w:tc>
        <w:tc>
          <w:tcPr>
            <w:tcW w:w="1073" w:type="dxa"/>
            <w:vMerge/>
          </w:tcPr>
          <w:p w14:paraId="7E37B121" w14:textId="77777777" w:rsidR="00AE0290" w:rsidRPr="00225A40" w:rsidRDefault="00AE0290" w:rsidP="006B52CD">
            <w:pPr>
              <w:spacing w:after="0"/>
              <w:rPr>
                <w:rFonts w:cs="Arial"/>
                <w:sz w:val="14"/>
                <w:szCs w:val="14"/>
              </w:rPr>
            </w:pPr>
          </w:p>
        </w:tc>
        <w:tc>
          <w:tcPr>
            <w:tcW w:w="992" w:type="dxa"/>
            <w:vMerge/>
          </w:tcPr>
          <w:p w14:paraId="39934449" w14:textId="77777777" w:rsidR="00AE0290" w:rsidRPr="00225A40" w:rsidRDefault="00AE0290" w:rsidP="006B52CD">
            <w:pPr>
              <w:spacing w:after="0"/>
              <w:rPr>
                <w:rFonts w:cs="Arial"/>
                <w:sz w:val="14"/>
                <w:szCs w:val="14"/>
              </w:rPr>
            </w:pPr>
          </w:p>
        </w:tc>
        <w:tc>
          <w:tcPr>
            <w:tcW w:w="1843" w:type="dxa"/>
            <w:vMerge/>
          </w:tcPr>
          <w:p w14:paraId="61AF83C0" w14:textId="77777777" w:rsidR="00AE0290" w:rsidRPr="00225A40" w:rsidRDefault="00AE0290" w:rsidP="006B52CD">
            <w:pPr>
              <w:spacing w:after="0"/>
              <w:rPr>
                <w:rFonts w:cs="Arial"/>
                <w:sz w:val="14"/>
                <w:szCs w:val="14"/>
              </w:rPr>
            </w:pPr>
          </w:p>
        </w:tc>
        <w:tc>
          <w:tcPr>
            <w:tcW w:w="3118" w:type="dxa"/>
            <w:gridSpan w:val="3"/>
            <w:vMerge/>
          </w:tcPr>
          <w:p w14:paraId="255E57C9" w14:textId="77777777" w:rsidR="00AE0290" w:rsidRPr="00225A40" w:rsidRDefault="00AE0290" w:rsidP="006B52CD">
            <w:pPr>
              <w:spacing w:after="0"/>
              <w:rPr>
                <w:rFonts w:cs="Arial"/>
                <w:sz w:val="14"/>
                <w:szCs w:val="14"/>
              </w:rPr>
            </w:pPr>
          </w:p>
        </w:tc>
      </w:tr>
      <w:bookmarkEnd w:id="29"/>
      <w:tr w:rsidR="00AE0290" w:rsidRPr="00225A40" w14:paraId="60E229C0" w14:textId="77777777" w:rsidTr="006B52CD">
        <w:tc>
          <w:tcPr>
            <w:tcW w:w="993" w:type="dxa"/>
            <w:vMerge/>
          </w:tcPr>
          <w:p w14:paraId="3C9D21FF" w14:textId="77777777" w:rsidR="00AE0290" w:rsidRPr="00225A40" w:rsidRDefault="00AE0290" w:rsidP="006B52CD">
            <w:pPr>
              <w:spacing w:after="0"/>
              <w:rPr>
                <w:rFonts w:cs="Arial"/>
                <w:sz w:val="14"/>
                <w:szCs w:val="14"/>
              </w:rPr>
            </w:pPr>
          </w:p>
        </w:tc>
        <w:tc>
          <w:tcPr>
            <w:tcW w:w="709" w:type="dxa"/>
          </w:tcPr>
          <w:p w14:paraId="732E0E5F" w14:textId="77777777" w:rsidR="00AE0290" w:rsidRPr="00225A40" w:rsidRDefault="00AE0290" w:rsidP="006B52CD">
            <w:pPr>
              <w:spacing w:after="0"/>
              <w:rPr>
                <w:rFonts w:cs="Arial"/>
                <w:sz w:val="14"/>
                <w:szCs w:val="14"/>
              </w:rPr>
            </w:pPr>
            <w:r w:rsidRPr="00225A40">
              <w:rPr>
                <w:rFonts w:cs="Arial"/>
                <w:sz w:val="14"/>
                <w:szCs w:val="14"/>
              </w:rPr>
              <w:t>Cynk</w:t>
            </w:r>
          </w:p>
        </w:tc>
        <w:tc>
          <w:tcPr>
            <w:tcW w:w="2329" w:type="dxa"/>
            <w:gridSpan w:val="2"/>
          </w:tcPr>
          <w:p w14:paraId="48EA5171" w14:textId="77777777" w:rsidR="00AE0290" w:rsidRPr="00225A40" w:rsidRDefault="00AE0290" w:rsidP="006B52CD">
            <w:pPr>
              <w:spacing w:after="0"/>
              <w:rPr>
                <w:rFonts w:cs="Arial"/>
                <w:sz w:val="14"/>
                <w:szCs w:val="14"/>
              </w:rPr>
            </w:pPr>
            <w:r w:rsidRPr="00225A40">
              <w:rPr>
                <w:rFonts w:cs="Arial"/>
                <w:sz w:val="14"/>
                <w:szCs w:val="14"/>
              </w:rPr>
              <w:t>Wszystkie procesy (</w:t>
            </w:r>
            <w:r w:rsidRPr="00225A40">
              <w:rPr>
                <w:rFonts w:cs="Arial"/>
                <w:sz w:val="14"/>
                <w:szCs w:val="14"/>
                <w:vertAlign w:val="superscript"/>
              </w:rPr>
              <w:t>6</w:t>
            </w:r>
            <w:r w:rsidRPr="00225A40">
              <w:rPr>
                <w:rFonts w:cs="Arial"/>
                <w:sz w:val="14"/>
                <w:szCs w:val="14"/>
              </w:rPr>
              <w:t>)</w:t>
            </w:r>
          </w:p>
        </w:tc>
        <w:tc>
          <w:tcPr>
            <w:tcW w:w="1073" w:type="dxa"/>
            <w:vMerge/>
          </w:tcPr>
          <w:p w14:paraId="60432A80" w14:textId="77777777" w:rsidR="00AE0290" w:rsidRPr="00225A40" w:rsidRDefault="00AE0290" w:rsidP="006B52CD">
            <w:pPr>
              <w:spacing w:after="0"/>
              <w:rPr>
                <w:rFonts w:cs="Arial"/>
                <w:sz w:val="14"/>
                <w:szCs w:val="14"/>
              </w:rPr>
            </w:pPr>
          </w:p>
        </w:tc>
        <w:tc>
          <w:tcPr>
            <w:tcW w:w="992" w:type="dxa"/>
            <w:vMerge/>
          </w:tcPr>
          <w:p w14:paraId="0BC25129" w14:textId="77777777" w:rsidR="00AE0290" w:rsidRPr="00225A40" w:rsidRDefault="00AE0290" w:rsidP="006B52CD">
            <w:pPr>
              <w:spacing w:after="0"/>
              <w:rPr>
                <w:rFonts w:cs="Arial"/>
                <w:sz w:val="14"/>
                <w:szCs w:val="14"/>
              </w:rPr>
            </w:pPr>
          </w:p>
        </w:tc>
        <w:tc>
          <w:tcPr>
            <w:tcW w:w="1843" w:type="dxa"/>
            <w:vMerge/>
          </w:tcPr>
          <w:p w14:paraId="38B05182" w14:textId="77777777" w:rsidR="00AE0290" w:rsidRPr="00225A40" w:rsidRDefault="00AE0290" w:rsidP="006B52CD">
            <w:pPr>
              <w:spacing w:after="0"/>
              <w:rPr>
                <w:rFonts w:cs="Arial"/>
                <w:sz w:val="14"/>
                <w:szCs w:val="14"/>
              </w:rPr>
            </w:pPr>
          </w:p>
        </w:tc>
        <w:tc>
          <w:tcPr>
            <w:tcW w:w="3118" w:type="dxa"/>
            <w:gridSpan w:val="3"/>
            <w:vMerge/>
          </w:tcPr>
          <w:p w14:paraId="5F33CA3B" w14:textId="77777777" w:rsidR="00AE0290" w:rsidRPr="00225A40" w:rsidRDefault="00AE0290" w:rsidP="006B52CD">
            <w:pPr>
              <w:spacing w:after="0"/>
              <w:rPr>
                <w:rFonts w:cs="Arial"/>
                <w:sz w:val="14"/>
                <w:szCs w:val="14"/>
              </w:rPr>
            </w:pPr>
          </w:p>
        </w:tc>
      </w:tr>
      <w:tr w:rsidR="00AE0290" w:rsidRPr="00225A40" w14:paraId="56AF3ECC" w14:textId="77777777" w:rsidTr="006B52CD">
        <w:tc>
          <w:tcPr>
            <w:tcW w:w="993" w:type="dxa"/>
            <w:vMerge/>
          </w:tcPr>
          <w:p w14:paraId="5F688F4D" w14:textId="77777777" w:rsidR="00AE0290" w:rsidRPr="00225A40" w:rsidRDefault="00AE0290" w:rsidP="006B52CD">
            <w:pPr>
              <w:spacing w:after="0"/>
              <w:rPr>
                <w:rFonts w:cs="Arial"/>
                <w:sz w:val="14"/>
                <w:szCs w:val="14"/>
              </w:rPr>
            </w:pPr>
          </w:p>
        </w:tc>
        <w:tc>
          <w:tcPr>
            <w:tcW w:w="709" w:type="dxa"/>
          </w:tcPr>
          <w:p w14:paraId="494E7409" w14:textId="77777777" w:rsidR="00AE0290" w:rsidRPr="00225A40" w:rsidRDefault="00AE0290" w:rsidP="006B52CD">
            <w:pPr>
              <w:spacing w:after="0"/>
              <w:rPr>
                <w:rFonts w:cs="Arial"/>
                <w:sz w:val="14"/>
                <w:szCs w:val="14"/>
              </w:rPr>
            </w:pPr>
            <w:r w:rsidRPr="00225A40">
              <w:rPr>
                <w:rFonts w:cs="Arial"/>
                <w:sz w:val="14"/>
                <w:szCs w:val="14"/>
              </w:rPr>
              <w:t>Rtęć</w:t>
            </w:r>
          </w:p>
        </w:tc>
        <w:tc>
          <w:tcPr>
            <w:tcW w:w="2329" w:type="dxa"/>
            <w:gridSpan w:val="2"/>
          </w:tcPr>
          <w:p w14:paraId="61C648CC" w14:textId="77777777" w:rsidR="00AE0290" w:rsidRPr="00225A40" w:rsidRDefault="00AE0290" w:rsidP="006B52CD">
            <w:pPr>
              <w:spacing w:after="0"/>
              <w:rPr>
                <w:rFonts w:cs="Arial"/>
                <w:sz w:val="14"/>
                <w:szCs w:val="14"/>
              </w:rPr>
            </w:pPr>
            <w:r w:rsidRPr="00225A40">
              <w:rPr>
                <w:rFonts w:cs="Arial"/>
                <w:sz w:val="14"/>
                <w:szCs w:val="14"/>
              </w:rPr>
              <w:t>Wszystkie procesy (</w:t>
            </w:r>
            <w:r w:rsidRPr="00225A40">
              <w:rPr>
                <w:rFonts w:cs="Arial"/>
                <w:sz w:val="14"/>
                <w:szCs w:val="14"/>
                <w:vertAlign w:val="superscript"/>
              </w:rPr>
              <w:t>6</w:t>
            </w:r>
            <w:r w:rsidRPr="00225A40">
              <w:rPr>
                <w:rFonts w:cs="Arial"/>
                <w:sz w:val="14"/>
                <w:szCs w:val="14"/>
              </w:rPr>
              <w:t>)</w:t>
            </w:r>
          </w:p>
        </w:tc>
        <w:tc>
          <w:tcPr>
            <w:tcW w:w="1073" w:type="dxa"/>
          </w:tcPr>
          <w:p w14:paraId="0EE3978C" w14:textId="77777777" w:rsidR="00AE0290" w:rsidRPr="00225A40" w:rsidRDefault="00AE0290" w:rsidP="006B52CD">
            <w:pPr>
              <w:spacing w:after="0"/>
              <w:rPr>
                <w:rFonts w:cs="Arial"/>
                <w:sz w:val="14"/>
                <w:szCs w:val="14"/>
              </w:rPr>
            </w:pPr>
            <w:r w:rsidRPr="00225A40">
              <w:rPr>
                <w:rFonts w:cs="Arial"/>
                <w:sz w:val="14"/>
                <w:szCs w:val="14"/>
              </w:rPr>
              <w:t>Różne normy EN (np. EN ISO 12846, EN ISO 17852)</w:t>
            </w:r>
          </w:p>
        </w:tc>
        <w:tc>
          <w:tcPr>
            <w:tcW w:w="992" w:type="dxa"/>
            <w:vMerge/>
          </w:tcPr>
          <w:p w14:paraId="4C399CBE" w14:textId="77777777" w:rsidR="00AE0290" w:rsidRPr="00225A40" w:rsidRDefault="00AE0290" w:rsidP="006B52CD">
            <w:pPr>
              <w:spacing w:after="0"/>
              <w:rPr>
                <w:rFonts w:cs="Arial"/>
                <w:sz w:val="14"/>
                <w:szCs w:val="14"/>
              </w:rPr>
            </w:pPr>
          </w:p>
        </w:tc>
        <w:tc>
          <w:tcPr>
            <w:tcW w:w="1843" w:type="dxa"/>
            <w:vMerge/>
          </w:tcPr>
          <w:p w14:paraId="593EF86B" w14:textId="77777777" w:rsidR="00AE0290" w:rsidRPr="00225A40" w:rsidRDefault="00AE0290" w:rsidP="006B52CD">
            <w:pPr>
              <w:spacing w:after="0"/>
              <w:rPr>
                <w:rFonts w:cs="Arial"/>
                <w:sz w:val="14"/>
                <w:szCs w:val="14"/>
              </w:rPr>
            </w:pPr>
          </w:p>
        </w:tc>
        <w:tc>
          <w:tcPr>
            <w:tcW w:w="3118" w:type="dxa"/>
            <w:gridSpan w:val="3"/>
            <w:vMerge/>
          </w:tcPr>
          <w:p w14:paraId="5FCD0114" w14:textId="77777777" w:rsidR="00AE0290" w:rsidRPr="00225A40" w:rsidRDefault="00AE0290" w:rsidP="006B52CD">
            <w:pPr>
              <w:spacing w:after="0"/>
              <w:rPr>
                <w:rFonts w:cs="Arial"/>
                <w:sz w:val="14"/>
                <w:szCs w:val="14"/>
              </w:rPr>
            </w:pPr>
          </w:p>
        </w:tc>
      </w:tr>
      <w:tr w:rsidR="00AE0290" w:rsidRPr="00225A40" w14:paraId="665DB3F3" w14:textId="77777777" w:rsidTr="006B52CD">
        <w:tc>
          <w:tcPr>
            <w:tcW w:w="993" w:type="dxa"/>
            <w:vMerge/>
          </w:tcPr>
          <w:p w14:paraId="1C08EC7B" w14:textId="77777777" w:rsidR="00AE0290" w:rsidRPr="00225A40" w:rsidRDefault="00AE0290" w:rsidP="006B52CD">
            <w:pPr>
              <w:spacing w:after="0"/>
              <w:rPr>
                <w:rFonts w:cs="Arial"/>
                <w:sz w:val="14"/>
                <w:szCs w:val="14"/>
              </w:rPr>
            </w:pPr>
          </w:p>
        </w:tc>
        <w:tc>
          <w:tcPr>
            <w:tcW w:w="709" w:type="dxa"/>
          </w:tcPr>
          <w:p w14:paraId="1D64F264" w14:textId="77777777" w:rsidR="00AE0290" w:rsidRPr="00225A40" w:rsidRDefault="00AE0290" w:rsidP="006B52CD">
            <w:pPr>
              <w:spacing w:after="0"/>
              <w:rPr>
                <w:rFonts w:cs="Arial"/>
                <w:sz w:val="14"/>
                <w:szCs w:val="14"/>
              </w:rPr>
            </w:pPr>
            <w:r w:rsidRPr="00225A40">
              <w:rPr>
                <w:rFonts w:cs="Arial"/>
                <w:sz w:val="14"/>
                <w:szCs w:val="14"/>
              </w:rPr>
              <w:t>Sześciowartościowy chrom</w:t>
            </w:r>
          </w:p>
        </w:tc>
        <w:tc>
          <w:tcPr>
            <w:tcW w:w="2329" w:type="dxa"/>
            <w:gridSpan w:val="2"/>
          </w:tcPr>
          <w:p w14:paraId="44B3B9A6" w14:textId="77777777" w:rsidR="00AE0290" w:rsidRPr="00225A40" w:rsidRDefault="00AE0290" w:rsidP="006B52CD">
            <w:pPr>
              <w:spacing w:after="0"/>
              <w:rPr>
                <w:rFonts w:cs="Arial"/>
                <w:sz w:val="14"/>
                <w:szCs w:val="14"/>
              </w:rPr>
            </w:pPr>
            <w:r w:rsidRPr="00225A40">
              <w:rPr>
                <w:rFonts w:cs="Arial"/>
                <w:sz w:val="14"/>
                <w:szCs w:val="14"/>
              </w:rPr>
              <w:t>Wytrawianie stali wysokostopowej lub pasywacja związkami sześciowartościowego chromu</w:t>
            </w:r>
          </w:p>
        </w:tc>
        <w:tc>
          <w:tcPr>
            <w:tcW w:w="1073" w:type="dxa"/>
          </w:tcPr>
          <w:p w14:paraId="3DE5EE8B" w14:textId="77777777" w:rsidR="00AE0290" w:rsidRPr="00225A40" w:rsidRDefault="00AE0290" w:rsidP="006B52CD">
            <w:pPr>
              <w:spacing w:after="0"/>
              <w:rPr>
                <w:rFonts w:cs="Arial"/>
                <w:sz w:val="14"/>
                <w:szCs w:val="14"/>
              </w:rPr>
            </w:pPr>
            <w:r w:rsidRPr="00225A40">
              <w:rPr>
                <w:rFonts w:cs="Arial"/>
                <w:sz w:val="14"/>
                <w:szCs w:val="14"/>
              </w:rPr>
              <w:t>Różne normy EN (np. EN ISO 10304-3, EN ISO 23913)</w:t>
            </w:r>
          </w:p>
        </w:tc>
        <w:tc>
          <w:tcPr>
            <w:tcW w:w="992" w:type="dxa"/>
            <w:vMerge/>
          </w:tcPr>
          <w:p w14:paraId="38FD3126" w14:textId="77777777" w:rsidR="00AE0290" w:rsidRPr="00225A40" w:rsidRDefault="00AE0290" w:rsidP="006B52CD">
            <w:pPr>
              <w:spacing w:after="0"/>
              <w:rPr>
                <w:rFonts w:cs="Arial"/>
                <w:sz w:val="14"/>
                <w:szCs w:val="14"/>
              </w:rPr>
            </w:pPr>
          </w:p>
        </w:tc>
        <w:tc>
          <w:tcPr>
            <w:tcW w:w="1843" w:type="dxa"/>
            <w:vMerge/>
          </w:tcPr>
          <w:p w14:paraId="645352CC" w14:textId="77777777" w:rsidR="00AE0290" w:rsidRPr="00225A40" w:rsidRDefault="00AE0290" w:rsidP="006B52CD">
            <w:pPr>
              <w:spacing w:after="0"/>
              <w:rPr>
                <w:rFonts w:cs="Arial"/>
                <w:sz w:val="14"/>
                <w:szCs w:val="14"/>
              </w:rPr>
            </w:pPr>
          </w:p>
        </w:tc>
        <w:tc>
          <w:tcPr>
            <w:tcW w:w="3118" w:type="dxa"/>
            <w:gridSpan w:val="3"/>
            <w:vMerge/>
          </w:tcPr>
          <w:p w14:paraId="6B9C4DB3" w14:textId="77777777" w:rsidR="00AE0290" w:rsidRPr="00225A40" w:rsidRDefault="00AE0290" w:rsidP="006B52CD">
            <w:pPr>
              <w:spacing w:after="0"/>
              <w:rPr>
                <w:rFonts w:cs="Arial"/>
                <w:sz w:val="14"/>
                <w:szCs w:val="14"/>
              </w:rPr>
            </w:pPr>
          </w:p>
        </w:tc>
      </w:tr>
      <w:tr w:rsidR="00AE0290" w:rsidRPr="00225A40" w14:paraId="2EF8C269" w14:textId="77777777" w:rsidTr="006B52CD">
        <w:tc>
          <w:tcPr>
            <w:tcW w:w="993" w:type="dxa"/>
          </w:tcPr>
          <w:p w14:paraId="33CD6F15" w14:textId="77777777" w:rsidR="00AE0290" w:rsidRPr="00225A40" w:rsidRDefault="00AE0290" w:rsidP="006B52CD">
            <w:pPr>
              <w:spacing w:after="0"/>
              <w:rPr>
                <w:rFonts w:cs="Arial"/>
                <w:sz w:val="14"/>
                <w:szCs w:val="14"/>
              </w:rPr>
            </w:pPr>
            <w:r w:rsidRPr="00225A40">
              <w:rPr>
                <w:rFonts w:cs="Arial"/>
                <w:sz w:val="14"/>
                <w:szCs w:val="14"/>
              </w:rPr>
              <w:t>Fosfor całkowity (P całkowity) (</w:t>
            </w:r>
            <w:r w:rsidRPr="00225A40">
              <w:rPr>
                <w:rFonts w:cs="Arial"/>
                <w:sz w:val="14"/>
                <w:szCs w:val="14"/>
                <w:vertAlign w:val="superscript"/>
              </w:rPr>
              <w:t>2</w:t>
            </w:r>
            <w:r w:rsidRPr="00225A40">
              <w:rPr>
                <w:rFonts w:cs="Arial"/>
                <w:sz w:val="14"/>
                <w:szCs w:val="14"/>
              </w:rPr>
              <w:t>)</w:t>
            </w:r>
          </w:p>
        </w:tc>
        <w:tc>
          <w:tcPr>
            <w:tcW w:w="2410" w:type="dxa"/>
            <w:gridSpan w:val="2"/>
          </w:tcPr>
          <w:p w14:paraId="6B2B517E" w14:textId="77777777" w:rsidR="00AE0290" w:rsidRPr="00225A40" w:rsidRDefault="00AE0290" w:rsidP="006B52CD">
            <w:pPr>
              <w:spacing w:after="0"/>
              <w:rPr>
                <w:rFonts w:cs="Arial"/>
                <w:sz w:val="14"/>
                <w:szCs w:val="14"/>
              </w:rPr>
            </w:pPr>
            <w:r w:rsidRPr="00225A40">
              <w:rPr>
                <w:rFonts w:cs="Arial"/>
                <w:sz w:val="14"/>
                <w:szCs w:val="14"/>
              </w:rPr>
              <w:t>Fosforanowanie</w:t>
            </w:r>
          </w:p>
        </w:tc>
        <w:tc>
          <w:tcPr>
            <w:tcW w:w="1701" w:type="dxa"/>
            <w:gridSpan w:val="2"/>
          </w:tcPr>
          <w:p w14:paraId="77E238F2" w14:textId="77777777" w:rsidR="00AE0290" w:rsidRPr="00225A40" w:rsidRDefault="00AE0290" w:rsidP="006B52CD">
            <w:pPr>
              <w:spacing w:after="0"/>
              <w:rPr>
                <w:rFonts w:cs="Arial"/>
                <w:sz w:val="14"/>
                <w:szCs w:val="14"/>
              </w:rPr>
            </w:pPr>
            <w:r w:rsidRPr="00225A40">
              <w:rPr>
                <w:rFonts w:cs="Arial"/>
                <w:sz w:val="14"/>
                <w:szCs w:val="14"/>
              </w:rPr>
              <w:t>Różne normy EN (np. EN ISO 6878, EN ISO 11885, EN ISO 15681-1 i -2</w:t>
            </w:r>
          </w:p>
        </w:tc>
        <w:tc>
          <w:tcPr>
            <w:tcW w:w="992" w:type="dxa"/>
          </w:tcPr>
          <w:p w14:paraId="3CAF8497"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tcPr>
          <w:p w14:paraId="347E6541" w14:textId="77777777" w:rsidR="00AE0290" w:rsidRPr="00225A40" w:rsidRDefault="00AE0290" w:rsidP="006B52CD">
            <w:pPr>
              <w:spacing w:after="0"/>
              <w:rPr>
                <w:rFonts w:cs="Arial"/>
                <w:sz w:val="14"/>
                <w:szCs w:val="14"/>
              </w:rPr>
            </w:pPr>
          </w:p>
        </w:tc>
        <w:tc>
          <w:tcPr>
            <w:tcW w:w="3118" w:type="dxa"/>
            <w:gridSpan w:val="3"/>
            <w:vMerge/>
          </w:tcPr>
          <w:p w14:paraId="6FFF44A1" w14:textId="77777777" w:rsidR="00AE0290" w:rsidRPr="00225A40" w:rsidRDefault="00AE0290" w:rsidP="006B52CD">
            <w:pPr>
              <w:spacing w:after="0"/>
              <w:rPr>
                <w:rFonts w:cs="Arial"/>
                <w:sz w:val="14"/>
                <w:szCs w:val="14"/>
              </w:rPr>
            </w:pPr>
          </w:p>
        </w:tc>
      </w:tr>
      <w:tr w:rsidR="00AE0290" w:rsidRPr="00225A40" w14:paraId="22EC7E0C" w14:textId="77777777" w:rsidTr="006B52CD">
        <w:tc>
          <w:tcPr>
            <w:tcW w:w="993" w:type="dxa"/>
          </w:tcPr>
          <w:p w14:paraId="1846FB9B" w14:textId="77777777" w:rsidR="00AE0290" w:rsidRPr="00225A40" w:rsidRDefault="00AE0290" w:rsidP="006B52CD">
            <w:pPr>
              <w:spacing w:after="0"/>
              <w:rPr>
                <w:rFonts w:cs="Arial"/>
                <w:sz w:val="14"/>
                <w:szCs w:val="14"/>
              </w:rPr>
            </w:pPr>
            <w:r w:rsidRPr="00225A40">
              <w:rPr>
                <w:rFonts w:cs="Arial"/>
                <w:sz w:val="14"/>
                <w:szCs w:val="14"/>
              </w:rPr>
              <w:t>Fluorek (F) (</w:t>
            </w:r>
            <w:r w:rsidRPr="00225A40">
              <w:rPr>
                <w:rFonts w:cs="Arial"/>
                <w:sz w:val="14"/>
                <w:szCs w:val="14"/>
                <w:vertAlign w:val="superscript"/>
              </w:rPr>
              <w:t>5</w:t>
            </w:r>
            <w:r w:rsidRPr="00225A40">
              <w:rPr>
                <w:rFonts w:cs="Arial"/>
                <w:sz w:val="14"/>
                <w:szCs w:val="14"/>
              </w:rPr>
              <w:t>)</w:t>
            </w:r>
          </w:p>
        </w:tc>
        <w:tc>
          <w:tcPr>
            <w:tcW w:w="2410" w:type="dxa"/>
            <w:gridSpan w:val="2"/>
          </w:tcPr>
          <w:p w14:paraId="762F2B64" w14:textId="77777777" w:rsidR="00AE0290" w:rsidRPr="00225A40" w:rsidRDefault="00AE0290" w:rsidP="006B52CD">
            <w:pPr>
              <w:spacing w:after="0"/>
              <w:rPr>
                <w:rFonts w:cs="Arial"/>
                <w:sz w:val="14"/>
                <w:szCs w:val="14"/>
              </w:rPr>
            </w:pPr>
            <w:r w:rsidRPr="00225A40">
              <w:rPr>
                <w:rFonts w:cs="Arial"/>
                <w:sz w:val="14"/>
                <w:szCs w:val="14"/>
              </w:rPr>
              <w:t>Wytrawianie mieszaninami kwasów zawierającymi kwas fluorowodorowy</w:t>
            </w:r>
          </w:p>
        </w:tc>
        <w:tc>
          <w:tcPr>
            <w:tcW w:w="1701" w:type="dxa"/>
            <w:gridSpan w:val="2"/>
          </w:tcPr>
          <w:p w14:paraId="0AA0A37A" w14:textId="77777777" w:rsidR="00AE0290" w:rsidRPr="00225A40" w:rsidRDefault="00AE0290" w:rsidP="006B52CD">
            <w:pPr>
              <w:spacing w:after="0"/>
              <w:rPr>
                <w:rFonts w:cs="Arial"/>
                <w:sz w:val="14"/>
                <w:szCs w:val="14"/>
              </w:rPr>
            </w:pPr>
            <w:r w:rsidRPr="00225A40">
              <w:rPr>
                <w:rFonts w:cs="Arial"/>
                <w:sz w:val="14"/>
                <w:szCs w:val="14"/>
              </w:rPr>
              <w:t>EN ISO 10304-1</w:t>
            </w:r>
          </w:p>
        </w:tc>
        <w:tc>
          <w:tcPr>
            <w:tcW w:w="992" w:type="dxa"/>
          </w:tcPr>
          <w:p w14:paraId="4FAC3472" w14:textId="77777777" w:rsidR="00AE0290" w:rsidRPr="00225A40" w:rsidRDefault="00AE0290" w:rsidP="006B52CD">
            <w:pPr>
              <w:spacing w:after="0"/>
              <w:rPr>
                <w:rFonts w:cs="Arial"/>
                <w:sz w:val="14"/>
                <w:szCs w:val="14"/>
              </w:rPr>
            </w:pPr>
            <w:r w:rsidRPr="00225A40">
              <w:rPr>
                <w:rFonts w:cs="Arial"/>
                <w:sz w:val="14"/>
                <w:szCs w:val="14"/>
              </w:rPr>
              <w:t>Raz na miesiąc</w:t>
            </w:r>
          </w:p>
        </w:tc>
        <w:tc>
          <w:tcPr>
            <w:tcW w:w="1843" w:type="dxa"/>
          </w:tcPr>
          <w:p w14:paraId="1C64CAF0" w14:textId="77777777" w:rsidR="00AE0290" w:rsidRPr="00225A40" w:rsidRDefault="00AE0290" w:rsidP="006B52CD">
            <w:pPr>
              <w:spacing w:after="0"/>
              <w:rPr>
                <w:rFonts w:cs="Arial"/>
                <w:sz w:val="14"/>
                <w:szCs w:val="14"/>
              </w:rPr>
            </w:pPr>
          </w:p>
        </w:tc>
        <w:tc>
          <w:tcPr>
            <w:tcW w:w="3118" w:type="dxa"/>
            <w:gridSpan w:val="3"/>
            <w:vMerge/>
          </w:tcPr>
          <w:p w14:paraId="61CA24A3" w14:textId="77777777" w:rsidR="00AE0290" w:rsidRPr="00225A40" w:rsidRDefault="00AE0290" w:rsidP="006B52CD">
            <w:pPr>
              <w:spacing w:after="0"/>
              <w:rPr>
                <w:rFonts w:cs="Arial"/>
                <w:sz w:val="14"/>
                <w:szCs w:val="14"/>
              </w:rPr>
            </w:pPr>
          </w:p>
        </w:tc>
      </w:tr>
      <w:tr w:rsidR="00AE0290" w:rsidRPr="00225A40" w14:paraId="5A056AA4" w14:textId="77777777" w:rsidTr="006B52CD">
        <w:tc>
          <w:tcPr>
            <w:tcW w:w="11057" w:type="dxa"/>
            <w:gridSpan w:val="10"/>
          </w:tcPr>
          <w:p w14:paraId="65AC5D5C" w14:textId="77777777" w:rsidR="00AE0290" w:rsidRPr="00225A40" w:rsidRDefault="00AE0290" w:rsidP="006B52CD">
            <w:pPr>
              <w:pStyle w:val="Akapitzlist"/>
              <w:numPr>
                <w:ilvl w:val="0"/>
                <w:numId w:val="39"/>
              </w:numPr>
              <w:spacing w:after="0" w:line="240" w:lineRule="auto"/>
              <w:rPr>
                <w:rFonts w:cs="Arial"/>
                <w:sz w:val="14"/>
                <w:szCs w:val="14"/>
              </w:rPr>
            </w:pPr>
            <w:r w:rsidRPr="00225A40">
              <w:rPr>
                <w:rFonts w:cs="Arial"/>
                <w:sz w:val="14"/>
                <w:szCs w:val="14"/>
              </w:rPr>
              <w:t>W przypadku zrzutu partiami, który ma miejsce rzadziej niż minimalna częstotliwość monitorowania, monitorowanie przeprowadza się raz dla każdej partii.</w:t>
            </w:r>
          </w:p>
          <w:p w14:paraId="20868BCF" w14:textId="77777777" w:rsidR="00AE0290" w:rsidRPr="00225A40" w:rsidRDefault="00AE0290" w:rsidP="006B52CD">
            <w:pPr>
              <w:pStyle w:val="Akapitzlist"/>
              <w:numPr>
                <w:ilvl w:val="0"/>
                <w:numId w:val="39"/>
              </w:numPr>
              <w:spacing w:after="0" w:line="240" w:lineRule="auto"/>
              <w:rPr>
                <w:rFonts w:cs="Arial"/>
                <w:sz w:val="14"/>
                <w:szCs w:val="14"/>
              </w:rPr>
            </w:pPr>
            <w:r w:rsidRPr="00225A40">
              <w:rPr>
                <w:rFonts w:cs="Arial"/>
                <w:sz w:val="14"/>
                <w:szCs w:val="14"/>
              </w:rPr>
              <w:t xml:space="preserve">Monitorowanie ma zastosowanie tylko w przypadku bezpośredniego zrzutu do odbiornika wodnego </w:t>
            </w:r>
          </w:p>
          <w:p w14:paraId="64AE4190" w14:textId="77777777" w:rsidR="00AE0290" w:rsidRPr="00225A40" w:rsidRDefault="00AE0290" w:rsidP="006B52CD">
            <w:pPr>
              <w:pStyle w:val="Akapitzlist"/>
              <w:numPr>
                <w:ilvl w:val="0"/>
                <w:numId w:val="39"/>
              </w:numPr>
              <w:spacing w:after="0" w:line="240" w:lineRule="auto"/>
              <w:rPr>
                <w:rFonts w:cs="Arial"/>
                <w:sz w:val="14"/>
                <w:szCs w:val="14"/>
              </w:rPr>
            </w:pPr>
            <w:r w:rsidRPr="00225A40">
              <w:rPr>
                <w:rFonts w:cs="Arial"/>
                <w:sz w:val="14"/>
                <w:szCs w:val="14"/>
              </w:rPr>
              <w:t>Częstotliwość monitorowania można ograniczyć i przeprowadzać je raz na miesiąc, jeżeli okaże się, że poziomy emisji są wystarczająco stabilne</w:t>
            </w:r>
          </w:p>
          <w:p w14:paraId="0C162874" w14:textId="77777777" w:rsidR="00AE0290" w:rsidRPr="00225A40" w:rsidRDefault="00AE0290" w:rsidP="006B52CD">
            <w:pPr>
              <w:pStyle w:val="Akapitzlist"/>
              <w:numPr>
                <w:ilvl w:val="0"/>
                <w:numId w:val="39"/>
              </w:numPr>
              <w:spacing w:after="0" w:line="240" w:lineRule="auto"/>
              <w:rPr>
                <w:rFonts w:cs="Arial"/>
                <w:sz w:val="14"/>
                <w:szCs w:val="14"/>
              </w:rPr>
            </w:pPr>
            <w:r w:rsidRPr="00225A40">
              <w:rPr>
                <w:rFonts w:cs="Arial"/>
                <w:sz w:val="14"/>
                <w:szCs w:val="14"/>
              </w:rPr>
              <w:t xml:space="preserve">Monitorowane jest </w:t>
            </w:r>
            <w:proofErr w:type="spellStart"/>
            <w:r w:rsidRPr="00225A40">
              <w:rPr>
                <w:rFonts w:cs="Arial"/>
                <w:sz w:val="14"/>
                <w:szCs w:val="14"/>
              </w:rPr>
              <w:t>ChZT</w:t>
            </w:r>
            <w:proofErr w:type="spellEnd"/>
            <w:r w:rsidRPr="00225A40">
              <w:rPr>
                <w:rFonts w:cs="Arial"/>
                <w:sz w:val="14"/>
                <w:szCs w:val="14"/>
              </w:rPr>
              <w:t xml:space="preserve"> albo OWO. Monitorowanie OWO jest preferowanym wariantem, ponieważ nie wiąże się z wykorzystaniem bardzo toksycznych związków.</w:t>
            </w:r>
          </w:p>
          <w:p w14:paraId="491A9646" w14:textId="77777777" w:rsidR="00AE0290" w:rsidRPr="00225A40" w:rsidRDefault="00AE0290" w:rsidP="006B52CD">
            <w:pPr>
              <w:pStyle w:val="Akapitzlist"/>
              <w:numPr>
                <w:ilvl w:val="0"/>
                <w:numId w:val="39"/>
              </w:numPr>
              <w:spacing w:after="0" w:line="240" w:lineRule="auto"/>
              <w:rPr>
                <w:rFonts w:cs="Arial"/>
                <w:sz w:val="14"/>
                <w:szCs w:val="14"/>
              </w:rPr>
            </w:pPr>
            <w:r w:rsidRPr="00225A40">
              <w:rPr>
                <w:rFonts w:cs="Arial"/>
                <w:sz w:val="14"/>
                <w:szCs w:val="14"/>
              </w:rPr>
              <w:t xml:space="preserve">W przypadku pośredniego zrzutu do odbiornika wodnego częstotliwość monitorowania można ograniczyć do monitorowania raz na trzy miesiące, jeśli oczyszczalnia ścieków jest odpowiednio zaprojektowana i wyposażona, aby przeprowadzać </w:t>
            </w:r>
            <w:proofErr w:type="spellStart"/>
            <w:r w:rsidRPr="00225A40">
              <w:rPr>
                <w:rFonts w:cs="Arial"/>
                <w:sz w:val="14"/>
                <w:szCs w:val="14"/>
              </w:rPr>
              <w:t>redykcję</w:t>
            </w:r>
            <w:proofErr w:type="spellEnd"/>
            <w:r w:rsidRPr="00225A40">
              <w:rPr>
                <w:rFonts w:cs="Arial"/>
                <w:sz w:val="14"/>
                <w:szCs w:val="14"/>
              </w:rPr>
              <w:t xml:space="preserve"> danych zanieczyszczeń.</w:t>
            </w:r>
          </w:p>
          <w:p w14:paraId="1C03D4BF" w14:textId="77777777" w:rsidR="00AE0290" w:rsidRPr="00225A40" w:rsidRDefault="00AE0290" w:rsidP="006B52CD">
            <w:pPr>
              <w:spacing w:after="0"/>
              <w:rPr>
                <w:rFonts w:cs="Arial"/>
                <w:sz w:val="14"/>
                <w:szCs w:val="14"/>
              </w:rPr>
            </w:pPr>
            <w:r w:rsidRPr="00225A40">
              <w:rPr>
                <w:rFonts w:cs="Arial"/>
                <w:sz w:val="14"/>
                <w:szCs w:val="14"/>
              </w:rPr>
              <w:t>Monitorowanie ma zastosowanie tylko wtedy, gdy dana substancja/dany parametr zostały zidentyfikowane jako istotne w strumieniu ścieków na podstawie wykazu, o którym mowa w BAT 2</w:t>
            </w:r>
          </w:p>
        </w:tc>
      </w:tr>
      <w:tr w:rsidR="00AE0290" w:rsidRPr="00225A40" w14:paraId="70C2AAE6" w14:textId="77777777" w:rsidTr="006B52CD">
        <w:tc>
          <w:tcPr>
            <w:tcW w:w="8647" w:type="dxa"/>
            <w:gridSpan w:val="8"/>
          </w:tcPr>
          <w:p w14:paraId="1CD90BD1" w14:textId="77777777" w:rsidR="00AE0290" w:rsidRPr="00225A40" w:rsidRDefault="00AE0290" w:rsidP="006B52CD">
            <w:pPr>
              <w:spacing w:after="0"/>
              <w:rPr>
                <w:rFonts w:cs="Arial"/>
                <w:sz w:val="14"/>
                <w:szCs w:val="14"/>
              </w:rPr>
            </w:pPr>
            <w:r w:rsidRPr="00225A40">
              <w:rPr>
                <w:rFonts w:cs="Arial"/>
                <w:sz w:val="14"/>
                <w:szCs w:val="14"/>
              </w:rPr>
              <w:t xml:space="preserve">1.1.3.   Substancje niebezpieczne </w:t>
            </w:r>
          </w:p>
          <w:p w14:paraId="4DA71C87" w14:textId="77777777" w:rsidR="00AE0290" w:rsidRPr="00225A40" w:rsidRDefault="00AE0290" w:rsidP="006B52CD">
            <w:pPr>
              <w:spacing w:after="0"/>
              <w:rPr>
                <w:rFonts w:cs="Arial"/>
                <w:sz w:val="14"/>
                <w:szCs w:val="14"/>
              </w:rPr>
            </w:pPr>
            <w:r w:rsidRPr="00225A40">
              <w:rPr>
                <w:rFonts w:cs="Arial"/>
                <w:b/>
                <w:bCs/>
                <w:sz w:val="14"/>
                <w:szCs w:val="14"/>
              </w:rPr>
              <w:t>BAT 9.</w:t>
            </w:r>
            <w:r w:rsidRPr="00225A40">
              <w:rPr>
                <w:rFonts w:cs="Arial"/>
                <w:sz w:val="14"/>
                <w:szCs w:val="14"/>
              </w:rPr>
              <w:t xml:space="preserve"> Aby uniknąć stosowania związków sześciowartościowego chromu w pasywacji, w ramach BAT należy stosować roztwory zawierające inne metale (np. mangan, cynk, fluorek tytanu, fosforany lub molibdeniany) lub roztwory polimerów organicznych (np. zawierające poliuretany lub poliestry). </w:t>
            </w:r>
          </w:p>
          <w:p w14:paraId="1EFE4B73" w14:textId="77777777" w:rsidR="00AE0290" w:rsidRPr="00225A40" w:rsidRDefault="00AE0290" w:rsidP="006B52CD">
            <w:pPr>
              <w:spacing w:after="0"/>
              <w:rPr>
                <w:rFonts w:cs="Arial"/>
                <w:sz w:val="14"/>
                <w:szCs w:val="14"/>
              </w:rPr>
            </w:pPr>
            <w:r w:rsidRPr="00225A40">
              <w:rPr>
                <w:rFonts w:cs="Arial"/>
                <w:sz w:val="14"/>
                <w:szCs w:val="14"/>
              </w:rPr>
              <w:t>Stosowanie :Możliwość zastosowania może być ograniczona ze względu na specyfikacje produktu (np. jakość powierzchni, podatność na malowanie, spawalność, formowalność, odporność na korozję).</w:t>
            </w:r>
          </w:p>
        </w:tc>
        <w:tc>
          <w:tcPr>
            <w:tcW w:w="2410" w:type="dxa"/>
            <w:gridSpan w:val="2"/>
          </w:tcPr>
          <w:p w14:paraId="1CA13D8A" w14:textId="77777777" w:rsidR="00AE0290" w:rsidRPr="00225A40" w:rsidRDefault="00AE0290" w:rsidP="006B52CD">
            <w:pPr>
              <w:spacing w:after="0"/>
              <w:rPr>
                <w:rFonts w:cs="Arial"/>
                <w:sz w:val="14"/>
                <w:szCs w:val="14"/>
              </w:rPr>
            </w:pPr>
            <w:r w:rsidRPr="00225A40">
              <w:rPr>
                <w:rFonts w:cs="Arial"/>
                <w:b/>
                <w:bCs/>
                <w:sz w:val="14"/>
                <w:szCs w:val="14"/>
              </w:rPr>
              <w:t>BAT 9  Nie dotyczy</w:t>
            </w:r>
          </w:p>
        </w:tc>
      </w:tr>
      <w:tr w:rsidR="00AE0290" w:rsidRPr="00225A40" w14:paraId="2F563398" w14:textId="77777777" w:rsidTr="006B52CD">
        <w:tc>
          <w:tcPr>
            <w:tcW w:w="8647" w:type="dxa"/>
            <w:gridSpan w:val="8"/>
          </w:tcPr>
          <w:p w14:paraId="77233C9A" w14:textId="77777777" w:rsidR="00AE0290" w:rsidRPr="00225A40" w:rsidRDefault="00AE0290" w:rsidP="006B52CD">
            <w:pPr>
              <w:spacing w:after="0"/>
              <w:rPr>
                <w:rFonts w:cs="Arial"/>
                <w:sz w:val="14"/>
                <w:szCs w:val="14"/>
              </w:rPr>
            </w:pPr>
            <w:r w:rsidRPr="00225A40">
              <w:rPr>
                <w:rFonts w:cs="Arial"/>
                <w:sz w:val="14"/>
                <w:szCs w:val="14"/>
              </w:rPr>
              <w:t xml:space="preserve">1.1.4.   Efektywność energetyczna </w:t>
            </w:r>
          </w:p>
          <w:p w14:paraId="1DD8D450" w14:textId="77777777" w:rsidR="00AE0290" w:rsidRPr="00225A40" w:rsidRDefault="00AE0290" w:rsidP="006B52CD">
            <w:pPr>
              <w:spacing w:after="0"/>
              <w:rPr>
                <w:rFonts w:cs="Arial"/>
                <w:sz w:val="14"/>
                <w:szCs w:val="14"/>
              </w:rPr>
            </w:pPr>
            <w:r w:rsidRPr="00225A40">
              <w:rPr>
                <w:rFonts w:cs="Arial"/>
                <w:b/>
                <w:bCs/>
                <w:sz w:val="14"/>
                <w:szCs w:val="14"/>
              </w:rPr>
              <w:lastRenderedPageBreak/>
              <w:t>BAT 10.</w:t>
            </w:r>
            <w:r w:rsidRPr="00225A40">
              <w:rPr>
                <w:rFonts w:cs="Arial"/>
                <w:sz w:val="14"/>
                <w:szCs w:val="14"/>
              </w:rPr>
              <w:t xml:space="preserve"> Aby zwiększyć ogólną efektywność energetyczną zespołu urządzeń, w ramach BAT należy stosować obie poniższe techniki.</w:t>
            </w:r>
          </w:p>
        </w:tc>
        <w:tc>
          <w:tcPr>
            <w:tcW w:w="1276" w:type="dxa"/>
            <w:vMerge w:val="restart"/>
          </w:tcPr>
          <w:p w14:paraId="2255B7FD" w14:textId="77777777" w:rsidR="00AE0290" w:rsidRPr="00225A40" w:rsidRDefault="00AE0290" w:rsidP="006B52CD">
            <w:pPr>
              <w:spacing w:after="0"/>
              <w:rPr>
                <w:rFonts w:cs="Arial"/>
                <w:sz w:val="14"/>
                <w:szCs w:val="14"/>
              </w:rPr>
            </w:pPr>
          </w:p>
        </w:tc>
        <w:tc>
          <w:tcPr>
            <w:tcW w:w="1134" w:type="dxa"/>
            <w:vMerge w:val="restart"/>
          </w:tcPr>
          <w:p w14:paraId="4D801DDB" w14:textId="77777777" w:rsidR="00AE0290" w:rsidRDefault="00AE0290" w:rsidP="006B52CD">
            <w:pPr>
              <w:spacing w:after="0"/>
              <w:rPr>
                <w:rFonts w:cs="Arial"/>
                <w:sz w:val="14"/>
                <w:szCs w:val="14"/>
              </w:rPr>
            </w:pPr>
            <w:r w:rsidRPr="00A63544">
              <w:rPr>
                <w:rFonts w:cs="Arial"/>
                <w:sz w:val="14"/>
                <w:szCs w:val="14"/>
              </w:rPr>
              <w:t>Do 4 listopada 2026 r. w ramach systemu zarządzania środo</w:t>
            </w:r>
            <w:r>
              <w:rPr>
                <w:rFonts w:cs="Arial"/>
                <w:sz w:val="14"/>
                <w:szCs w:val="14"/>
              </w:rPr>
              <w:t>wiskiem EMS, zostanie opracowany i wdrożony plan racjonalizacji zużycia energii.</w:t>
            </w:r>
          </w:p>
          <w:p w14:paraId="47063632" w14:textId="77777777" w:rsidR="00AE0290" w:rsidRPr="00A63544" w:rsidRDefault="00AE0290" w:rsidP="006B52CD">
            <w:pPr>
              <w:spacing w:after="0"/>
              <w:rPr>
                <w:rFonts w:cs="Arial"/>
                <w:sz w:val="14"/>
                <w:szCs w:val="14"/>
              </w:rPr>
            </w:pPr>
            <w:r>
              <w:rPr>
                <w:rFonts w:cs="Arial"/>
                <w:sz w:val="14"/>
                <w:szCs w:val="14"/>
              </w:rPr>
              <w:t>Od 4 listopada2026 r. sporządzany będzie rejestr bilansu energetycznego (raz w roku).</w:t>
            </w:r>
          </w:p>
          <w:p w14:paraId="5459FB9F" w14:textId="77777777" w:rsidR="00AE0290" w:rsidRDefault="00AE0290" w:rsidP="006B52CD">
            <w:pPr>
              <w:spacing w:after="0"/>
              <w:rPr>
                <w:rFonts w:cs="Arial"/>
                <w:b/>
                <w:bCs/>
                <w:sz w:val="14"/>
                <w:szCs w:val="14"/>
              </w:rPr>
            </w:pPr>
          </w:p>
          <w:p w14:paraId="1B16EC57" w14:textId="77777777" w:rsidR="00AE0290" w:rsidRDefault="00AE0290" w:rsidP="006B52CD">
            <w:pPr>
              <w:spacing w:after="0"/>
              <w:rPr>
                <w:rFonts w:cs="Arial"/>
                <w:b/>
                <w:bCs/>
                <w:sz w:val="14"/>
                <w:szCs w:val="14"/>
              </w:rPr>
            </w:pPr>
          </w:p>
          <w:p w14:paraId="59757675" w14:textId="77777777" w:rsidR="00AE0290" w:rsidRDefault="00AE0290" w:rsidP="006B52CD">
            <w:pPr>
              <w:spacing w:after="0"/>
              <w:rPr>
                <w:rFonts w:cs="Arial"/>
                <w:b/>
                <w:bCs/>
                <w:sz w:val="14"/>
                <w:szCs w:val="14"/>
              </w:rPr>
            </w:pPr>
          </w:p>
          <w:p w14:paraId="0A4E50D5" w14:textId="77777777" w:rsidR="00AE0290" w:rsidRDefault="00AE0290" w:rsidP="006B52CD">
            <w:pPr>
              <w:spacing w:after="0"/>
              <w:rPr>
                <w:rFonts w:cs="Arial"/>
                <w:b/>
                <w:bCs/>
                <w:sz w:val="14"/>
                <w:szCs w:val="14"/>
              </w:rPr>
            </w:pPr>
          </w:p>
          <w:p w14:paraId="797FA530" w14:textId="77777777" w:rsidR="00AE0290" w:rsidRDefault="00AE0290" w:rsidP="006B52CD">
            <w:pPr>
              <w:spacing w:after="0"/>
              <w:rPr>
                <w:rFonts w:cs="Arial"/>
                <w:b/>
                <w:bCs/>
                <w:sz w:val="14"/>
                <w:szCs w:val="14"/>
              </w:rPr>
            </w:pPr>
          </w:p>
          <w:p w14:paraId="30F109EA" w14:textId="77777777" w:rsidR="00AE0290" w:rsidRPr="00225A40" w:rsidRDefault="00AE0290" w:rsidP="006B52CD">
            <w:pPr>
              <w:spacing w:after="0"/>
              <w:rPr>
                <w:rFonts w:cs="Arial"/>
                <w:b/>
                <w:bCs/>
                <w:sz w:val="14"/>
                <w:szCs w:val="14"/>
              </w:rPr>
            </w:pPr>
            <w:r w:rsidRPr="00225A40">
              <w:rPr>
                <w:rFonts w:cs="Arial"/>
                <w:b/>
                <w:bCs/>
                <w:sz w:val="14"/>
                <w:szCs w:val="14"/>
              </w:rPr>
              <w:t>BAT 10 będzie spełniony.</w:t>
            </w:r>
          </w:p>
          <w:p w14:paraId="2A162A01" w14:textId="77777777" w:rsidR="00AE0290" w:rsidRPr="00225A40" w:rsidRDefault="00AE0290" w:rsidP="006B52CD">
            <w:pPr>
              <w:spacing w:after="0"/>
              <w:rPr>
                <w:rFonts w:cs="Arial"/>
                <w:sz w:val="14"/>
                <w:szCs w:val="14"/>
              </w:rPr>
            </w:pPr>
            <w:r w:rsidRPr="00225A40">
              <w:rPr>
                <w:rFonts w:cs="Arial"/>
                <w:b/>
                <w:bCs/>
                <w:sz w:val="14"/>
                <w:szCs w:val="14"/>
              </w:rPr>
              <w:t>W terminie do 4 grudnia 2026 r. spółka wdroży brakujące  elementy wymienione w BAT 10</w:t>
            </w:r>
          </w:p>
        </w:tc>
      </w:tr>
      <w:tr w:rsidR="00AE0290" w:rsidRPr="00225A40" w14:paraId="1B80EFAB" w14:textId="77777777" w:rsidTr="006B52CD">
        <w:tc>
          <w:tcPr>
            <w:tcW w:w="3403" w:type="dxa"/>
            <w:gridSpan w:val="3"/>
          </w:tcPr>
          <w:p w14:paraId="19060FC9"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18984306"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24500F14" w14:textId="77777777" w:rsidR="00AE0290" w:rsidRPr="00225A40" w:rsidRDefault="00AE0290" w:rsidP="006B52CD">
            <w:pPr>
              <w:spacing w:after="0"/>
              <w:rPr>
                <w:rFonts w:cs="Arial"/>
                <w:sz w:val="14"/>
                <w:szCs w:val="14"/>
              </w:rPr>
            </w:pPr>
            <w:r w:rsidRPr="00225A40">
              <w:rPr>
                <w:rFonts w:cs="Arial"/>
                <w:sz w:val="14"/>
                <w:szCs w:val="14"/>
              </w:rPr>
              <w:t>Stosowanie</w:t>
            </w:r>
          </w:p>
        </w:tc>
        <w:tc>
          <w:tcPr>
            <w:tcW w:w="708" w:type="dxa"/>
          </w:tcPr>
          <w:p w14:paraId="2E5F3A33" w14:textId="77777777" w:rsidR="00AE0290" w:rsidRPr="00225A40" w:rsidRDefault="00AE0290" w:rsidP="006B52CD">
            <w:pPr>
              <w:spacing w:after="0"/>
              <w:rPr>
                <w:rFonts w:cs="Arial"/>
                <w:sz w:val="14"/>
                <w:szCs w:val="14"/>
              </w:rPr>
            </w:pPr>
          </w:p>
        </w:tc>
        <w:tc>
          <w:tcPr>
            <w:tcW w:w="1276" w:type="dxa"/>
            <w:vMerge/>
          </w:tcPr>
          <w:p w14:paraId="16487864" w14:textId="77777777" w:rsidR="00AE0290" w:rsidRPr="00225A40" w:rsidRDefault="00AE0290" w:rsidP="006B52CD">
            <w:pPr>
              <w:spacing w:after="0"/>
              <w:rPr>
                <w:rFonts w:cs="Arial"/>
                <w:sz w:val="14"/>
                <w:szCs w:val="14"/>
              </w:rPr>
            </w:pPr>
          </w:p>
        </w:tc>
        <w:tc>
          <w:tcPr>
            <w:tcW w:w="1134" w:type="dxa"/>
            <w:vMerge/>
          </w:tcPr>
          <w:p w14:paraId="753F6134" w14:textId="77777777" w:rsidR="00AE0290" w:rsidRPr="00225A40" w:rsidRDefault="00AE0290" w:rsidP="006B52CD">
            <w:pPr>
              <w:spacing w:after="0"/>
              <w:rPr>
                <w:rFonts w:cs="Arial"/>
                <w:sz w:val="14"/>
                <w:szCs w:val="14"/>
              </w:rPr>
            </w:pPr>
          </w:p>
        </w:tc>
      </w:tr>
      <w:tr w:rsidR="00AE0290" w:rsidRPr="00225A40" w14:paraId="6DDE8381" w14:textId="77777777" w:rsidTr="006B52CD">
        <w:tc>
          <w:tcPr>
            <w:tcW w:w="993" w:type="dxa"/>
          </w:tcPr>
          <w:p w14:paraId="3C773CA0"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455DA73B" w14:textId="77777777" w:rsidR="00AE0290" w:rsidRPr="00225A40" w:rsidRDefault="00AE0290" w:rsidP="006B52CD">
            <w:pPr>
              <w:spacing w:after="0"/>
              <w:rPr>
                <w:rFonts w:cs="Arial"/>
                <w:sz w:val="14"/>
                <w:szCs w:val="14"/>
              </w:rPr>
            </w:pPr>
            <w:r w:rsidRPr="00225A40">
              <w:rPr>
                <w:rFonts w:cs="Arial"/>
                <w:sz w:val="14"/>
                <w:szCs w:val="14"/>
              </w:rPr>
              <w:t>Plan racjonalizacji zużycia energii i audyty energetyczne</w:t>
            </w:r>
          </w:p>
        </w:tc>
        <w:tc>
          <w:tcPr>
            <w:tcW w:w="2693" w:type="dxa"/>
            <w:gridSpan w:val="3"/>
          </w:tcPr>
          <w:p w14:paraId="34E56BDC" w14:textId="77777777" w:rsidR="00AE0290" w:rsidRPr="00225A40" w:rsidRDefault="00AE0290" w:rsidP="006B52CD">
            <w:pPr>
              <w:spacing w:after="0"/>
              <w:rPr>
                <w:rFonts w:cs="Arial"/>
                <w:sz w:val="14"/>
                <w:szCs w:val="14"/>
              </w:rPr>
            </w:pPr>
            <w:r w:rsidRPr="00225A40">
              <w:rPr>
                <w:rFonts w:cs="Arial"/>
                <w:sz w:val="14"/>
                <w:szCs w:val="14"/>
              </w:rPr>
              <w:t>Plan racjonalizacji zużycia energii stanowi część EMS (zob. BAT 1) i obejmuje definiowanie i monitorowanie jednostkowego zużycia energii w ramach działalności/procesów (zob. BAT 6), ustalanie kluczowych wskaźników efektywności w skali rocznej (np. MJ/t produktu) oraz planowanie okresowych celów usprawniania i powiązanych działań.</w:t>
            </w:r>
          </w:p>
          <w:p w14:paraId="6067A033" w14:textId="77777777" w:rsidR="00AE0290" w:rsidRPr="00225A40" w:rsidRDefault="00AE0290" w:rsidP="006B52CD">
            <w:pPr>
              <w:spacing w:after="0"/>
              <w:rPr>
                <w:rFonts w:cs="Arial"/>
                <w:sz w:val="14"/>
                <w:szCs w:val="14"/>
              </w:rPr>
            </w:pPr>
            <w:r w:rsidRPr="00225A40">
              <w:rPr>
                <w:rFonts w:cs="Arial"/>
                <w:sz w:val="14"/>
                <w:szCs w:val="14"/>
              </w:rPr>
              <w:t>Audyty energetyczne przeprowadza się co najmniej raz w roku, aby zapewnić osiągnięcie celów planu zarządzania energią.</w:t>
            </w:r>
          </w:p>
          <w:p w14:paraId="0279B719" w14:textId="77777777" w:rsidR="00AE0290" w:rsidRPr="00225A40" w:rsidRDefault="00AE0290" w:rsidP="006B52CD">
            <w:pPr>
              <w:spacing w:after="0"/>
              <w:rPr>
                <w:rFonts w:cs="Arial"/>
                <w:sz w:val="14"/>
                <w:szCs w:val="14"/>
              </w:rPr>
            </w:pPr>
            <w:r w:rsidRPr="00225A40">
              <w:rPr>
                <w:rFonts w:cs="Arial"/>
                <w:sz w:val="14"/>
                <w:szCs w:val="14"/>
              </w:rPr>
              <w:t>Plan racjonalizacji zużycia energii i audyty energetyczne mogą być włączone do ogólnego planu racjonalizacji zużycia energii większej instalacji (np. do produkcji żelaza i stali).</w:t>
            </w:r>
          </w:p>
        </w:tc>
        <w:tc>
          <w:tcPr>
            <w:tcW w:w="1843" w:type="dxa"/>
            <w:vMerge w:val="restart"/>
          </w:tcPr>
          <w:p w14:paraId="1271E325" w14:textId="77777777" w:rsidR="00AE0290" w:rsidRPr="00225A40" w:rsidRDefault="00AE0290" w:rsidP="006B52CD">
            <w:pPr>
              <w:spacing w:after="0"/>
              <w:rPr>
                <w:rFonts w:cs="Arial"/>
                <w:sz w:val="14"/>
                <w:szCs w:val="14"/>
              </w:rPr>
            </w:pPr>
            <w:r w:rsidRPr="00225A40">
              <w:rPr>
                <w:rFonts w:cs="Arial"/>
                <w:sz w:val="14"/>
                <w:szCs w:val="14"/>
              </w:rPr>
              <w:t>Poziom szczegółowości planu racjonalizacji zużycia energii, audytów energetycznych i rejestru bilansu energetycznego będzie zasadniczo zależeć od charakteru, skali i złożoności zespołu urządzeń oraz od rodzajów wykorzystywanych źródeł energii.</w:t>
            </w:r>
          </w:p>
        </w:tc>
        <w:tc>
          <w:tcPr>
            <w:tcW w:w="1984" w:type="dxa"/>
            <w:gridSpan w:val="2"/>
            <w:vMerge w:val="restart"/>
          </w:tcPr>
          <w:p w14:paraId="3623CA9A" w14:textId="77777777" w:rsidR="00AE0290" w:rsidRPr="00225A40" w:rsidRDefault="00AE0290" w:rsidP="006B52CD">
            <w:pPr>
              <w:spacing w:after="0"/>
              <w:rPr>
                <w:rFonts w:cs="Arial"/>
                <w:sz w:val="14"/>
                <w:szCs w:val="14"/>
              </w:rPr>
            </w:pPr>
            <w:r w:rsidRPr="00225A40">
              <w:rPr>
                <w:rFonts w:cs="Arial"/>
                <w:sz w:val="14"/>
                <w:szCs w:val="14"/>
              </w:rPr>
              <w:t>Na terenie instalacji prowadzona jest ciągła analiza zużycia energii dla poszczególnych procesów w odniesieniu do produkcji. Spółka dąży do zminimalizowania zużycia energii poprzez ciągłe doskonalenie procesu oraz nowe inwestycje.</w:t>
            </w:r>
          </w:p>
        </w:tc>
        <w:tc>
          <w:tcPr>
            <w:tcW w:w="1134" w:type="dxa"/>
            <w:vMerge/>
          </w:tcPr>
          <w:p w14:paraId="16203D5B" w14:textId="77777777" w:rsidR="00AE0290" w:rsidRPr="00225A40" w:rsidRDefault="00AE0290" w:rsidP="006B52CD">
            <w:pPr>
              <w:spacing w:after="0"/>
              <w:rPr>
                <w:rFonts w:cs="Arial"/>
                <w:sz w:val="14"/>
                <w:szCs w:val="14"/>
              </w:rPr>
            </w:pPr>
          </w:p>
        </w:tc>
      </w:tr>
      <w:tr w:rsidR="00AE0290" w:rsidRPr="00225A40" w14:paraId="23BF96D0" w14:textId="77777777" w:rsidTr="006B52CD">
        <w:tc>
          <w:tcPr>
            <w:tcW w:w="993" w:type="dxa"/>
          </w:tcPr>
          <w:p w14:paraId="0C67D597"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0679C0B9" w14:textId="77777777" w:rsidR="00AE0290" w:rsidRPr="00225A40" w:rsidRDefault="00AE0290" w:rsidP="006B52CD">
            <w:pPr>
              <w:spacing w:after="0"/>
              <w:rPr>
                <w:rFonts w:cs="Arial"/>
                <w:sz w:val="14"/>
                <w:szCs w:val="14"/>
              </w:rPr>
            </w:pPr>
            <w:r w:rsidRPr="00225A40">
              <w:rPr>
                <w:rFonts w:cs="Arial"/>
                <w:sz w:val="14"/>
                <w:szCs w:val="14"/>
              </w:rPr>
              <w:t>Rejestr bilansu energetycznego</w:t>
            </w:r>
          </w:p>
        </w:tc>
        <w:tc>
          <w:tcPr>
            <w:tcW w:w="2693" w:type="dxa"/>
            <w:gridSpan w:val="3"/>
          </w:tcPr>
          <w:p w14:paraId="07E33BE6" w14:textId="77777777" w:rsidR="00AE0290" w:rsidRPr="00225A40" w:rsidRDefault="00AE0290" w:rsidP="006B52CD">
            <w:pPr>
              <w:spacing w:after="0"/>
              <w:rPr>
                <w:rFonts w:cs="Arial"/>
                <w:sz w:val="14"/>
                <w:szCs w:val="14"/>
              </w:rPr>
            </w:pPr>
            <w:r w:rsidRPr="00225A40">
              <w:rPr>
                <w:rFonts w:cs="Arial"/>
                <w:sz w:val="14"/>
                <w:szCs w:val="14"/>
              </w:rPr>
              <w:t>Sporządzanie raz na rok rejestru bilansu energetycznego, który przedstawia podział zużycia i wytwarzania energii (w tym oddawania energii) według rodzaju źródła energii (np. energia elektryczna, gaz ziemny, gazy procesowe powstałe przy produkcji żelaza i stali, energia ze źródeł odnawialnych, pobrane ciepło lub chłodzenie). Obejmuje to:</w:t>
            </w:r>
          </w:p>
          <w:p w14:paraId="337D8CFE" w14:textId="77777777" w:rsidR="00AE0290" w:rsidRPr="00225A40" w:rsidRDefault="00AE0290" w:rsidP="006B52CD">
            <w:pPr>
              <w:spacing w:after="0"/>
              <w:rPr>
                <w:rFonts w:cs="Arial"/>
                <w:sz w:val="14"/>
                <w:szCs w:val="14"/>
              </w:rPr>
            </w:pPr>
            <w:r w:rsidRPr="00225A40">
              <w:rPr>
                <w:rFonts w:cs="Arial"/>
                <w:sz w:val="14"/>
                <w:szCs w:val="14"/>
              </w:rPr>
              <w:t>—określenie granicy energetycznej procesów;</w:t>
            </w:r>
          </w:p>
          <w:p w14:paraId="7296CD14" w14:textId="77777777" w:rsidR="00AE0290" w:rsidRPr="00225A40" w:rsidRDefault="00AE0290" w:rsidP="006B52CD">
            <w:pPr>
              <w:spacing w:after="0"/>
              <w:rPr>
                <w:rFonts w:cs="Arial"/>
                <w:sz w:val="14"/>
                <w:szCs w:val="14"/>
              </w:rPr>
            </w:pPr>
            <w:r w:rsidRPr="00225A40">
              <w:rPr>
                <w:rFonts w:cs="Arial"/>
                <w:sz w:val="14"/>
                <w:szCs w:val="14"/>
              </w:rPr>
              <w:t>—informacje o zużyciu energii pod względem energii dostarczonej;</w:t>
            </w:r>
          </w:p>
          <w:p w14:paraId="1E466C2F" w14:textId="77777777" w:rsidR="00AE0290" w:rsidRPr="00225A40" w:rsidRDefault="00AE0290" w:rsidP="006B52CD">
            <w:pPr>
              <w:spacing w:after="0"/>
              <w:rPr>
                <w:rFonts w:cs="Arial"/>
                <w:sz w:val="14"/>
                <w:szCs w:val="14"/>
              </w:rPr>
            </w:pPr>
            <w:r w:rsidRPr="00225A40">
              <w:rPr>
                <w:rFonts w:cs="Arial"/>
                <w:sz w:val="14"/>
                <w:szCs w:val="14"/>
              </w:rPr>
              <w:t>—informacje o energii oddawanej z zespołu urządzeń na zewnątrz;</w:t>
            </w:r>
          </w:p>
          <w:p w14:paraId="0EB0FA8E" w14:textId="77777777" w:rsidR="00AE0290" w:rsidRPr="00225A40" w:rsidRDefault="00AE0290" w:rsidP="006B52CD">
            <w:pPr>
              <w:spacing w:after="0"/>
              <w:rPr>
                <w:rFonts w:cs="Arial"/>
                <w:sz w:val="14"/>
                <w:szCs w:val="14"/>
              </w:rPr>
            </w:pPr>
            <w:r w:rsidRPr="00225A40">
              <w:rPr>
                <w:rFonts w:cs="Arial"/>
                <w:sz w:val="14"/>
                <w:szCs w:val="14"/>
              </w:rPr>
              <w:t xml:space="preserve">—informacje o przepływie energii (np. wykresy </w:t>
            </w:r>
            <w:proofErr w:type="spellStart"/>
            <w:r w:rsidRPr="00225A40">
              <w:rPr>
                <w:rFonts w:cs="Arial"/>
                <w:sz w:val="14"/>
                <w:szCs w:val="14"/>
              </w:rPr>
              <w:t>Sankeya</w:t>
            </w:r>
            <w:proofErr w:type="spellEnd"/>
            <w:r w:rsidRPr="00225A40">
              <w:rPr>
                <w:rFonts w:cs="Arial"/>
                <w:sz w:val="14"/>
                <w:szCs w:val="14"/>
              </w:rPr>
              <w:t xml:space="preserve"> lub bilanse energetyczne) pokazujące, w jaki sposób energia jest wykorzystywana w procesach.</w:t>
            </w:r>
          </w:p>
        </w:tc>
        <w:tc>
          <w:tcPr>
            <w:tcW w:w="1843" w:type="dxa"/>
            <w:vMerge/>
          </w:tcPr>
          <w:p w14:paraId="3688C4E5" w14:textId="77777777" w:rsidR="00AE0290" w:rsidRPr="00225A40" w:rsidRDefault="00AE0290" w:rsidP="006B52CD">
            <w:pPr>
              <w:spacing w:after="0"/>
              <w:rPr>
                <w:rFonts w:cs="Arial"/>
                <w:sz w:val="14"/>
                <w:szCs w:val="14"/>
              </w:rPr>
            </w:pPr>
          </w:p>
        </w:tc>
        <w:tc>
          <w:tcPr>
            <w:tcW w:w="1984" w:type="dxa"/>
            <w:gridSpan w:val="2"/>
            <w:vMerge/>
          </w:tcPr>
          <w:p w14:paraId="37F65E95" w14:textId="77777777" w:rsidR="00AE0290" w:rsidRPr="00225A40" w:rsidRDefault="00AE0290" w:rsidP="006B52CD">
            <w:pPr>
              <w:spacing w:after="0"/>
              <w:rPr>
                <w:rFonts w:cs="Arial"/>
                <w:sz w:val="14"/>
                <w:szCs w:val="14"/>
              </w:rPr>
            </w:pPr>
          </w:p>
        </w:tc>
        <w:tc>
          <w:tcPr>
            <w:tcW w:w="1134" w:type="dxa"/>
            <w:vMerge/>
          </w:tcPr>
          <w:p w14:paraId="0197485C" w14:textId="77777777" w:rsidR="00AE0290" w:rsidRPr="00225A40" w:rsidRDefault="00AE0290" w:rsidP="006B52CD">
            <w:pPr>
              <w:spacing w:after="0"/>
              <w:rPr>
                <w:rFonts w:cs="Arial"/>
                <w:sz w:val="14"/>
                <w:szCs w:val="14"/>
              </w:rPr>
            </w:pPr>
          </w:p>
        </w:tc>
      </w:tr>
      <w:tr w:rsidR="00AE0290" w:rsidRPr="00225A40" w14:paraId="08FF7A20" w14:textId="77777777" w:rsidTr="006B52CD">
        <w:tc>
          <w:tcPr>
            <w:tcW w:w="7939" w:type="dxa"/>
            <w:gridSpan w:val="7"/>
          </w:tcPr>
          <w:p w14:paraId="0809758B" w14:textId="77777777" w:rsidR="00AE0290" w:rsidRPr="00225A40" w:rsidRDefault="00AE0290" w:rsidP="006B52CD">
            <w:pPr>
              <w:spacing w:after="0"/>
              <w:rPr>
                <w:rFonts w:cs="Arial"/>
                <w:sz w:val="14"/>
                <w:szCs w:val="14"/>
              </w:rPr>
            </w:pPr>
            <w:bookmarkStart w:id="30" w:name="_Hlk133393056"/>
            <w:r w:rsidRPr="00225A40">
              <w:rPr>
                <w:rFonts w:cs="Arial"/>
                <w:b/>
                <w:bCs/>
                <w:sz w:val="14"/>
                <w:szCs w:val="14"/>
              </w:rPr>
              <w:t>BAT 11.</w:t>
            </w:r>
            <w:r w:rsidRPr="00225A40">
              <w:rPr>
                <w:rFonts w:cs="Arial"/>
                <w:sz w:val="14"/>
                <w:szCs w:val="14"/>
              </w:rPr>
              <w:t xml:space="preserve"> W celu zwiększenia efektywności energetycznej nagrzewania (w tym nagrzewania i suszenia wsadu, a także nagrzewania kąpieli i wanien </w:t>
            </w:r>
            <w:proofErr w:type="spellStart"/>
            <w:r w:rsidRPr="00225A40">
              <w:rPr>
                <w:rFonts w:cs="Arial"/>
                <w:sz w:val="14"/>
                <w:szCs w:val="14"/>
              </w:rPr>
              <w:t>cynkowniczych</w:t>
            </w:r>
            <w:proofErr w:type="spellEnd"/>
            <w:r w:rsidRPr="00225A40">
              <w:rPr>
                <w:rFonts w:cs="Arial"/>
                <w:sz w:val="14"/>
                <w:szCs w:val="14"/>
              </w:rPr>
              <w:t>) w ramach BAT należy zastosować odpowiednią kombinację technik przedstawionych poniżej.</w:t>
            </w:r>
          </w:p>
        </w:tc>
        <w:tc>
          <w:tcPr>
            <w:tcW w:w="3118" w:type="dxa"/>
            <w:gridSpan w:val="3"/>
          </w:tcPr>
          <w:p w14:paraId="6DEF1B84" w14:textId="77777777" w:rsidR="00AE0290" w:rsidRPr="00225A40" w:rsidRDefault="00AE0290" w:rsidP="006B52CD">
            <w:pPr>
              <w:spacing w:after="0"/>
              <w:rPr>
                <w:rFonts w:cs="Arial"/>
                <w:sz w:val="14"/>
                <w:szCs w:val="14"/>
              </w:rPr>
            </w:pPr>
            <w:r w:rsidRPr="00225A40">
              <w:rPr>
                <w:rFonts w:cs="Arial"/>
                <w:b/>
                <w:bCs/>
                <w:sz w:val="14"/>
                <w:szCs w:val="14"/>
              </w:rPr>
              <w:t>BAT 11 uznaje się za spełniony</w:t>
            </w:r>
          </w:p>
        </w:tc>
      </w:tr>
      <w:tr w:rsidR="00AE0290" w:rsidRPr="00225A40" w14:paraId="36B26A7A" w14:textId="77777777" w:rsidTr="006B52CD">
        <w:tc>
          <w:tcPr>
            <w:tcW w:w="3403" w:type="dxa"/>
            <w:gridSpan w:val="3"/>
          </w:tcPr>
          <w:p w14:paraId="4BFCCD5B"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3C5EEA96" w14:textId="77777777" w:rsidR="00AE0290" w:rsidRPr="00225A40" w:rsidRDefault="00AE0290" w:rsidP="006B52CD">
            <w:pPr>
              <w:spacing w:after="0"/>
              <w:rPr>
                <w:rFonts w:cs="Arial"/>
                <w:sz w:val="14"/>
                <w:szCs w:val="14"/>
              </w:rPr>
            </w:pPr>
            <w:r w:rsidRPr="00225A40">
              <w:rPr>
                <w:rFonts w:cs="Arial"/>
                <w:sz w:val="14"/>
                <w:szCs w:val="14"/>
              </w:rPr>
              <w:t>Opis</w:t>
            </w:r>
          </w:p>
        </w:tc>
        <w:tc>
          <w:tcPr>
            <w:tcW w:w="3827" w:type="dxa"/>
            <w:gridSpan w:val="3"/>
          </w:tcPr>
          <w:p w14:paraId="205A3DC2" w14:textId="77777777" w:rsidR="00AE0290" w:rsidRPr="00225A40" w:rsidRDefault="00AE0290" w:rsidP="006B52CD">
            <w:pPr>
              <w:spacing w:after="0"/>
              <w:rPr>
                <w:rFonts w:cs="Arial"/>
                <w:sz w:val="14"/>
                <w:szCs w:val="14"/>
              </w:rPr>
            </w:pPr>
            <w:r w:rsidRPr="00225A40">
              <w:rPr>
                <w:rFonts w:cs="Arial"/>
                <w:sz w:val="14"/>
                <w:szCs w:val="14"/>
              </w:rPr>
              <w:t>Stosowanie</w:t>
            </w:r>
          </w:p>
        </w:tc>
        <w:tc>
          <w:tcPr>
            <w:tcW w:w="1134" w:type="dxa"/>
          </w:tcPr>
          <w:p w14:paraId="40FFF6F8" w14:textId="77777777" w:rsidR="00AE0290" w:rsidRPr="00225A40" w:rsidRDefault="00AE0290" w:rsidP="006B52CD">
            <w:pPr>
              <w:spacing w:after="0"/>
              <w:rPr>
                <w:rFonts w:cs="Arial"/>
                <w:sz w:val="14"/>
                <w:szCs w:val="14"/>
              </w:rPr>
            </w:pPr>
          </w:p>
        </w:tc>
      </w:tr>
      <w:bookmarkEnd w:id="30"/>
      <w:tr w:rsidR="00AE0290" w:rsidRPr="00225A40" w14:paraId="745644C4" w14:textId="77777777" w:rsidTr="006B52CD">
        <w:tc>
          <w:tcPr>
            <w:tcW w:w="993" w:type="dxa"/>
          </w:tcPr>
          <w:p w14:paraId="75AB90C0"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51DD0C10" w14:textId="77777777" w:rsidR="00AE0290" w:rsidRPr="00225A40" w:rsidRDefault="00AE0290" w:rsidP="006B52CD">
            <w:pPr>
              <w:spacing w:after="0"/>
              <w:rPr>
                <w:rFonts w:cs="Arial"/>
                <w:sz w:val="14"/>
                <w:szCs w:val="14"/>
              </w:rPr>
            </w:pPr>
            <w:r w:rsidRPr="00225A40">
              <w:rPr>
                <w:rFonts w:cs="Arial"/>
                <w:sz w:val="14"/>
                <w:szCs w:val="14"/>
              </w:rPr>
              <w:t>Optymalna konstrukcja pieca do nagrzewania wsadu</w:t>
            </w:r>
          </w:p>
        </w:tc>
        <w:tc>
          <w:tcPr>
            <w:tcW w:w="2693" w:type="dxa"/>
            <w:gridSpan w:val="3"/>
          </w:tcPr>
          <w:p w14:paraId="28249476"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1E6033C2" w14:textId="77777777" w:rsidR="00AE0290" w:rsidRPr="00225A40" w:rsidRDefault="00AE0290" w:rsidP="006B52CD">
            <w:pPr>
              <w:spacing w:after="0"/>
              <w:rPr>
                <w:rFonts w:cs="Arial"/>
                <w:sz w:val="14"/>
                <w:szCs w:val="14"/>
              </w:rPr>
            </w:pPr>
            <w:r w:rsidRPr="00225A40">
              <w:rPr>
                <w:rFonts w:cs="Arial"/>
                <w:sz w:val="14"/>
                <w:szCs w:val="14"/>
              </w:rPr>
              <w:t>—optymalizację kluczowych cech pieca (np. liczba i typ palników, szczelność i izolacja pieca przy użyciu odpowiednich materiałów ogniotrwałych);</w:t>
            </w:r>
          </w:p>
          <w:p w14:paraId="6BAE587D" w14:textId="77777777" w:rsidR="00AE0290" w:rsidRPr="00225A40" w:rsidRDefault="00AE0290" w:rsidP="006B52CD">
            <w:pPr>
              <w:spacing w:after="0"/>
              <w:rPr>
                <w:rFonts w:cs="Arial"/>
                <w:sz w:val="14"/>
                <w:szCs w:val="14"/>
              </w:rPr>
            </w:pPr>
            <w:r w:rsidRPr="00225A40">
              <w:rPr>
                <w:rFonts w:cs="Arial"/>
                <w:sz w:val="14"/>
                <w:szCs w:val="14"/>
              </w:rPr>
              <w:t>—minimalizację strat ciepła z otworów drzwiowych pieca, np. przez zastosowanie kilku podnoszonych segmentów zamiast jednego w piecach grzewczych ciągłego działania;</w:t>
            </w:r>
          </w:p>
          <w:p w14:paraId="1A85AA66" w14:textId="77777777" w:rsidR="00AE0290" w:rsidRPr="00225A40" w:rsidRDefault="00AE0290" w:rsidP="006B52CD">
            <w:pPr>
              <w:spacing w:after="0"/>
              <w:rPr>
                <w:rFonts w:cs="Arial"/>
                <w:sz w:val="14"/>
                <w:szCs w:val="14"/>
              </w:rPr>
            </w:pPr>
            <w:r w:rsidRPr="00225A40">
              <w:rPr>
                <w:rFonts w:cs="Arial"/>
                <w:sz w:val="14"/>
                <w:szCs w:val="14"/>
              </w:rPr>
              <w:t xml:space="preserve">—minimalizację liczby konstrukcji podtrzymujących wsad wewnątrz pieca (np. kształtowników, szyn ślizgowych) </w:t>
            </w:r>
            <w:r w:rsidRPr="00225A40">
              <w:rPr>
                <w:rFonts w:cs="Arial"/>
                <w:sz w:val="14"/>
                <w:szCs w:val="14"/>
              </w:rPr>
              <w:lastRenderedPageBreak/>
              <w:t>oraz zastosowanie odpowiedniej izolacji w celu zmniejszenia strat ciepła wynikających z chłodzenia wodą konstrukcji wsporczych w piecach grzewczych ciągłego działania.</w:t>
            </w:r>
          </w:p>
        </w:tc>
        <w:tc>
          <w:tcPr>
            <w:tcW w:w="1843" w:type="dxa"/>
            <w:vMerge w:val="restart"/>
          </w:tcPr>
          <w:p w14:paraId="14E6CF9E" w14:textId="77777777" w:rsidR="00AE0290" w:rsidRPr="00225A40" w:rsidRDefault="00AE0290" w:rsidP="006B52CD">
            <w:pPr>
              <w:spacing w:after="0"/>
              <w:rPr>
                <w:rFonts w:cs="Arial"/>
                <w:sz w:val="14"/>
                <w:szCs w:val="14"/>
              </w:rPr>
            </w:pPr>
          </w:p>
        </w:tc>
        <w:tc>
          <w:tcPr>
            <w:tcW w:w="3118" w:type="dxa"/>
            <w:gridSpan w:val="3"/>
            <w:vMerge w:val="restart"/>
          </w:tcPr>
          <w:p w14:paraId="75B79B97" w14:textId="77777777" w:rsidR="00AE0290" w:rsidRPr="00225A40" w:rsidRDefault="00AE0290" w:rsidP="006B52CD">
            <w:pPr>
              <w:spacing w:after="0"/>
              <w:rPr>
                <w:rFonts w:cs="Arial"/>
                <w:sz w:val="14"/>
                <w:szCs w:val="14"/>
              </w:rPr>
            </w:pPr>
            <w:r w:rsidRPr="00225A40">
              <w:rPr>
                <w:rFonts w:cs="Arial"/>
                <w:sz w:val="14"/>
                <w:szCs w:val="14"/>
              </w:rPr>
              <w:t>Od 2019 roku nowa inwestycja w jednostkę grzewczą zaprojektowaną przez inżynierów w najlepsze techniki pozwalające na ograniczenia strat ciepła i poprawienie efektywności energetycznej nagrzewania.</w:t>
            </w:r>
          </w:p>
          <w:p w14:paraId="1FD8DCBB" w14:textId="77777777" w:rsidR="00AE0290" w:rsidRDefault="00AE0290" w:rsidP="006B52CD">
            <w:pPr>
              <w:pStyle w:val="Akapitzlist"/>
              <w:numPr>
                <w:ilvl w:val="0"/>
                <w:numId w:val="52"/>
              </w:numPr>
              <w:spacing w:after="0"/>
              <w:rPr>
                <w:rFonts w:cs="Arial"/>
                <w:sz w:val="14"/>
                <w:szCs w:val="14"/>
              </w:rPr>
            </w:pPr>
            <w:r w:rsidRPr="00464454">
              <w:rPr>
                <w:rFonts w:cs="Arial"/>
                <w:sz w:val="14"/>
                <w:szCs w:val="14"/>
              </w:rPr>
              <w:t>Wykorzystywanie automatyzacji sterowania piecem</w:t>
            </w:r>
            <w:r>
              <w:rPr>
                <w:rFonts w:cs="Arial"/>
                <w:sz w:val="14"/>
                <w:szCs w:val="14"/>
              </w:rPr>
              <w:t>(technika e)</w:t>
            </w:r>
            <w:r w:rsidRPr="00464454">
              <w:rPr>
                <w:rFonts w:cs="Arial"/>
                <w:sz w:val="14"/>
                <w:szCs w:val="14"/>
              </w:rPr>
              <w:t xml:space="preserve"> co pozwala na</w:t>
            </w:r>
          </w:p>
          <w:p w14:paraId="5D98A290" w14:textId="77777777" w:rsidR="00AE0290" w:rsidRDefault="00AE0290" w:rsidP="006B52CD">
            <w:pPr>
              <w:pStyle w:val="Akapitzlist"/>
              <w:numPr>
                <w:ilvl w:val="0"/>
                <w:numId w:val="52"/>
              </w:numPr>
              <w:spacing w:after="0"/>
              <w:rPr>
                <w:rFonts w:cs="Arial"/>
                <w:sz w:val="14"/>
                <w:szCs w:val="14"/>
              </w:rPr>
            </w:pPr>
            <w:r w:rsidRPr="00464454">
              <w:rPr>
                <w:rFonts w:cs="Arial"/>
                <w:sz w:val="14"/>
                <w:szCs w:val="14"/>
              </w:rPr>
              <w:t xml:space="preserve"> optymalizacje spalania</w:t>
            </w:r>
            <w:r>
              <w:rPr>
                <w:rFonts w:cs="Arial"/>
                <w:sz w:val="14"/>
                <w:szCs w:val="14"/>
              </w:rPr>
              <w:t xml:space="preserve"> (technika d)</w:t>
            </w:r>
            <w:r w:rsidRPr="00464454">
              <w:rPr>
                <w:rFonts w:cs="Arial"/>
                <w:sz w:val="14"/>
                <w:szCs w:val="14"/>
              </w:rPr>
              <w:t xml:space="preserve"> i efektywniejsze wykorzystywanie energii</w:t>
            </w:r>
            <w:r>
              <w:rPr>
                <w:rFonts w:cs="Arial"/>
                <w:sz w:val="14"/>
                <w:szCs w:val="14"/>
              </w:rPr>
              <w:t>;</w:t>
            </w:r>
          </w:p>
          <w:p w14:paraId="43A143BB" w14:textId="77777777" w:rsidR="00AE0290" w:rsidRPr="00464454" w:rsidRDefault="00AE0290" w:rsidP="006B52CD">
            <w:pPr>
              <w:spacing w:after="0"/>
              <w:rPr>
                <w:rFonts w:cs="Arial"/>
                <w:sz w:val="14"/>
                <w:szCs w:val="14"/>
              </w:rPr>
            </w:pPr>
            <w:r w:rsidRPr="00464454">
              <w:rPr>
                <w:rFonts w:cs="Arial"/>
                <w:sz w:val="14"/>
                <w:szCs w:val="14"/>
              </w:rPr>
              <w:lastRenderedPageBreak/>
              <w:t>Palniki typu start-stop załączane automatycznie jeżeli jest to potrzebne dla wybranej technologii.</w:t>
            </w:r>
          </w:p>
          <w:p w14:paraId="1CB03979" w14:textId="77777777" w:rsidR="00AE0290" w:rsidRPr="00225A40" w:rsidRDefault="00AE0290" w:rsidP="006B52CD">
            <w:pPr>
              <w:spacing w:after="0"/>
              <w:rPr>
                <w:rFonts w:cs="Arial"/>
                <w:sz w:val="14"/>
                <w:szCs w:val="14"/>
              </w:rPr>
            </w:pPr>
          </w:p>
          <w:p w14:paraId="2F9996F2" w14:textId="77777777" w:rsidR="00AE0290" w:rsidRPr="00225A40" w:rsidRDefault="00AE0290" w:rsidP="006B52CD">
            <w:pPr>
              <w:spacing w:after="0"/>
              <w:rPr>
                <w:rFonts w:cs="Arial"/>
                <w:sz w:val="14"/>
                <w:szCs w:val="14"/>
              </w:rPr>
            </w:pPr>
          </w:p>
          <w:p w14:paraId="3240A066" w14:textId="77777777" w:rsidR="00AE0290" w:rsidRPr="00225A40" w:rsidRDefault="00AE0290" w:rsidP="006B52CD">
            <w:pPr>
              <w:spacing w:after="0"/>
              <w:rPr>
                <w:rFonts w:cs="Arial"/>
                <w:sz w:val="14"/>
                <w:szCs w:val="14"/>
              </w:rPr>
            </w:pPr>
          </w:p>
        </w:tc>
      </w:tr>
      <w:tr w:rsidR="00AE0290" w:rsidRPr="00225A40" w14:paraId="4CDCB0B7" w14:textId="77777777" w:rsidTr="006B52CD">
        <w:tc>
          <w:tcPr>
            <w:tcW w:w="993" w:type="dxa"/>
          </w:tcPr>
          <w:p w14:paraId="2C98F9A2" w14:textId="77777777" w:rsidR="00AE0290" w:rsidRPr="00225A40" w:rsidRDefault="00AE0290" w:rsidP="006B52CD">
            <w:pPr>
              <w:spacing w:after="0"/>
              <w:rPr>
                <w:rFonts w:cs="Arial"/>
                <w:sz w:val="14"/>
                <w:szCs w:val="14"/>
              </w:rPr>
            </w:pPr>
            <w:r w:rsidRPr="00225A40">
              <w:rPr>
                <w:rFonts w:cs="Arial"/>
                <w:sz w:val="14"/>
                <w:szCs w:val="14"/>
              </w:rPr>
              <w:lastRenderedPageBreak/>
              <w:t>b.</w:t>
            </w:r>
          </w:p>
        </w:tc>
        <w:tc>
          <w:tcPr>
            <w:tcW w:w="2410" w:type="dxa"/>
            <w:gridSpan w:val="2"/>
          </w:tcPr>
          <w:p w14:paraId="03AD7B05" w14:textId="77777777" w:rsidR="00AE0290" w:rsidRPr="00225A40" w:rsidRDefault="00AE0290" w:rsidP="006B52CD">
            <w:pPr>
              <w:spacing w:after="0"/>
              <w:rPr>
                <w:rFonts w:cs="Arial"/>
                <w:sz w:val="14"/>
                <w:szCs w:val="14"/>
              </w:rPr>
            </w:pPr>
            <w:r w:rsidRPr="00225A40">
              <w:rPr>
                <w:rFonts w:cs="Arial"/>
                <w:sz w:val="14"/>
                <w:szCs w:val="14"/>
              </w:rPr>
              <w:t xml:space="preserve">Optymalna konstrukcja wanny </w:t>
            </w:r>
            <w:proofErr w:type="spellStart"/>
            <w:r w:rsidRPr="00225A40">
              <w:rPr>
                <w:rFonts w:cs="Arial"/>
                <w:sz w:val="14"/>
                <w:szCs w:val="14"/>
              </w:rPr>
              <w:t>cynkowniczej</w:t>
            </w:r>
            <w:proofErr w:type="spellEnd"/>
          </w:p>
        </w:tc>
        <w:tc>
          <w:tcPr>
            <w:tcW w:w="2693" w:type="dxa"/>
            <w:gridSpan w:val="3"/>
          </w:tcPr>
          <w:p w14:paraId="31552704"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2AC680C6" w14:textId="77777777" w:rsidR="00AE0290" w:rsidRPr="00225A40" w:rsidRDefault="00AE0290" w:rsidP="006B52CD">
            <w:pPr>
              <w:spacing w:after="0"/>
              <w:rPr>
                <w:rFonts w:cs="Arial"/>
                <w:sz w:val="14"/>
                <w:szCs w:val="14"/>
              </w:rPr>
            </w:pPr>
            <w:r w:rsidRPr="00225A40">
              <w:rPr>
                <w:rFonts w:cs="Arial"/>
                <w:sz w:val="14"/>
                <w:szCs w:val="14"/>
              </w:rPr>
              <w:t>—</w:t>
            </w:r>
          </w:p>
          <w:p w14:paraId="1C46E7E0" w14:textId="77777777" w:rsidR="00AE0290" w:rsidRPr="00225A40" w:rsidRDefault="00AE0290" w:rsidP="006B52CD">
            <w:pPr>
              <w:spacing w:after="0"/>
              <w:rPr>
                <w:rFonts w:cs="Arial"/>
                <w:sz w:val="14"/>
                <w:szCs w:val="14"/>
              </w:rPr>
            </w:pPr>
            <w:r w:rsidRPr="00225A40">
              <w:rPr>
                <w:rFonts w:cs="Arial"/>
                <w:sz w:val="14"/>
                <w:szCs w:val="14"/>
              </w:rPr>
              <w:t xml:space="preserve">równomierne nagrzewanie ścian wanny </w:t>
            </w:r>
            <w:proofErr w:type="spellStart"/>
            <w:r w:rsidRPr="00225A40">
              <w:rPr>
                <w:rFonts w:cs="Arial"/>
                <w:sz w:val="14"/>
                <w:szCs w:val="14"/>
              </w:rPr>
              <w:t>cynkowniczej</w:t>
            </w:r>
            <w:proofErr w:type="spellEnd"/>
            <w:r w:rsidRPr="00225A40">
              <w:rPr>
                <w:rFonts w:cs="Arial"/>
                <w:sz w:val="14"/>
                <w:szCs w:val="14"/>
              </w:rPr>
              <w:t xml:space="preserve"> (np. za pomocą palników o dużej prędkości lub konstrukcji promiennikowej);</w:t>
            </w:r>
          </w:p>
          <w:p w14:paraId="673A3BD6" w14:textId="77777777" w:rsidR="00AE0290" w:rsidRPr="00225A40" w:rsidRDefault="00AE0290" w:rsidP="006B52CD">
            <w:pPr>
              <w:spacing w:after="0"/>
              <w:rPr>
                <w:rFonts w:cs="Arial"/>
                <w:sz w:val="14"/>
                <w:szCs w:val="14"/>
              </w:rPr>
            </w:pPr>
            <w:r w:rsidRPr="00225A40">
              <w:rPr>
                <w:rFonts w:cs="Arial"/>
                <w:sz w:val="14"/>
                <w:szCs w:val="14"/>
              </w:rPr>
              <w:t>—</w:t>
            </w:r>
          </w:p>
          <w:p w14:paraId="40167B2D" w14:textId="77777777" w:rsidR="00AE0290" w:rsidRPr="00225A40" w:rsidRDefault="00AE0290" w:rsidP="006B52CD">
            <w:pPr>
              <w:spacing w:after="0"/>
              <w:rPr>
                <w:rFonts w:cs="Arial"/>
                <w:sz w:val="14"/>
                <w:szCs w:val="14"/>
              </w:rPr>
            </w:pPr>
            <w:r w:rsidRPr="00225A40">
              <w:rPr>
                <w:rFonts w:cs="Arial"/>
                <w:sz w:val="14"/>
                <w:szCs w:val="14"/>
              </w:rPr>
              <w:t>zminimalizowanie strat ciepła z pieca poprzez zastosowanie izolowanych ścian zewnętrznych/wewnętrznych (np. wyłożenie ceramiczne).</w:t>
            </w:r>
          </w:p>
        </w:tc>
        <w:tc>
          <w:tcPr>
            <w:tcW w:w="1843" w:type="dxa"/>
            <w:vMerge/>
          </w:tcPr>
          <w:p w14:paraId="39803F8B" w14:textId="77777777" w:rsidR="00AE0290" w:rsidRPr="00225A40" w:rsidRDefault="00AE0290" w:rsidP="006B52CD">
            <w:pPr>
              <w:spacing w:after="0"/>
              <w:rPr>
                <w:rFonts w:cs="Arial"/>
                <w:sz w:val="14"/>
                <w:szCs w:val="14"/>
              </w:rPr>
            </w:pPr>
          </w:p>
        </w:tc>
        <w:tc>
          <w:tcPr>
            <w:tcW w:w="3118" w:type="dxa"/>
            <w:gridSpan w:val="3"/>
            <w:vMerge/>
          </w:tcPr>
          <w:p w14:paraId="08129B4E" w14:textId="77777777" w:rsidR="00AE0290" w:rsidRPr="00225A40" w:rsidRDefault="00AE0290" w:rsidP="006B52CD">
            <w:pPr>
              <w:spacing w:after="0"/>
              <w:rPr>
                <w:rFonts w:cs="Arial"/>
                <w:sz w:val="14"/>
                <w:szCs w:val="14"/>
              </w:rPr>
            </w:pPr>
          </w:p>
        </w:tc>
      </w:tr>
      <w:tr w:rsidR="00AE0290" w:rsidRPr="00225A40" w14:paraId="45821E9F" w14:textId="77777777" w:rsidTr="006B52CD">
        <w:tc>
          <w:tcPr>
            <w:tcW w:w="993" w:type="dxa"/>
          </w:tcPr>
          <w:p w14:paraId="49742ADB"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089CED40" w14:textId="77777777" w:rsidR="00AE0290" w:rsidRPr="00225A40" w:rsidRDefault="00AE0290" w:rsidP="006B52CD">
            <w:pPr>
              <w:spacing w:after="0"/>
              <w:rPr>
                <w:rFonts w:cs="Arial"/>
                <w:sz w:val="14"/>
                <w:szCs w:val="14"/>
              </w:rPr>
            </w:pPr>
            <w:r w:rsidRPr="00225A40">
              <w:rPr>
                <w:rFonts w:cs="Arial"/>
                <w:sz w:val="14"/>
                <w:szCs w:val="14"/>
              </w:rPr>
              <w:t xml:space="preserve">Optymalna eksploatacja wanny </w:t>
            </w:r>
            <w:proofErr w:type="spellStart"/>
            <w:r w:rsidRPr="00225A40">
              <w:rPr>
                <w:rFonts w:cs="Arial"/>
                <w:sz w:val="14"/>
                <w:szCs w:val="14"/>
              </w:rPr>
              <w:t>cynkowniczej</w:t>
            </w:r>
            <w:proofErr w:type="spellEnd"/>
          </w:p>
        </w:tc>
        <w:tc>
          <w:tcPr>
            <w:tcW w:w="2693" w:type="dxa"/>
            <w:gridSpan w:val="3"/>
          </w:tcPr>
          <w:p w14:paraId="074673FD"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34DC6C2E" w14:textId="77777777" w:rsidR="00AE0290" w:rsidRPr="00225A40" w:rsidRDefault="00AE0290" w:rsidP="006B52CD">
            <w:pPr>
              <w:spacing w:after="0"/>
              <w:rPr>
                <w:rFonts w:cs="Arial"/>
                <w:sz w:val="14"/>
                <w:szCs w:val="14"/>
              </w:rPr>
            </w:pPr>
            <w:r w:rsidRPr="00225A40">
              <w:rPr>
                <w:rFonts w:cs="Arial"/>
                <w:sz w:val="14"/>
                <w:szCs w:val="14"/>
              </w:rPr>
              <w:t xml:space="preserve">minimalizacja strat ciepła z wanny </w:t>
            </w:r>
            <w:proofErr w:type="spellStart"/>
            <w:r w:rsidRPr="00225A40">
              <w:rPr>
                <w:rFonts w:cs="Arial"/>
                <w:sz w:val="14"/>
                <w:szCs w:val="14"/>
              </w:rPr>
              <w:t>cynkowniczej</w:t>
            </w:r>
            <w:proofErr w:type="spellEnd"/>
            <w:r w:rsidRPr="00225A40">
              <w:rPr>
                <w:rFonts w:cs="Arial"/>
                <w:sz w:val="14"/>
                <w:szCs w:val="14"/>
              </w:rPr>
              <w:t xml:space="preserve"> podczas cynkowania ogniowego ciągłego i jednostkowego drutów, np. poprzez stosowanie izolowanych osłon w okresach postoju.</w:t>
            </w:r>
          </w:p>
        </w:tc>
        <w:tc>
          <w:tcPr>
            <w:tcW w:w="1843" w:type="dxa"/>
            <w:vMerge/>
          </w:tcPr>
          <w:p w14:paraId="072EEE31" w14:textId="77777777" w:rsidR="00AE0290" w:rsidRPr="00225A40" w:rsidRDefault="00AE0290" w:rsidP="006B52CD">
            <w:pPr>
              <w:spacing w:after="0"/>
              <w:rPr>
                <w:rFonts w:cs="Arial"/>
                <w:sz w:val="14"/>
                <w:szCs w:val="14"/>
              </w:rPr>
            </w:pPr>
          </w:p>
        </w:tc>
        <w:tc>
          <w:tcPr>
            <w:tcW w:w="3118" w:type="dxa"/>
            <w:gridSpan w:val="3"/>
            <w:vMerge/>
          </w:tcPr>
          <w:p w14:paraId="2E747A3C" w14:textId="77777777" w:rsidR="00AE0290" w:rsidRPr="00225A40" w:rsidRDefault="00AE0290" w:rsidP="006B52CD">
            <w:pPr>
              <w:spacing w:after="0"/>
              <w:rPr>
                <w:rFonts w:cs="Arial"/>
                <w:sz w:val="14"/>
                <w:szCs w:val="14"/>
              </w:rPr>
            </w:pPr>
          </w:p>
        </w:tc>
      </w:tr>
      <w:tr w:rsidR="00AE0290" w:rsidRPr="00225A40" w14:paraId="7E6B7C37" w14:textId="77777777" w:rsidTr="006B52CD">
        <w:tc>
          <w:tcPr>
            <w:tcW w:w="993" w:type="dxa"/>
          </w:tcPr>
          <w:p w14:paraId="2BDD96E6"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Borders>
              <w:top w:val="single" w:sz="2" w:space="0" w:color="000000"/>
              <w:left w:val="single" w:sz="2" w:space="0" w:color="000000"/>
              <w:bottom w:val="single" w:sz="2" w:space="0" w:color="000000"/>
              <w:right w:val="single" w:sz="2" w:space="0" w:color="000000"/>
            </w:tcBorders>
          </w:tcPr>
          <w:p w14:paraId="6EF2C6ED" w14:textId="77777777" w:rsidR="00AE0290" w:rsidRPr="00225A40" w:rsidRDefault="00AE0290" w:rsidP="006B52CD">
            <w:pPr>
              <w:spacing w:after="0"/>
              <w:rPr>
                <w:rFonts w:cs="Arial"/>
                <w:sz w:val="14"/>
                <w:szCs w:val="14"/>
              </w:rPr>
            </w:pPr>
            <w:r w:rsidRPr="00225A40">
              <w:rPr>
                <w:rFonts w:cs="Arial"/>
                <w:color w:val="000000"/>
                <w:sz w:val="14"/>
                <w:szCs w:val="14"/>
              </w:rPr>
              <w:t>Optymalizacja spalania</w:t>
            </w:r>
          </w:p>
        </w:tc>
        <w:tc>
          <w:tcPr>
            <w:tcW w:w="2693" w:type="dxa"/>
            <w:gridSpan w:val="3"/>
            <w:tcBorders>
              <w:top w:val="single" w:sz="2" w:space="0" w:color="000000"/>
              <w:left w:val="single" w:sz="2" w:space="0" w:color="000000"/>
              <w:bottom w:val="single" w:sz="2" w:space="0" w:color="000000"/>
              <w:right w:val="single" w:sz="2" w:space="0" w:color="000000"/>
            </w:tcBorders>
          </w:tcPr>
          <w:p w14:paraId="72C655F9" w14:textId="77777777" w:rsidR="00AE0290" w:rsidRPr="00225A40" w:rsidRDefault="00AE0290" w:rsidP="006B52CD">
            <w:pPr>
              <w:spacing w:after="0"/>
              <w:rPr>
                <w:rFonts w:cs="Arial"/>
                <w:sz w:val="14"/>
                <w:szCs w:val="14"/>
              </w:rPr>
            </w:pPr>
            <w:r w:rsidRPr="00225A40">
              <w:rPr>
                <w:rFonts w:cs="Arial"/>
                <w:color w:val="000000"/>
                <w:sz w:val="14"/>
                <w:szCs w:val="14"/>
              </w:rPr>
              <w:t>Zob. sekcja 1.7.1.</w:t>
            </w:r>
          </w:p>
        </w:tc>
        <w:tc>
          <w:tcPr>
            <w:tcW w:w="1843" w:type="dxa"/>
          </w:tcPr>
          <w:p w14:paraId="3DDD369B"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6A84A99B" w14:textId="77777777" w:rsidR="00AE0290" w:rsidRPr="00225A40" w:rsidRDefault="00AE0290" w:rsidP="006B52CD">
            <w:pPr>
              <w:spacing w:after="0"/>
              <w:rPr>
                <w:rFonts w:cs="Arial"/>
                <w:sz w:val="14"/>
                <w:szCs w:val="14"/>
              </w:rPr>
            </w:pPr>
          </w:p>
        </w:tc>
      </w:tr>
      <w:tr w:rsidR="00AE0290" w:rsidRPr="00225A40" w14:paraId="4FC46A9A" w14:textId="77777777" w:rsidTr="006B52CD">
        <w:tc>
          <w:tcPr>
            <w:tcW w:w="993" w:type="dxa"/>
          </w:tcPr>
          <w:p w14:paraId="7C89532C" w14:textId="77777777" w:rsidR="00AE0290" w:rsidRPr="00225A40" w:rsidRDefault="00AE0290" w:rsidP="006B52CD">
            <w:pPr>
              <w:spacing w:after="0"/>
              <w:rPr>
                <w:rFonts w:cs="Arial"/>
                <w:sz w:val="14"/>
                <w:szCs w:val="14"/>
              </w:rPr>
            </w:pPr>
            <w:r w:rsidRPr="00225A40">
              <w:rPr>
                <w:rFonts w:cs="Arial"/>
                <w:sz w:val="14"/>
                <w:szCs w:val="14"/>
              </w:rPr>
              <w:t>e.</w:t>
            </w:r>
          </w:p>
        </w:tc>
        <w:tc>
          <w:tcPr>
            <w:tcW w:w="2410" w:type="dxa"/>
            <w:gridSpan w:val="2"/>
            <w:tcBorders>
              <w:top w:val="single" w:sz="2" w:space="0" w:color="000000"/>
              <w:left w:val="single" w:sz="2" w:space="0" w:color="000000"/>
              <w:bottom w:val="single" w:sz="2" w:space="0" w:color="000000"/>
              <w:right w:val="single" w:sz="2" w:space="0" w:color="000000"/>
            </w:tcBorders>
          </w:tcPr>
          <w:p w14:paraId="3B48AF4D" w14:textId="77777777" w:rsidR="00AE0290" w:rsidRPr="00225A40" w:rsidRDefault="00AE0290" w:rsidP="006B52CD">
            <w:pPr>
              <w:spacing w:after="0"/>
              <w:rPr>
                <w:rFonts w:cs="Arial"/>
                <w:sz w:val="14"/>
                <w:szCs w:val="14"/>
              </w:rPr>
            </w:pPr>
            <w:r w:rsidRPr="00225A40">
              <w:rPr>
                <w:rFonts w:cs="Arial"/>
                <w:color w:val="000000"/>
                <w:sz w:val="14"/>
                <w:szCs w:val="14"/>
              </w:rPr>
              <w:t>Automatyzacja i sterowanie piecem</w:t>
            </w:r>
          </w:p>
        </w:tc>
        <w:tc>
          <w:tcPr>
            <w:tcW w:w="2693" w:type="dxa"/>
            <w:gridSpan w:val="3"/>
            <w:tcBorders>
              <w:top w:val="single" w:sz="2" w:space="0" w:color="000000"/>
              <w:left w:val="single" w:sz="2" w:space="0" w:color="000000"/>
              <w:bottom w:val="single" w:sz="2" w:space="0" w:color="000000"/>
              <w:right w:val="single" w:sz="2" w:space="0" w:color="000000"/>
            </w:tcBorders>
          </w:tcPr>
          <w:p w14:paraId="6E7A0199" w14:textId="77777777" w:rsidR="00AE0290" w:rsidRPr="00225A40" w:rsidRDefault="00AE0290" w:rsidP="006B52CD">
            <w:pPr>
              <w:spacing w:after="0"/>
              <w:rPr>
                <w:rFonts w:cs="Arial"/>
                <w:sz w:val="14"/>
                <w:szCs w:val="14"/>
              </w:rPr>
            </w:pPr>
            <w:r w:rsidRPr="00225A40">
              <w:rPr>
                <w:rFonts w:cs="Arial"/>
                <w:color w:val="000000"/>
                <w:sz w:val="14"/>
                <w:szCs w:val="14"/>
              </w:rPr>
              <w:t>Zob. sekcja 1.7.1.</w:t>
            </w:r>
          </w:p>
        </w:tc>
        <w:tc>
          <w:tcPr>
            <w:tcW w:w="1843" w:type="dxa"/>
            <w:tcBorders>
              <w:top w:val="single" w:sz="2" w:space="0" w:color="000000"/>
              <w:left w:val="single" w:sz="2" w:space="0" w:color="000000"/>
              <w:bottom w:val="single" w:sz="2" w:space="0" w:color="000000"/>
              <w:right w:val="single" w:sz="2" w:space="0" w:color="000000"/>
            </w:tcBorders>
          </w:tcPr>
          <w:p w14:paraId="599C489C" w14:textId="77777777" w:rsidR="00AE0290" w:rsidRPr="00225A40" w:rsidRDefault="00AE0290" w:rsidP="006B52CD">
            <w:pPr>
              <w:spacing w:after="0"/>
              <w:rPr>
                <w:rFonts w:cs="Arial"/>
                <w:sz w:val="14"/>
                <w:szCs w:val="14"/>
              </w:rPr>
            </w:pPr>
            <w:r w:rsidRPr="00225A40">
              <w:rPr>
                <w:rFonts w:cs="Arial"/>
                <w:color w:val="000000"/>
                <w:sz w:val="14"/>
                <w:szCs w:val="14"/>
              </w:rPr>
              <w:t>Zastosowanie ogólne</w:t>
            </w:r>
          </w:p>
        </w:tc>
        <w:tc>
          <w:tcPr>
            <w:tcW w:w="3118" w:type="dxa"/>
            <w:gridSpan w:val="3"/>
            <w:vMerge/>
          </w:tcPr>
          <w:p w14:paraId="5B9A7697" w14:textId="77777777" w:rsidR="00AE0290" w:rsidRPr="00225A40" w:rsidRDefault="00AE0290" w:rsidP="006B52CD">
            <w:pPr>
              <w:spacing w:after="0"/>
              <w:rPr>
                <w:rFonts w:cs="Arial"/>
                <w:sz w:val="14"/>
                <w:szCs w:val="14"/>
              </w:rPr>
            </w:pPr>
          </w:p>
        </w:tc>
      </w:tr>
      <w:tr w:rsidR="00AE0290" w:rsidRPr="00225A40" w14:paraId="6B0CD2A0" w14:textId="77777777" w:rsidTr="006B52CD">
        <w:tc>
          <w:tcPr>
            <w:tcW w:w="993" w:type="dxa"/>
          </w:tcPr>
          <w:p w14:paraId="3D3A776D" w14:textId="77777777" w:rsidR="00AE0290" w:rsidRPr="00225A40" w:rsidRDefault="00AE0290" w:rsidP="006B52CD">
            <w:pPr>
              <w:spacing w:after="0"/>
              <w:rPr>
                <w:rFonts w:cs="Arial"/>
                <w:sz w:val="14"/>
                <w:szCs w:val="14"/>
              </w:rPr>
            </w:pPr>
            <w:r w:rsidRPr="00225A40">
              <w:rPr>
                <w:rFonts w:cs="Arial"/>
                <w:sz w:val="14"/>
                <w:szCs w:val="14"/>
              </w:rPr>
              <w:t>f.</w:t>
            </w:r>
          </w:p>
        </w:tc>
        <w:tc>
          <w:tcPr>
            <w:tcW w:w="2410" w:type="dxa"/>
            <w:gridSpan w:val="2"/>
            <w:tcBorders>
              <w:top w:val="single" w:sz="2" w:space="0" w:color="000000"/>
              <w:left w:val="single" w:sz="2" w:space="0" w:color="000000"/>
              <w:bottom w:val="single" w:sz="2" w:space="0" w:color="000000"/>
              <w:right w:val="single" w:sz="2" w:space="0" w:color="000000"/>
            </w:tcBorders>
          </w:tcPr>
          <w:p w14:paraId="07047681" w14:textId="77777777" w:rsidR="00AE0290" w:rsidRPr="00225A40" w:rsidRDefault="00AE0290" w:rsidP="006B52CD">
            <w:pPr>
              <w:spacing w:after="0"/>
              <w:jc w:val="both"/>
              <w:rPr>
                <w:rFonts w:cs="Arial"/>
                <w:sz w:val="14"/>
                <w:szCs w:val="14"/>
              </w:rPr>
            </w:pPr>
            <w:r w:rsidRPr="00225A40">
              <w:rPr>
                <w:rFonts w:cs="Arial"/>
                <w:color w:val="000000"/>
                <w:sz w:val="14"/>
                <w:szCs w:val="14"/>
              </w:rPr>
              <w:t>System zarządzania (i gospodarka) gazem procesowym</w:t>
            </w:r>
          </w:p>
        </w:tc>
        <w:tc>
          <w:tcPr>
            <w:tcW w:w="2693" w:type="dxa"/>
            <w:gridSpan w:val="3"/>
            <w:tcBorders>
              <w:top w:val="single" w:sz="2" w:space="0" w:color="000000"/>
              <w:left w:val="single" w:sz="2" w:space="0" w:color="000000"/>
              <w:bottom w:val="single" w:sz="2" w:space="0" w:color="000000"/>
              <w:right w:val="single" w:sz="2" w:space="0" w:color="000000"/>
            </w:tcBorders>
          </w:tcPr>
          <w:p w14:paraId="5142E78A" w14:textId="77777777" w:rsidR="00AE0290" w:rsidRPr="00225A40" w:rsidRDefault="00AE0290" w:rsidP="006B52CD">
            <w:pPr>
              <w:pStyle w:val="oj-tbl-txt"/>
              <w:spacing w:before="60" w:beforeAutospacing="0" w:after="0" w:afterAutospacing="0"/>
              <w:jc w:val="both"/>
              <w:rPr>
                <w:rFonts w:ascii="Arial" w:hAnsi="Arial" w:cs="Arial"/>
                <w:color w:val="000000"/>
                <w:sz w:val="14"/>
                <w:szCs w:val="14"/>
              </w:rPr>
            </w:pPr>
            <w:r w:rsidRPr="00225A40">
              <w:rPr>
                <w:rFonts w:ascii="Arial" w:hAnsi="Arial" w:cs="Arial"/>
                <w:color w:val="000000"/>
                <w:sz w:val="14"/>
                <w:szCs w:val="14"/>
              </w:rPr>
              <w:t>Zob. sekcja 1.7.1.</w:t>
            </w:r>
          </w:p>
          <w:p w14:paraId="0EB96736" w14:textId="77777777" w:rsidR="00AE0290" w:rsidRPr="00225A40" w:rsidRDefault="00AE0290" w:rsidP="006B52CD">
            <w:pPr>
              <w:spacing w:after="0"/>
              <w:jc w:val="both"/>
              <w:rPr>
                <w:rFonts w:cs="Arial"/>
                <w:sz w:val="14"/>
                <w:szCs w:val="14"/>
              </w:rPr>
            </w:pPr>
            <w:r w:rsidRPr="00225A40">
              <w:rPr>
                <w:rFonts w:cs="Arial"/>
                <w:color w:val="000000"/>
                <w:sz w:val="14"/>
                <w:szCs w:val="14"/>
              </w:rPr>
              <w:t>Stosuje się wartość opałową gazów procesowych powstałych przy produkcji żelaza i stali lub gazu bogatego w CO pochodzącego z produkcji żelazochromu.</w:t>
            </w:r>
          </w:p>
        </w:tc>
        <w:tc>
          <w:tcPr>
            <w:tcW w:w="1843" w:type="dxa"/>
            <w:tcBorders>
              <w:top w:val="single" w:sz="2" w:space="0" w:color="000000"/>
              <w:left w:val="single" w:sz="2" w:space="0" w:color="000000"/>
              <w:bottom w:val="single" w:sz="2" w:space="0" w:color="000000"/>
              <w:right w:val="single" w:sz="2" w:space="0" w:color="000000"/>
            </w:tcBorders>
          </w:tcPr>
          <w:p w14:paraId="79B9406E" w14:textId="77777777" w:rsidR="00AE0290" w:rsidRPr="00225A40" w:rsidRDefault="00AE0290" w:rsidP="006B52CD">
            <w:pPr>
              <w:spacing w:after="0"/>
              <w:jc w:val="both"/>
              <w:rPr>
                <w:rFonts w:cs="Arial"/>
                <w:sz w:val="14"/>
                <w:szCs w:val="14"/>
              </w:rPr>
            </w:pPr>
            <w:r w:rsidRPr="00225A40">
              <w:rPr>
                <w:rFonts w:cs="Arial"/>
                <w:color w:val="000000"/>
                <w:sz w:val="14"/>
                <w:szCs w:val="14"/>
              </w:rPr>
              <w:t>Stosuje się wyłącznie w przypadku dostępności gazów procesowych powstałych przy produkcji żelaza i stali lub gazu bogatego w CO pochodzącego z produkcji żelazochromu.</w:t>
            </w:r>
          </w:p>
        </w:tc>
        <w:tc>
          <w:tcPr>
            <w:tcW w:w="3118" w:type="dxa"/>
            <w:gridSpan w:val="3"/>
            <w:vMerge/>
          </w:tcPr>
          <w:p w14:paraId="52E9B68B" w14:textId="77777777" w:rsidR="00AE0290" w:rsidRPr="00225A40" w:rsidRDefault="00AE0290" w:rsidP="006B52CD">
            <w:pPr>
              <w:spacing w:after="0"/>
              <w:rPr>
                <w:rFonts w:cs="Arial"/>
                <w:sz w:val="14"/>
                <w:szCs w:val="14"/>
              </w:rPr>
            </w:pPr>
          </w:p>
        </w:tc>
      </w:tr>
      <w:tr w:rsidR="00AE0290" w:rsidRPr="00225A40" w14:paraId="26DA784E" w14:textId="77777777" w:rsidTr="006B52CD">
        <w:tc>
          <w:tcPr>
            <w:tcW w:w="993" w:type="dxa"/>
          </w:tcPr>
          <w:p w14:paraId="65F9460C" w14:textId="77777777" w:rsidR="00AE0290" w:rsidRPr="00225A40" w:rsidRDefault="00AE0290" w:rsidP="006B52CD">
            <w:pPr>
              <w:spacing w:after="0"/>
              <w:rPr>
                <w:rFonts w:cs="Arial"/>
                <w:sz w:val="14"/>
                <w:szCs w:val="14"/>
              </w:rPr>
            </w:pPr>
            <w:r w:rsidRPr="00225A40">
              <w:rPr>
                <w:rFonts w:cs="Arial"/>
                <w:sz w:val="14"/>
                <w:szCs w:val="14"/>
              </w:rPr>
              <w:t>g.</w:t>
            </w:r>
          </w:p>
        </w:tc>
        <w:tc>
          <w:tcPr>
            <w:tcW w:w="2410" w:type="dxa"/>
            <w:gridSpan w:val="2"/>
            <w:tcBorders>
              <w:top w:val="single" w:sz="2" w:space="0" w:color="000000"/>
              <w:left w:val="single" w:sz="2" w:space="0" w:color="000000"/>
              <w:bottom w:val="single" w:sz="2" w:space="0" w:color="000000"/>
              <w:right w:val="single" w:sz="2" w:space="0" w:color="000000"/>
            </w:tcBorders>
          </w:tcPr>
          <w:p w14:paraId="2701395D" w14:textId="77777777" w:rsidR="00AE0290" w:rsidRPr="00225A40" w:rsidRDefault="00AE0290" w:rsidP="006B52CD">
            <w:pPr>
              <w:spacing w:after="0"/>
              <w:rPr>
                <w:rFonts w:cs="Arial"/>
                <w:sz w:val="14"/>
                <w:szCs w:val="14"/>
              </w:rPr>
            </w:pPr>
            <w:r w:rsidRPr="00225A40">
              <w:rPr>
                <w:rFonts w:cs="Arial"/>
                <w:color w:val="000000"/>
                <w:sz w:val="14"/>
                <w:szCs w:val="14"/>
              </w:rPr>
              <w:t>Wyżarzanie partiami (w piecach kołpakowych) z użyciem 100 % wodoru</w:t>
            </w:r>
          </w:p>
        </w:tc>
        <w:tc>
          <w:tcPr>
            <w:tcW w:w="2693" w:type="dxa"/>
            <w:gridSpan w:val="3"/>
            <w:tcBorders>
              <w:top w:val="single" w:sz="2" w:space="0" w:color="000000"/>
              <w:left w:val="single" w:sz="2" w:space="0" w:color="000000"/>
              <w:bottom w:val="single" w:sz="2" w:space="0" w:color="000000"/>
              <w:right w:val="single" w:sz="2" w:space="0" w:color="000000"/>
            </w:tcBorders>
          </w:tcPr>
          <w:p w14:paraId="75027A0D" w14:textId="77777777" w:rsidR="00AE0290" w:rsidRPr="00225A40" w:rsidRDefault="00AE0290" w:rsidP="006B52CD">
            <w:pPr>
              <w:spacing w:after="0"/>
              <w:rPr>
                <w:rFonts w:cs="Arial"/>
                <w:sz w:val="14"/>
                <w:szCs w:val="14"/>
              </w:rPr>
            </w:pPr>
            <w:r w:rsidRPr="00225A40">
              <w:rPr>
                <w:rFonts w:cs="Arial"/>
                <w:color w:val="000000"/>
                <w:sz w:val="14"/>
                <w:szCs w:val="14"/>
              </w:rPr>
              <w:t>Wyżarzanie partiami (w piecach kołpakowych) przeprowadza się w piecach, w których jako gaz ochronny o zwiększonej przewodności cieplnej stosuje się 100 % wodór.</w:t>
            </w:r>
          </w:p>
        </w:tc>
        <w:tc>
          <w:tcPr>
            <w:tcW w:w="1843" w:type="dxa"/>
            <w:tcBorders>
              <w:top w:val="single" w:sz="2" w:space="0" w:color="000000"/>
              <w:left w:val="single" w:sz="2" w:space="0" w:color="000000"/>
              <w:bottom w:val="single" w:sz="2" w:space="0" w:color="000000"/>
              <w:right w:val="single" w:sz="2" w:space="0" w:color="000000"/>
            </w:tcBorders>
          </w:tcPr>
          <w:p w14:paraId="7B1139AF" w14:textId="77777777" w:rsidR="00AE0290" w:rsidRPr="00225A40" w:rsidRDefault="00AE0290" w:rsidP="006B52CD">
            <w:pPr>
              <w:spacing w:after="0"/>
              <w:rPr>
                <w:rFonts w:cs="Arial"/>
                <w:sz w:val="14"/>
                <w:szCs w:val="14"/>
              </w:rPr>
            </w:pPr>
            <w:r w:rsidRPr="00225A40">
              <w:rPr>
                <w:rFonts w:cs="Arial"/>
                <w:color w:val="000000"/>
                <w:sz w:val="14"/>
                <w:szCs w:val="14"/>
              </w:rPr>
              <w:t>Technika ta ma zastosowanie wyłącznie do nowych zespołów urządzeń oraz w przypadku znaczącej modernizacji zespołu urządzeń.</w:t>
            </w:r>
          </w:p>
        </w:tc>
        <w:tc>
          <w:tcPr>
            <w:tcW w:w="3118" w:type="dxa"/>
            <w:gridSpan w:val="3"/>
            <w:vMerge/>
          </w:tcPr>
          <w:p w14:paraId="5EDEDD3E" w14:textId="77777777" w:rsidR="00AE0290" w:rsidRPr="00225A40" w:rsidRDefault="00AE0290" w:rsidP="006B52CD">
            <w:pPr>
              <w:spacing w:after="0"/>
              <w:rPr>
                <w:rFonts w:cs="Arial"/>
                <w:sz w:val="14"/>
                <w:szCs w:val="14"/>
              </w:rPr>
            </w:pPr>
          </w:p>
        </w:tc>
      </w:tr>
      <w:tr w:rsidR="00AE0290" w:rsidRPr="00225A40" w14:paraId="5702F244" w14:textId="77777777" w:rsidTr="006B52CD">
        <w:tc>
          <w:tcPr>
            <w:tcW w:w="993" w:type="dxa"/>
          </w:tcPr>
          <w:p w14:paraId="26460794" w14:textId="77777777" w:rsidR="00AE0290" w:rsidRPr="00225A40" w:rsidRDefault="00AE0290" w:rsidP="006B52CD">
            <w:pPr>
              <w:spacing w:after="0"/>
              <w:rPr>
                <w:rFonts w:cs="Arial"/>
                <w:sz w:val="14"/>
                <w:szCs w:val="14"/>
              </w:rPr>
            </w:pPr>
            <w:r w:rsidRPr="00225A40">
              <w:rPr>
                <w:rFonts w:cs="Arial"/>
                <w:sz w:val="14"/>
                <w:szCs w:val="14"/>
              </w:rPr>
              <w:t>h.</w:t>
            </w:r>
          </w:p>
        </w:tc>
        <w:tc>
          <w:tcPr>
            <w:tcW w:w="2410" w:type="dxa"/>
            <w:gridSpan w:val="2"/>
            <w:tcBorders>
              <w:top w:val="single" w:sz="2" w:space="0" w:color="000000"/>
              <w:left w:val="single" w:sz="2" w:space="0" w:color="000000"/>
              <w:bottom w:val="single" w:sz="2" w:space="0" w:color="000000"/>
              <w:right w:val="single" w:sz="2" w:space="0" w:color="000000"/>
            </w:tcBorders>
          </w:tcPr>
          <w:p w14:paraId="679D77EE" w14:textId="77777777" w:rsidR="00AE0290" w:rsidRPr="00225A40" w:rsidRDefault="00AE0290" w:rsidP="006B52CD">
            <w:pPr>
              <w:spacing w:after="0"/>
              <w:rPr>
                <w:rFonts w:cs="Arial"/>
                <w:sz w:val="14"/>
                <w:szCs w:val="14"/>
              </w:rPr>
            </w:pPr>
            <w:r w:rsidRPr="00225A40">
              <w:rPr>
                <w:rFonts w:cs="Arial"/>
                <w:color w:val="000000"/>
                <w:sz w:val="14"/>
                <w:szCs w:val="14"/>
              </w:rPr>
              <w:t>Spalanie w tlenie</w:t>
            </w:r>
          </w:p>
        </w:tc>
        <w:tc>
          <w:tcPr>
            <w:tcW w:w="2693" w:type="dxa"/>
            <w:gridSpan w:val="3"/>
            <w:tcBorders>
              <w:top w:val="single" w:sz="2" w:space="0" w:color="000000"/>
              <w:left w:val="single" w:sz="2" w:space="0" w:color="000000"/>
              <w:bottom w:val="single" w:sz="2" w:space="0" w:color="000000"/>
              <w:right w:val="single" w:sz="2" w:space="0" w:color="000000"/>
            </w:tcBorders>
          </w:tcPr>
          <w:p w14:paraId="1F0EC406" w14:textId="77777777" w:rsidR="00AE0290" w:rsidRPr="00225A40" w:rsidRDefault="00AE0290" w:rsidP="006B52CD">
            <w:pPr>
              <w:spacing w:after="0"/>
              <w:rPr>
                <w:rFonts w:cs="Arial"/>
                <w:sz w:val="14"/>
                <w:szCs w:val="14"/>
              </w:rPr>
            </w:pPr>
            <w:r w:rsidRPr="00225A40">
              <w:rPr>
                <w:rFonts w:cs="Arial"/>
                <w:color w:val="000000"/>
                <w:sz w:val="14"/>
                <w:szCs w:val="14"/>
              </w:rPr>
              <w:t>Zob. sekcja 1.7.1.</w:t>
            </w:r>
          </w:p>
        </w:tc>
        <w:tc>
          <w:tcPr>
            <w:tcW w:w="1843" w:type="dxa"/>
            <w:tcBorders>
              <w:top w:val="single" w:sz="2" w:space="0" w:color="000000"/>
              <w:left w:val="single" w:sz="2" w:space="0" w:color="000000"/>
              <w:bottom w:val="single" w:sz="2" w:space="0" w:color="000000"/>
              <w:right w:val="single" w:sz="2" w:space="0" w:color="000000"/>
            </w:tcBorders>
          </w:tcPr>
          <w:p w14:paraId="1482D680"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Zastosowanie może być ograniczone do pieców przetwarzających stal wysokostopową.</w:t>
            </w:r>
          </w:p>
          <w:p w14:paraId="7A6BA870"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Możliwość zastosowania w istniejących zespołach urządzeń może być ograniczona konstrukcją pieca i potrzebą zapewnienia minimalnego przepływu gazów odlotowych.</w:t>
            </w:r>
          </w:p>
          <w:p w14:paraId="0F29DCE2" w14:textId="77777777" w:rsidR="00AE0290" w:rsidRPr="00225A40" w:rsidRDefault="00AE0290" w:rsidP="006B52CD">
            <w:pPr>
              <w:spacing w:after="0"/>
              <w:rPr>
                <w:rFonts w:cs="Arial"/>
                <w:sz w:val="14"/>
                <w:szCs w:val="14"/>
              </w:rPr>
            </w:pPr>
            <w:r w:rsidRPr="00225A40">
              <w:rPr>
                <w:rFonts w:cs="Arial"/>
                <w:color w:val="000000"/>
                <w:sz w:val="14"/>
                <w:szCs w:val="14"/>
              </w:rPr>
              <w:t>Nie dotyczy pieców wyposażonych w palniki promiennikowe.</w:t>
            </w:r>
          </w:p>
        </w:tc>
        <w:tc>
          <w:tcPr>
            <w:tcW w:w="3118" w:type="dxa"/>
            <w:gridSpan w:val="3"/>
            <w:vMerge/>
          </w:tcPr>
          <w:p w14:paraId="540B77E2" w14:textId="77777777" w:rsidR="00AE0290" w:rsidRPr="00225A40" w:rsidRDefault="00AE0290" w:rsidP="006B52CD">
            <w:pPr>
              <w:spacing w:after="0"/>
              <w:rPr>
                <w:rFonts w:cs="Arial"/>
                <w:sz w:val="14"/>
                <w:szCs w:val="14"/>
              </w:rPr>
            </w:pPr>
          </w:p>
        </w:tc>
      </w:tr>
      <w:tr w:rsidR="00AE0290" w:rsidRPr="00225A40" w14:paraId="7406A92D" w14:textId="77777777" w:rsidTr="006B52CD">
        <w:tc>
          <w:tcPr>
            <w:tcW w:w="993" w:type="dxa"/>
          </w:tcPr>
          <w:p w14:paraId="2714FA63" w14:textId="77777777" w:rsidR="00AE0290" w:rsidRPr="00225A40" w:rsidRDefault="00AE0290" w:rsidP="006B52CD">
            <w:pPr>
              <w:spacing w:after="0"/>
              <w:rPr>
                <w:rFonts w:cs="Arial"/>
                <w:sz w:val="14"/>
                <w:szCs w:val="14"/>
              </w:rPr>
            </w:pPr>
            <w:r w:rsidRPr="00225A40">
              <w:rPr>
                <w:rFonts w:cs="Arial"/>
                <w:sz w:val="14"/>
                <w:szCs w:val="14"/>
              </w:rPr>
              <w:t>i.</w:t>
            </w:r>
          </w:p>
        </w:tc>
        <w:tc>
          <w:tcPr>
            <w:tcW w:w="2410" w:type="dxa"/>
            <w:gridSpan w:val="2"/>
            <w:tcBorders>
              <w:top w:val="single" w:sz="2" w:space="0" w:color="000000"/>
              <w:left w:val="single" w:sz="2" w:space="0" w:color="000000"/>
              <w:bottom w:val="single" w:sz="2" w:space="0" w:color="000000"/>
              <w:right w:val="single" w:sz="2" w:space="0" w:color="000000"/>
            </w:tcBorders>
          </w:tcPr>
          <w:p w14:paraId="6AD68014" w14:textId="77777777" w:rsidR="00AE0290" w:rsidRPr="00225A40" w:rsidRDefault="00AE0290" w:rsidP="006B52CD">
            <w:pPr>
              <w:spacing w:after="0"/>
              <w:rPr>
                <w:rFonts w:cs="Arial"/>
                <w:sz w:val="14"/>
                <w:szCs w:val="14"/>
              </w:rPr>
            </w:pPr>
            <w:r w:rsidRPr="00225A40">
              <w:rPr>
                <w:rFonts w:cs="Arial"/>
                <w:color w:val="000000"/>
                <w:sz w:val="14"/>
                <w:szCs w:val="14"/>
              </w:rPr>
              <w:t>Spalanie bezpłomieniowe</w:t>
            </w:r>
          </w:p>
        </w:tc>
        <w:tc>
          <w:tcPr>
            <w:tcW w:w="2693" w:type="dxa"/>
            <w:gridSpan w:val="3"/>
            <w:tcBorders>
              <w:top w:val="single" w:sz="2" w:space="0" w:color="000000"/>
              <w:left w:val="single" w:sz="2" w:space="0" w:color="000000"/>
              <w:bottom w:val="single" w:sz="2" w:space="0" w:color="000000"/>
              <w:right w:val="single" w:sz="2" w:space="0" w:color="000000"/>
            </w:tcBorders>
          </w:tcPr>
          <w:p w14:paraId="41FC707C" w14:textId="77777777" w:rsidR="00AE0290" w:rsidRPr="00225A40" w:rsidRDefault="00AE0290" w:rsidP="006B52CD">
            <w:pPr>
              <w:spacing w:after="0"/>
              <w:rPr>
                <w:rFonts w:cs="Arial"/>
                <w:sz w:val="14"/>
                <w:szCs w:val="14"/>
              </w:rPr>
            </w:pPr>
            <w:r w:rsidRPr="00225A40">
              <w:rPr>
                <w:rFonts w:cs="Arial"/>
                <w:color w:val="000000"/>
                <w:sz w:val="14"/>
                <w:szCs w:val="14"/>
              </w:rPr>
              <w:t>Zob. sekcja 1.7.1.</w:t>
            </w:r>
          </w:p>
        </w:tc>
        <w:tc>
          <w:tcPr>
            <w:tcW w:w="1843" w:type="dxa"/>
            <w:tcBorders>
              <w:top w:val="single" w:sz="2" w:space="0" w:color="000000"/>
              <w:left w:val="single" w:sz="2" w:space="0" w:color="000000"/>
              <w:bottom w:val="single" w:sz="2" w:space="0" w:color="000000"/>
              <w:right w:val="single" w:sz="2" w:space="0" w:color="000000"/>
            </w:tcBorders>
          </w:tcPr>
          <w:p w14:paraId="0C740A36"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Możliwość zastosowania w istniejących zespołach urządzeń może być ograniczona konstrukcją pieca (tj. objętością pieca, przestrzenią na palniki, odległością między palnikami) oraz koniecznością wymiany okładziny ogniotrwałej.</w:t>
            </w:r>
          </w:p>
          <w:p w14:paraId="5AB85FD4"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 xml:space="preserve">Zastosowanie może być ograniczone </w:t>
            </w:r>
            <w:r w:rsidRPr="00225A40">
              <w:rPr>
                <w:rFonts w:ascii="Arial" w:hAnsi="Arial" w:cs="Arial"/>
                <w:color w:val="000000"/>
                <w:sz w:val="14"/>
                <w:szCs w:val="14"/>
              </w:rPr>
              <w:lastRenderedPageBreak/>
              <w:t>do procesów, w których wymagana jest ścisła kontrola temperatury lub profilu temperatury (np. rekrystalizacja).</w:t>
            </w:r>
          </w:p>
          <w:p w14:paraId="6E413A47" w14:textId="77777777" w:rsidR="00AE0290" w:rsidRPr="00225A40" w:rsidRDefault="00AE0290" w:rsidP="006B52CD">
            <w:pPr>
              <w:spacing w:after="0"/>
              <w:rPr>
                <w:rFonts w:cs="Arial"/>
                <w:sz w:val="14"/>
                <w:szCs w:val="14"/>
              </w:rPr>
            </w:pPr>
            <w:r w:rsidRPr="00225A40">
              <w:rPr>
                <w:rFonts w:cs="Arial"/>
                <w:color w:val="000000"/>
                <w:sz w:val="14"/>
                <w:szCs w:val="14"/>
              </w:rPr>
              <w:t>Nie dotyczy pieców pracujących w temperaturze niższej niż temperatura samozapłonu wymagana do celów spalania bezpłomieniowego oraz pieców wyposażonych w palniki promiennikowe.</w:t>
            </w:r>
          </w:p>
        </w:tc>
        <w:tc>
          <w:tcPr>
            <w:tcW w:w="3118" w:type="dxa"/>
            <w:gridSpan w:val="3"/>
            <w:vMerge/>
          </w:tcPr>
          <w:p w14:paraId="5765B612" w14:textId="77777777" w:rsidR="00AE0290" w:rsidRPr="00225A40" w:rsidRDefault="00AE0290" w:rsidP="006B52CD">
            <w:pPr>
              <w:spacing w:after="0"/>
              <w:rPr>
                <w:rFonts w:cs="Arial"/>
                <w:sz w:val="14"/>
                <w:szCs w:val="14"/>
              </w:rPr>
            </w:pPr>
          </w:p>
        </w:tc>
      </w:tr>
      <w:tr w:rsidR="00AE0290" w:rsidRPr="00225A40" w14:paraId="73CFFBC3" w14:textId="77777777" w:rsidTr="006B52CD">
        <w:tc>
          <w:tcPr>
            <w:tcW w:w="993" w:type="dxa"/>
          </w:tcPr>
          <w:p w14:paraId="3E951EFB" w14:textId="77777777" w:rsidR="00AE0290" w:rsidRPr="00225A40" w:rsidRDefault="00AE0290" w:rsidP="006B52CD">
            <w:pPr>
              <w:spacing w:after="0"/>
              <w:rPr>
                <w:rFonts w:cs="Arial"/>
                <w:sz w:val="14"/>
                <w:szCs w:val="14"/>
              </w:rPr>
            </w:pPr>
            <w:r w:rsidRPr="00225A40">
              <w:rPr>
                <w:rFonts w:cs="Arial"/>
                <w:sz w:val="14"/>
                <w:szCs w:val="14"/>
              </w:rPr>
              <w:t>j.</w:t>
            </w:r>
          </w:p>
        </w:tc>
        <w:tc>
          <w:tcPr>
            <w:tcW w:w="2410" w:type="dxa"/>
            <w:gridSpan w:val="2"/>
            <w:tcBorders>
              <w:top w:val="single" w:sz="2" w:space="0" w:color="000000"/>
              <w:left w:val="single" w:sz="2" w:space="0" w:color="000000"/>
              <w:bottom w:val="single" w:sz="2" w:space="0" w:color="000000"/>
              <w:right w:val="single" w:sz="2" w:space="0" w:color="000000"/>
            </w:tcBorders>
          </w:tcPr>
          <w:p w14:paraId="79D251EE" w14:textId="77777777" w:rsidR="00AE0290" w:rsidRPr="00225A40" w:rsidRDefault="00AE0290" w:rsidP="006B52CD">
            <w:pPr>
              <w:spacing w:after="0"/>
              <w:rPr>
                <w:rFonts w:cs="Arial"/>
                <w:sz w:val="14"/>
                <w:szCs w:val="14"/>
              </w:rPr>
            </w:pPr>
            <w:r w:rsidRPr="00225A40">
              <w:rPr>
                <w:rFonts w:cs="Arial"/>
                <w:color w:val="000000"/>
                <w:sz w:val="14"/>
                <w:szCs w:val="14"/>
              </w:rPr>
              <w:t>Palnik opalany impulsowo</w:t>
            </w:r>
          </w:p>
        </w:tc>
        <w:tc>
          <w:tcPr>
            <w:tcW w:w="2693" w:type="dxa"/>
            <w:gridSpan w:val="3"/>
            <w:tcBorders>
              <w:top w:val="single" w:sz="2" w:space="0" w:color="000000"/>
              <w:left w:val="single" w:sz="2" w:space="0" w:color="000000"/>
              <w:bottom w:val="single" w:sz="2" w:space="0" w:color="000000"/>
              <w:right w:val="single" w:sz="2" w:space="0" w:color="000000"/>
            </w:tcBorders>
          </w:tcPr>
          <w:p w14:paraId="149E13FF" w14:textId="77777777" w:rsidR="00AE0290" w:rsidRPr="00225A40" w:rsidRDefault="00AE0290" w:rsidP="006B52CD">
            <w:pPr>
              <w:spacing w:after="0"/>
              <w:rPr>
                <w:rFonts w:cs="Arial"/>
                <w:sz w:val="14"/>
                <w:szCs w:val="14"/>
              </w:rPr>
            </w:pPr>
            <w:r w:rsidRPr="00225A40">
              <w:rPr>
                <w:rFonts w:cs="Arial"/>
                <w:color w:val="000000"/>
                <w:sz w:val="14"/>
                <w:szCs w:val="14"/>
              </w:rPr>
              <w:t>Dopływ ciepła do pieca jest kontrolowany przez czas palenia się palników lub przez sekwencyjne uruchamianie poszczególnych palników, a nie przez regulację przepływu powietrza do spalania i paliwa.</w:t>
            </w:r>
          </w:p>
        </w:tc>
        <w:tc>
          <w:tcPr>
            <w:tcW w:w="1843" w:type="dxa"/>
            <w:tcBorders>
              <w:top w:val="single" w:sz="2" w:space="0" w:color="000000"/>
              <w:left w:val="single" w:sz="2" w:space="0" w:color="000000"/>
              <w:bottom w:val="single" w:sz="2" w:space="0" w:color="000000"/>
              <w:right w:val="single" w:sz="2" w:space="0" w:color="000000"/>
            </w:tcBorders>
          </w:tcPr>
          <w:p w14:paraId="0F71CCEB" w14:textId="77777777" w:rsidR="00AE0290" w:rsidRPr="00225A40" w:rsidRDefault="00AE0290" w:rsidP="006B52CD">
            <w:pPr>
              <w:spacing w:after="0"/>
              <w:rPr>
                <w:rFonts w:cs="Arial"/>
                <w:sz w:val="14"/>
                <w:szCs w:val="14"/>
              </w:rPr>
            </w:pPr>
            <w:r w:rsidRPr="00225A40">
              <w:rPr>
                <w:rFonts w:cs="Arial"/>
                <w:color w:val="000000"/>
                <w:sz w:val="14"/>
                <w:szCs w:val="14"/>
              </w:rPr>
              <w:t>Technika ta ma zastosowanie wyłącznie do nowych zespołów urządzeń oraz w przypadku znaczącej modernizacji zespołu urządzeń.</w:t>
            </w:r>
          </w:p>
        </w:tc>
        <w:tc>
          <w:tcPr>
            <w:tcW w:w="3118" w:type="dxa"/>
            <w:gridSpan w:val="3"/>
            <w:vMerge/>
          </w:tcPr>
          <w:p w14:paraId="1BCF1E74" w14:textId="77777777" w:rsidR="00AE0290" w:rsidRPr="00225A40" w:rsidRDefault="00AE0290" w:rsidP="006B52CD">
            <w:pPr>
              <w:spacing w:after="0"/>
              <w:rPr>
                <w:rFonts w:cs="Arial"/>
                <w:sz w:val="14"/>
                <w:szCs w:val="14"/>
              </w:rPr>
            </w:pPr>
          </w:p>
        </w:tc>
      </w:tr>
      <w:tr w:rsidR="00AE0290" w:rsidRPr="00225A40" w14:paraId="7B5EFB93" w14:textId="77777777" w:rsidTr="006B52CD">
        <w:tc>
          <w:tcPr>
            <w:tcW w:w="7939" w:type="dxa"/>
            <w:gridSpan w:val="7"/>
          </w:tcPr>
          <w:p w14:paraId="0CFA6DD1" w14:textId="77777777" w:rsidR="00AE0290" w:rsidRPr="00225A40" w:rsidRDefault="00AE0290" w:rsidP="006B52CD">
            <w:pPr>
              <w:spacing w:after="0"/>
              <w:rPr>
                <w:rFonts w:cs="Arial"/>
                <w:sz w:val="14"/>
                <w:szCs w:val="14"/>
              </w:rPr>
            </w:pPr>
            <w:r w:rsidRPr="00225A40">
              <w:rPr>
                <w:rFonts w:cs="Arial"/>
                <w:sz w:val="14"/>
                <w:szCs w:val="14"/>
              </w:rPr>
              <w:t>Odzysk ciepła z gazów spalinowych</w:t>
            </w:r>
          </w:p>
        </w:tc>
        <w:tc>
          <w:tcPr>
            <w:tcW w:w="1984" w:type="dxa"/>
            <w:gridSpan w:val="2"/>
          </w:tcPr>
          <w:p w14:paraId="7E5395B5" w14:textId="77777777" w:rsidR="00AE0290" w:rsidRPr="00225A40" w:rsidRDefault="00AE0290" w:rsidP="006B52CD">
            <w:pPr>
              <w:spacing w:after="0"/>
              <w:rPr>
                <w:rFonts w:cs="Arial"/>
                <w:sz w:val="14"/>
                <w:szCs w:val="14"/>
              </w:rPr>
            </w:pPr>
          </w:p>
        </w:tc>
        <w:tc>
          <w:tcPr>
            <w:tcW w:w="1134" w:type="dxa"/>
          </w:tcPr>
          <w:p w14:paraId="67A33617" w14:textId="77777777" w:rsidR="00AE0290" w:rsidRPr="00225A40" w:rsidRDefault="00AE0290" w:rsidP="006B52CD">
            <w:pPr>
              <w:spacing w:after="0"/>
              <w:rPr>
                <w:rFonts w:cs="Arial"/>
                <w:sz w:val="14"/>
                <w:szCs w:val="14"/>
              </w:rPr>
            </w:pPr>
          </w:p>
        </w:tc>
      </w:tr>
      <w:tr w:rsidR="00AE0290" w:rsidRPr="00225A40" w14:paraId="4EF72DA2" w14:textId="77777777" w:rsidTr="006B52CD">
        <w:tc>
          <w:tcPr>
            <w:tcW w:w="993" w:type="dxa"/>
          </w:tcPr>
          <w:p w14:paraId="05E633D6" w14:textId="77777777" w:rsidR="00AE0290" w:rsidRPr="00225A40" w:rsidRDefault="00AE0290" w:rsidP="006B52CD">
            <w:pPr>
              <w:spacing w:after="0"/>
              <w:rPr>
                <w:rFonts w:cs="Arial"/>
                <w:sz w:val="14"/>
                <w:szCs w:val="14"/>
              </w:rPr>
            </w:pPr>
            <w:r w:rsidRPr="00225A40">
              <w:rPr>
                <w:rFonts w:cs="Arial"/>
                <w:sz w:val="14"/>
                <w:szCs w:val="14"/>
              </w:rPr>
              <w:t>k.</w:t>
            </w:r>
          </w:p>
        </w:tc>
        <w:tc>
          <w:tcPr>
            <w:tcW w:w="2410" w:type="dxa"/>
            <w:gridSpan w:val="2"/>
            <w:tcBorders>
              <w:top w:val="single" w:sz="2" w:space="0" w:color="000000"/>
              <w:left w:val="single" w:sz="2" w:space="0" w:color="000000"/>
              <w:bottom w:val="single" w:sz="2" w:space="0" w:color="000000"/>
              <w:right w:val="single" w:sz="2" w:space="0" w:color="000000"/>
            </w:tcBorders>
          </w:tcPr>
          <w:p w14:paraId="6B5F4EEA" w14:textId="77777777" w:rsidR="00AE0290" w:rsidRPr="00225A40" w:rsidRDefault="00AE0290" w:rsidP="006B52CD">
            <w:pPr>
              <w:spacing w:after="0"/>
              <w:rPr>
                <w:rFonts w:cs="Arial"/>
                <w:sz w:val="14"/>
                <w:szCs w:val="14"/>
              </w:rPr>
            </w:pPr>
            <w:r w:rsidRPr="00225A40">
              <w:rPr>
                <w:rFonts w:cs="Arial"/>
                <w:color w:val="000000"/>
                <w:sz w:val="14"/>
                <w:szCs w:val="14"/>
              </w:rPr>
              <w:t>Wstępne nagrzewanie wsadu</w:t>
            </w:r>
          </w:p>
        </w:tc>
        <w:tc>
          <w:tcPr>
            <w:tcW w:w="2693" w:type="dxa"/>
            <w:gridSpan w:val="3"/>
            <w:tcBorders>
              <w:top w:val="single" w:sz="2" w:space="0" w:color="000000"/>
              <w:left w:val="single" w:sz="2" w:space="0" w:color="000000"/>
              <w:bottom w:val="single" w:sz="2" w:space="0" w:color="000000"/>
              <w:right w:val="single" w:sz="2" w:space="0" w:color="000000"/>
            </w:tcBorders>
          </w:tcPr>
          <w:p w14:paraId="42634D5C" w14:textId="77777777" w:rsidR="00AE0290" w:rsidRPr="00225A40" w:rsidRDefault="00AE0290" w:rsidP="006B52CD">
            <w:pPr>
              <w:spacing w:after="0"/>
              <w:rPr>
                <w:rFonts w:cs="Arial"/>
                <w:sz w:val="14"/>
                <w:szCs w:val="14"/>
              </w:rPr>
            </w:pPr>
            <w:r w:rsidRPr="00225A40">
              <w:rPr>
                <w:rFonts w:cs="Arial"/>
                <w:color w:val="000000"/>
                <w:sz w:val="14"/>
                <w:szCs w:val="14"/>
              </w:rPr>
              <w:t>Wsad jest wstępnie nagrzewany w wyniku bezpośredniego nadmuchiwania na niego gorących gazów spalinowych.</w:t>
            </w:r>
          </w:p>
        </w:tc>
        <w:tc>
          <w:tcPr>
            <w:tcW w:w="1843" w:type="dxa"/>
            <w:tcBorders>
              <w:top w:val="single" w:sz="2" w:space="0" w:color="000000"/>
              <w:left w:val="single" w:sz="2" w:space="0" w:color="000000"/>
              <w:bottom w:val="single" w:sz="2" w:space="0" w:color="000000"/>
              <w:right w:val="single" w:sz="2" w:space="0" w:color="000000"/>
            </w:tcBorders>
          </w:tcPr>
          <w:p w14:paraId="769BA10E" w14:textId="77777777" w:rsidR="00AE0290" w:rsidRPr="00225A40" w:rsidRDefault="00AE0290" w:rsidP="006B52CD">
            <w:pPr>
              <w:spacing w:after="0"/>
              <w:rPr>
                <w:rFonts w:cs="Arial"/>
                <w:sz w:val="14"/>
                <w:szCs w:val="14"/>
              </w:rPr>
            </w:pPr>
            <w:r w:rsidRPr="00225A40">
              <w:rPr>
                <w:rFonts w:cs="Arial"/>
                <w:color w:val="000000"/>
                <w:sz w:val="14"/>
                <w:szCs w:val="14"/>
              </w:rPr>
              <w:t>Dotyczy wyłącznie pieców grzewczych ciągłego działania. Nie dotyczy pieców wyposażonych w palniki promiennikowe.</w:t>
            </w:r>
          </w:p>
        </w:tc>
        <w:tc>
          <w:tcPr>
            <w:tcW w:w="3118" w:type="dxa"/>
            <w:gridSpan w:val="3"/>
            <w:vMerge w:val="restart"/>
          </w:tcPr>
          <w:p w14:paraId="4B7E7FBC" w14:textId="77777777" w:rsidR="00AE0290" w:rsidRPr="00225A40" w:rsidRDefault="00AE0290" w:rsidP="006B52CD">
            <w:pPr>
              <w:spacing w:after="0"/>
              <w:rPr>
                <w:rFonts w:cs="Arial"/>
                <w:sz w:val="14"/>
                <w:szCs w:val="14"/>
              </w:rPr>
            </w:pPr>
            <w:r w:rsidRPr="00225A40">
              <w:rPr>
                <w:rFonts w:cs="Arial"/>
                <w:sz w:val="14"/>
                <w:szCs w:val="14"/>
              </w:rPr>
              <w:t xml:space="preserve">Wykorzystywanie energii cieplnej spalin do ogrzewania powietrza potrzebnego do spalania gazu.  </w:t>
            </w:r>
          </w:p>
        </w:tc>
      </w:tr>
      <w:tr w:rsidR="00AE0290" w:rsidRPr="00225A40" w14:paraId="52BAD622" w14:textId="77777777" w:rsidTr="006B52CD">
        <w:tc>
          <w:tcPr>
            <w:tcW w:w="993" w:type="dxa"/>
          </w:tcPr>
          <w:p w14:paraId="7B9E6DA0" w14:textId="77777777" w:rsidR="00AE0290" w:rsidRPr="00225A40" w:rsidRDefault="00AE0290" w:rsidP="006B52CD">
            <w:pPr>
              <w:spacing w:after="0"/>
              <w:rPr>
                <w:rFonts w:cs="Arial"/>
                <w:sz w:val="14"/>
                <w:szCs w:val="14"/>
              </w:rPr>
            </w:pPr>
            <w:r w:rsidRPr="00225A40">
              <w:rPr>
                <w:rFonts w:cs="Arial"/>
                <w:sz w:val="14"/>
                <w:szCs w:val="14"/>
              </w:rPr>
              <w:t>l.</w:t>
            </w:r>
          </w:p>
        </w:tc>
        <w:tc>
          <w:tcPr>
            <w:tcW w:w="2410" w:type="dxa"/>
            <w:gridSpan w:val="2"/>
            <w:tcBorders>
              <w:top w:val="single" w:sz="2" w:space="0" w:color="000000"/>
              <w:left w:val="single" w:sz="2" w:space="0" w:color="000000"/>
              <w:bottom w:val="single" w:sz="2" w:space="0" w:color="000000"/>
              <w:right w:val="single" w:sz="2" w:space="0" w:color="000000"/>
            </w:tcBorders>
          </w:tcPr>
          <w:p w14:paraId="07E081CC" w14:textId="77777777" w:rsidR="00AE0290" w:rsidRPr="00225A40" w:rsidRDefault="00AE0290" w:rsidP="006B52CD">
            <w:pPr>
              <w:spacing w:after="0"/>
              <w:rPr>
                <w:rFonts w:cs="Arial"/>
                <w:sz w:val="14"/>
                <w:szCs w:val="14"/>
              </w:rPr>
            </w:pPr>
            <w:r w:rsidRPr="00225A40">
              <w:rPr>
                <w:rFonts w:cs="Arial"/>
                <w:color w:val="000000"/>
                <w:sz w:val="14"/>
                <w:szCs w:val="14"/>
              </w:rPr>
              <w:t>Suszenie obrabianego materiału</w:t>
            </w:r>
          </w:p>
        </w:tc>
        <w:tc>
          <w:tcPr>
            <w:tcW w:w="2693" w:type="dxa"/>
            <w:gridSpan w:val="3"/>
            <w:tcBorders>
              <w:top w:val="single" w:sz="2" w:space="0" w:color="000000"/>
              <w:left w:val="single" w:sz="2" w:space="0" w:color="000000"/>
              <w:bottom w:val="single" w:sz="2" w:space="0" w:color="000000"/>
              <w:right w:val="single" w:sz="2" w:space="0" w:color="000000"/>
            </w:tcBorders>
          </w:tcPr>
          <w:p w14:paraId="4AE02D86" w14:textId="77777777" w:rsidR="00AE0290" w:rsidRPr="00225A40" w:rsidRDefault="00AE0290" w:rsidP="006B52CD">
            <w:pPr>
              <w:spacing w:after="0"/>
              <w:rPr>
                <w:rFonts w:cs="Arial"/>
                <w:sz w:val="14"/>
                <w:szCs w:val="14"/>
              </w:rPr>
            </w:pPr>
            <w:r w:rsidRPr="00225A40">
              <w:rPr>
                <w:rFonts w:cs="Arial"/>
                <w:color w:val="000000"/>
                <w:sz w:val="14"/>
                <w:szCs w:val="14"/>
              </w:rPr>
              <w:t>W cynkowaniu ogniowym jednostkowym ciepło z gazów spalinowych jest wykorzystywane do osuszania obrabianego materiału.</w:t>
            </w:r>
          </w:p>
        </w:tc>
        <w:tc>
          <w:tcPr>
            <w:tcW w:w="1843" w:type="dxa"/>
            <w:tcBorders>
              <w:top w:val="single" w:sz="2" w:space="0" w:color="000000"/>
              <w:left w:val="single" w:sz="2" w:space="0" w:color="000000"/>
              <w:bottom w:val="single" w:sz="2" w:space="0" w:color="000000"/>
              <w:right w:val="single" w:sz="2" w:space="0" w:color="000000"/>
            </w:tcBorders>
          </w:tcPr>
          <w:p w14:paraId="153F5349" w14:textId="77777777" w:rsidR="00AE0290" w:rsidRPr="00225A40" w:rsidRDefault="00AE0290" w:rsidP="006B52CD">
            <w:pPr>
              <w:spacing w:after="0"/>
              <w:rPr>
                <w:rFonts w:cs="Arial"/>
                <w:sz w:val="14"/>
                <w:szCs w:val="14"/>
              </w:rPr>
            </w:pPr>
            <w:r w:rsidRPr="00225A40">
              <w:rPr>
                <w:rFonts w:cs="Arial"/>
                <w:color w:val="000000"/>
                <w:sz w:val="14"/>
                <w:szCs w:val="14"/>
              </w:rPr>
              <w:t>Zastosowanie ogólne</w:t>
            </w:r>
          </w:p>
        </w:tc>
        <w:tc>
          <w:tcPr>
            <w:tcW w:w="3118" w:type="dxa"/>
            <w:gridSpan w:val="3"/>
            <w:vMerge/>
          </w:tcPr>
          <w:p w14:paraId="396AD6AF" w14:textId="77777777" w:rsidR="00AE0290" w:rsidRPr="00225A40" w:rsidRDefault="00AE0290" w:rsidP="006B52CD">
            <w:pPr>
              <w:spacing w:after="0"/>
              <w:rPr>
                <w:rFonts w:cs="Arial"/>
                <w:sz w:val="14"/>
                <w:szCs w:val="14"/>
              </w:rPr>
            </w:pPr>
          </w:p>
        </w:tc>
      </w:tr>
      <w:tr w:rsidR="00AE0290" w:rsidRPr="00225A40" w14:paraId="71BE9F41" w14:textId="77777777" w:rsidTr="006B52CD">
        <w:tc>
          <w:tcPr>
            <w:tcW w:w="993" w:type="dxa"/>
          </w:tcPr>
          <w:p w14:paraId="64B5B908" w14:textId="77777777" w:rsidR="00AE0290" w:rsidRPr="00225A40" w:rsidRDefault="00AE0290" w:rsidP="006B52CD">
            <w:pPr>
              <w:spacing w:after="0"/>
              <w:rPr>
                <w:rFonts w:cs="Arial"/>
                <w:sz w:val="14"/>
                <w:szCs w:val="14"/>
              </w:rPr>
            </w:pPr>
            <w:r w:rsidRPr="00225A40">
              <w:rPr>
                <w:rFonts w:cs="Arial"/>
                <w:sz w:val="14"/>
                <w:szCs w:val="14"/>
              </w:rPr>
              <w:t>ł.</w:t>
            </w:r>
          </w:p>
        </w:tc>
        <w:tc>
          <w:tcPr>
            <w:tcW w:w="2410" w:type="dxa"/>
            <w:gridSpan w:val="2"/>
            <w:tcBorders>
              <w:top w:val="single" w:sz="2" w:space="0" w:color="000000"/>
              <w:left w:val="single" w:sz="2" w:space="0" w:color="000000"/>
              <w:bottom w:val="single" w:sz="2" w:space="0" w:color="000000"/>
              <w:right w:val="single" w:sz="2" w:space="0" w:color="000000"/>
            </w:tcBorders>
          </w:tcPr>
          <w:p w14:paraId="2A884A37" w14:textId="77777777" w:rsidR="00AE0290" w:rsidRPr="00225A40" w:rsidRDefault="00AE0290" w:rsidP="006B52CD">
            <w:pPr>
              <w:spacing w:after="0"/>
              <w:rPr>
                <w:rFonts w:cs="Arial"/>
                <w:sz w:val="14"/>
                <w:szCs w:val="14"/>
              </w:rPr>
            </w:pPr>
            <w:r w:rsidRPr="00225A40">
              <w:rPr>
                <w:rFonts w:cs="Arial"/>
                <w:color w:val="000000"/>
                <w:sz w:val="14"/>
                <w:szCs w:val="14"/>
              </w:rPr>
              <w:t>Wstępne ogrzewanie powietrza do spalania</w:t>
            </w:r>
          </w:p>
        </w:tc>
        <w:tc>
          <w:tcPr>
            <w:tcW w:w="2693" w:type="dxa"/>
            <w:gridSpan w:val="3"/>
            <w:tcBorders>
              <w:top w:val="single" w:sz="2" w:space="0" w:color="000000"/>
              <w:left w:val="single" w:sz="2" w:space="0" w:color="000000"/>
              <w:bottom w:val="single" w:sz="2" w:space="0" w:color="000000"/>
              <w:right w:val="single" w:sz="2" w:space="0" w:color="000000"/>
            </w:tcBorders>
          </w:tcPr>
          <w:p w14:paraId="4993DF72"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Zob. sekcja 1.7.1.</w:t>
            </w:r>
          </w:p>
          <w:p w14:paraId="48EFEC7C" w14:textId="77777777" w:rsidR="00AE0290" w:rsidRPr="00225A40" w:rsidRDefault="00AE0290" w:rsidP="006B52CD">
            <w:pPr>
              <w:spacing w:after="0"/>
              <w:rPr>
                <w:rFonts w:cs="Arial"/>
                <w:sz w:val="14"/>
                <w:szCs w:val="14"/>
              </w:rPr>
            </w:pPr>
            <w:r w:rsidRPr="00225A40">
              <w:rPr>
                <w:rFonts w:cs="Arial"/>
                <w:color w:val="000000"/>
                <w:sz w:val="14"/>
                <w:szCs w:val="14"/>
              </w:rPr>
              <w:t>Można to osiągnąć na przykład przez zastosowanie palników regeneracyjnych lub rekuperacyjnych. Należy osiągnąć równowagę między maksymalizacją odzysku ciepła z gazów spalinowych a minimalizacją emisji NO</w:t>
            </w:r>
            <w:r w:rsidRPr="00225A40">
              <w:rPr>
                <w:rStyle w:val="oj-sub"/>
                <w:rFonts w:eastAsiaTheme="majorEastAsia" w:cs="Arial"/>
                <w:color w:val="000000"/>
                <w:sz w:val="14"/>
                <w:szCs w:val="14"/>
                <w:vertAlign w:val="subscript"/>
              </w:rPr>
              <w:t>X</w:t>
            </w:r>
            <w:r w:rsidRPr="00225A40">
              <w:rPr>
                <w:rFonts w:cs="Arial"/>
                <w:color w:val="000000"/>
                <w:sz w:val="14"/>
                <w:szCs w:val="14"/>
              </w:rPr>
              <w:t>.</w:t>
            </w:r>
          </w:p>
        </w:tc>
        <w:tc>
          <w:tcPr>
            <w:tcW w:w="1843" w:type="dxa"/>
            <w:tcBorders>
              <w:top w:val="single" w:sz="2" w:space="0" w:color="000000"/>
              <w:left w:val="single" w:sz="2" w:space="0" w:color="000000"/>
              <w:bottom w:val="single" w:sz="2" w:space="0" w:color="000000"/>
              <w:right w:val="single" w:sz="2" w:space="0" w:color="000000"/>
            </w:tcBorders>
          </w:tcPr>
          <w:p w14:paraId="3750233E" w14:textId="77777777" w:rsidR="00AE0290" w:rsidRPr="00225A40" w:rsidRDefault="00AE0290" w:rsidP="006B52CD">
            <w:pPr>
              <w:spacing w:after="0"/>
              <w:rPr>
                <w:rFonts w:cs="Arial"/>
                <w:sz w:val="14"/>
                <w:szCs w:val="14"/>
              </w:rPr>
            </w:pPr>
            <w:r w:rsidRPr="00225A40">
              <w:rPr>
                <w:rFonts w:cs="Arial"/>
                <w:color w:val="000000"/>
                <w:sz w:val="14"/>
                <w:szCs w:val="14"/>
              </w:rPr>
              <w:t>Zastosowanie do istniejących zespołów urządzeń może być ograniczone ze względu na brak miejsca w przypadku instalacji z palnikami regeneracyjnymi.</w:t>
            </w:r>
          </w:p>
        </w:tc>
        <w:tc>
          <w:tcPr>
            <w:tcW w:w="3118" w:type="dxa"/>
            <w:gridSpan w:val="3"/>
            <w:vMerge/>
          </w:tcPr>
          <w:p w14:paraId="1864E555" w14:textId="77777777" w:rsidR="00AE0290" w:rsidRPr="00225A40" w:rsidRDefault="00AE0290" w:rsidP="006B52CD">
            <w:pPr>
              <w:spacing w:after="0"/>
              <w:rPr>
                <w:rFonts w:cs="Arial"/>
                <w:sz w:val="14"/>
                <w:szCs w:val="14"/>
              </w:rPr>
            </w:pPr>
          </w:p>
        </w:tc>
      </w:tr>
      <w:tr w:rsidR="00AE0290" w:rsidRPr="00225A40" w14:paraId="765B3853" w14:textId="77777777" w:rsidTr="006B52CD">
        <w:tc>
          <w:tcPr>
            <w:tcW w:w="993" w:type="dxa"/>
          </w:tcPr>
          <w:p w14:paraId="38F0755A" w14:textId="77777777" w:rsidR="00AE0290" w:rsidRPr="00225A40" w:rsidRDefault="00AE0290" w:rsidP="006B52CD">
            <w:pPr>
              <w:spacing w:after="0"/>
              <w:rPr>
                <w:rFonts w:cs="Arial"/>
                <w:sz w:val="14"/>
                <w:szCs w:val="14"/>
              </w:rPr>
            </w:pPr>
            <w:r w:rsidRPr="00225A40">
              <w:rPr>
                <w:rFonts w:cs="Arial"/>
                <w:sz w:val="14"/>
                <w:szCs w:val="14"/>
              </w:rPr>
              <w:t>n.</w:t>
            </w:r>
          </w:p>
        </w:tc>
        <w:tc>
          <w:tcPr>
            <w:tcW w:w="2410" w:type="dxa"/>
            <w:gridSpan w:val="2"/>
            <w:tcBorders>
              <w:top w:val="single" w:sz="2" w:space="0" w:color="000000"/>
              <w:left w:val="single" w:sz="2" w:space="0" w:color="000000"/>
              <w:bottom w:val="single" w:sz="2" w:space="0" w:color="000000"/>
              <w:right w:val="single" w:sz="2" w:space="0" w:color="000000"/>
            </w:tcBorders>
          </w:tcPr>
          <w:p w14:paraId="7BD2D788" w14:textId="77777777" w:rsidR="00AE0290" w:rsidRPr="00225A40" w:rsidRDefault="00AE0290" w:rsidP="006B52CD">
            <w:pPr>
              <w:spacing w:after="0"/>
              <w:rPr>
                <w:rFonts w:cs="Arial"/>
                <w:sz w:val="14"/>
                <w:szCs w:val="14"/>
              </w:rPr>
            </w:pPr>
            <w:r w:rsidRPr="00225A40">
              <w:rPr>
                <w:rFonts w:cs="Arial"/>
                <w:color w:val="000000"/>
                <w:sz w:val="14"/>
                <w:szCs w:val="14"/>
              </w:rPr>
              <w:t xml:space="preserve">Kocioł </w:t>
            </w:r>
            <w:proofErr w:type="spellStart"/>
            <w:r w:rsidRPr="00225A40">
              <w:rPr>
                <w:rFonts w:cs="Arial"/>
                <w:color w:val="000000"/>
                <w:sz w:val="14"/>
                <w:szCs w:val="14"/>
              </w:rPr>
              <w:t>odzysknicowy</w:t>
            </w:r>
            <w:proofErr w:type="spellEnd"/>
          </w:p>
        </w:tc>
        <w:tc>
          <w:tcPr>
            <w:tcW w:w="2693" w:type="dxa"/>
            <w:gridSpan w:val="3"/>
            <w:tcBorders>
              <w:top w:val="single" w:sz="2" w:space="0" w:color="000000"/>
              <w:left w:val="single" w:sz="2" w:space="0" w:color="000000"/>
              <w:bottom w:val="single" w:sz="2" w:space="0" w:color="000000"/>
              <w:right w:val="single" w:sz="2" w:space="0" w:color="000000"/>
            </w:tcBorders>
          </w:tcPr>
          <w:p w14:paraId="62A37471" w14:textId="77777777" w:rsidR="00AE0290" w:rsidRPr="00225A40" w:rsidRDefault="00AE0290" w:rsidP="006B52CD">
            <w:pPr>
              <w:spacing w:after="0"/>
              <w:rPr>
                <w:rFonts w:cs="Arial"/>
                <w:sz w:val="14"/>
                <w:szCs w:val="14"/>
              </w:rPr>
            </w:pPr>
            <w:r w:rsidRPr="00225A40">
              <w:rPr>
                <w:rFonts w:cs="Arial"/>
                <w:color w:val="000000"/>
                <w:sz w:val="14"/>
                <w:szCs w:val="14"/>
              </w:rPr>
              <w:t>Ciepło z gorących gazów spalinowych jest wykorzystywane do wytwarzania pary lub gorącej wody, która jest używana w innych procesach (np. do nagrzewania kąpieli trawiących i </w:t>
            </w:r>
            <w:proofErr w:type="spellStart"/>
            <w:r w:rsidRPr="00225A40">
              <w:rPr>
                <w:rFonts w:cs="Arial"/>
                <w:color w:val="000000"/>
                <w:sz w:val="14"/>
                <w:szCs w:val="14"/>
              </w:rPr>
              <w:t>topnikujących</w:t>
            </w:r>
            <w:proofErr w:type="spellEnd"/>
            <w:r w:rsidRPr="00225A40">
              <w:rPr>
                <w:rFonts w:cs="Arial"/>
                <w:color w:val="000000"/>
                <w:sz w:val="14"/>
                <w:szCs w:val="14"/>
              </w:rPr>
              <w:t>), do ogrzewania komunalnego lub do wytwarzania energii elektrycznej.</w:t>
            </w:r>
          </w:p>
        </w:tc>
        <w:tc>
          <w:tcPr>
            <w:tcW w:w="1843" w:type="dxa"/>
            <w:tcBorders>
              <w:top w:val="single" w:sz="2" w:space="0" w:color="000000"/>
              <w:left w:val="single" w:sz="2" w:space="0" w:color="000000"/>
              <w:bottom w:val="single" w:sz="2" w:space="0" w:color="000000"/>
              <w:right w:val="single" w:sz="2" w:space="0" w:color="000000"/>
            </w:tcBorders>
          </w:tcPr>
          <w:p w14:paraId="33B6EC97" w14:textId="77777777" w:rsidR="00AE0290" w:rsidRPr="00225A40" w:rsidRDefault="00AE0290" w:rsidP="006B52CD">
            <w:pPr>
              <w:spacing w:after="0"/>
              <w:rPr>
                <w:rFonts w:cs="Arial"/>
                <w:sz w:val="14"/>
                <w:szCs w:val="14"/>
              </w:rPr>
            </w:pPr>
            <w:r w:rsidRPr="00225A40">
              <w:rPr>
                <w:rFonts w:cs="Arial"/>
                <w:color w:val="000000"/>
                <w:sz w:val="14"/>
                <w:szCs w:val="14"/>
              </w:rPr>
              <w:t>Możliwość zastosowania w istniejących zespołach urządzeń może być ograniczona ze względu na brak miejsca lub odpowiednie zapotrzebowanie na parę lub gorącą wodę.</w:t>
            </w:r>
          </w:p>
        </w:tc>
        <w:tc>
          <w:tcPr>
            <w:tcW w:w="3118" w:type="dxa"/>
            <w:gridSpan w:val="3"/>
            <w:vMerge/>
          </w:tcPr>
          <w:p w14:paraId="0B9F3905" w14:textId="77777777" w:rsidR="00AE0290" w:rsidRPr="00225A40" w:rsidRDefault="00AE0290" w:rsidP="006B52CD">
            <w:pPr>
              <w:spacing w:after="0"/>
              <w:rPr>
                <w:rFonts w:cs="Arial"/>
                <w:sz w:val="14"/>
                <w:szCs w:val="14"/>
              </w:rPr>
            </w:pPr>
          </w:p>
        </w:tc>
      </w:tr>
      <w:tr w:rsidR="00AE0290" w:rsidRPr="00225A40" w14:paraId="61C6889F" w14:textId="77777777" w:rsidTr="006B52CD">
        <w:tc>
          <w:tcPr>
            <w:tcW w:w="7939" w:type="dxa"/>
            <w:gridSpan w:val="7"/>
          </w:tcPr>
          <w:p w14:paraId="248CBB3F" w14:textId="77777777" w:rsidR="00AE0290" w:rsidRPr="00225A40" w:rsidRDefault="00AE0290" w:rsidP="006B52CD">
            <w:pPr>
              <w:spacing w:after="0"/>
              <w:rPr>
                <w:rFonts w:cs="Arial"/>
                <w:sz w:val="14"/>
                <w:szCs w:val="14"/>
              </w:rPr>
            </w:pPr>
            <w:r w:rsidRPr="00225A40">
              <w:rPr>
                <w:rFonts w:cs="Arial"/>
                <w:sz w:val="14"/>
                <w:szCs w:val="14"/>
              </w:rPr>
              <w:t>Dalsze sektorowe techniki zwiększania efektywności energetycznej podano w sekcjach 1.2.1, 1.3.1 i 1.4.1 niniejszych konkluzji dotyczących BAT.</w:t>
            </w:r>
          </w:p>
          <w:p w14:paraId="45F8135D" w14:textId="77777777" w:rsidR="00AE0290" w:rsidRPr="00225A40" w:rsidRDefault="00AE0290" w:rsidP="006B52CD">
            <w:pPr>
              <w:spacing w:after="0"/>
              <w:rPr>
                <w:rFonts w:cs="Arial"/>
                <w:sz w:val="14"/>
                <w:szCs w:val="14"/>
              </w:rPr>
            </w:pPr>
          </w:p>
          <w:p w14:paraId="590BA875" w14:textId="77777777" w:rsidR="00AE0290" w:rsidRPr="00225A40" w:rsidRDefault="00AE0290" w:rsidP="006B52CD">
            <w:pPr>
              <w:spacing w:after="0"/>
              <w:rPr>
                <w:rFonts w:cs="Arial"/>
                <w:sz w:val="14"/>
                <w:szCs w:val="14"/>
              </w:rPr>
            </w:pPr>
            <w:r w:rsidRPr="00225A40">
              <w:rPr>
                <w:rFonts w:cs="Arial"/>
                <w:sz w:val="14"/>
                <w:szCs w:val="14"/>
              </w:rPr>
              <w:t xml:space="preserve">Tabela 1.1 </w:t>
            </w:r>
          </w:p>
          <w:p w14:paraId="2F4A69E5" w14:textId="77777777" w:rsidR="00AE0290" w:rsidRPr="00225A40" w:rsidRDefault="00AE0290" w:rsidP="006B52CD">
            <w:pPr>
              <w:spacing w:after="0"/>
              <w:rPr>
                <w:rFonts w:cs="Arial"/>
                <w:sz w:val="14"/>
                <w:szCs w:val="14"/>
              </w:rPr>
            </w:pPr>
            <w:r w:rsidRPr="00225A40">
              <w:rPr>
                <w:rFonts w:cs="Arial"/>
                <w:sz w:val="14"/>
                <w:szCs w:val="14"/>
              </w:rPr>
              <w:t>Poziomy efektywności środowiskowej powiązane z BAT (BAT-AEPL) w odniesieniu do jednostkowego zużycia energii związanego z nagrzewaniem wsadu w procesie walcowania na gorąco</w:t>
            </w:r>
          </w:p>
        </w:tc>
        <w:tc>
          <w:tcPr>
            <w:tcW w:w="3118" w:type="dxa"/>
            <w:gridSpan w:val="3"/>
            <w:vMerge/>
          </w:tcPr>
          <w:p w14:paraId="54CD446A" w14:textId="77777777" w:rsidR="00AE0290" w:rsidRPr="00225A40" w:rsidRDefault="00AE0290" w:rsidP="006B52CD">
            <w:pPr>
              <w:spacing w:after="0"/>
              <w:rPr>
                <w:rFonts w:cs="Arial"/>
                <w:sz w:val="14"/>
                <w:szCs w:val="14"/>
              </w:rPr>
            </w:pPr>
          </w:p>
        </w:tc>
      </w:tr>
      <w:tr w:rsidR="00AE0290" w:rsidRPr="00225A40" w14:paraId="7CBD31DA" w14:textId="77777777" w:rsidTr="006B52CD">
        <w:tc>
          <w:tcPr>
            <w:tcW w:w="7939" w:type="dxa"/>
            <w:gridSpan w:val="7"/>
          </w:tcPr>
          <w:p w14:paraId="18742E1B" w14:textId="77777777" w:rsidR="00AE0290" w:rsidRPr="00225A40" w:rsidRDefault="00AE0290" w:rsidP="006B52CD">
            <w:pPr>
              <w:spacing w:after="0"/>
              <w:rPr>
                <w:rFonts w:cs="Arial"/>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4819"/>
              <w:gridCol w:w="1156"/>
              <w:gridCol w:w="1742"/>
            </w:tblGrid>
            <w:tr w:rsidR="00AE0290" w:rsidRPr="00225A40" w14:paraId="0939B6CC"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3C197C54"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Szczegółowe procesy</w:t>
                  </w:r>
                </w:p>
                <w:p w14:paraId="38C37709"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Wyroby stalowe na końcu procesu walcowania</w:t>
                  </w:r>
                </w:p>
              </w:tc>
              <w:tc>
                <w:tcPr>
                  <w:tcW w:w="1247" w:type="dxa"/>
                  <w:tcBorders>
                    <w:top w:val="single" w:sz="2" w:space="0" w:color="000000"/>
                    <w:left w:val="single" w:sz="2" w:space="0" w:color="000000"/>
                    <w:bottom w:val="single" w:sz="2" w:space="0" w:color="000000"/>
                    <w:right w:val="single" w:sz="2" w:space="0" w:color="000000"/>
                  </w:tcBorders>
                  <w:hideMark/>
                </w:tcPr>
                <w:p w14:paraId="3DBA69EA"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1881" w:type="dxa"/>
                  <w:tcBorders>
                    <w:top w:val="single" w:sz="2" w:space="0" w:color="000000"/>
                    <w:left w:val="single" w:sz="2" w:space="0" w:color="000000"/>
                    <w:bottom w:val="single" w:sz="2" w:space="0" w:color="000000"/>
                    <w:right w:val="single" w:sz="2" w:space="0" w:color="000000"/>
                  </w:tcBorders>
                  <w:hideMark/>
                </w:tcPr>
                <w:p w14:paraId="337E0116"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BAT-AEPL</w:t>
                  </w:r>
                </w:p>
                <w:p w14:paraId="03FC82FC"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roczna)</w:t>
                  </w:r>
                </w:p>
              </w:tc>
            </w:tr>
            <w:tr w:rsidR="00AE0290" w:rsidRPr="00225A40" w14:paraId="0879D22B" w14:textId="77777777" w:rsidTr="006B52CD">
              <w:tc>
                <w:tcPr>
                  <w:tcW w:w="8334" w:type="dxa"/>
                  <w:gridSpan w:val="3"/>
                  <w:tcBorders>
                    <w:top w:val="single" w:sz="2" w:space="0" w:color="000000"/>
                    <w:left w:val="single" w:sz="2" w:space="0" w:color="000000"/>
                    <w:bottom w:val="single" w:sz="2" w:space="0" w:color="000000"/>
                    <w:right w:val="single" w:sz="2" w:space="0" w:color="000000"/>
                  </w:tcBorders>
                  <w:hideMark/>
                </w:tcPr>
                <w:p w14:paraId="06265AE6"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Nagrzewanie wsadu</w:t>
                  </w:r>
                </w:p>
              </w:tc>
            </w:tr>
            <w:tr w:rsidR="00AE0290" w:rsidRPr="00225A40" w14:paraId="37A5FDBA"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44808055"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Kręgi blach taśmowych walcowanych na gorąco (taśmy)</w:t>
                  </w:r>
                </w:p>
              </w:tc>
              <w:tc>
                <w:tcPr>
                  <w:tcW w:w="1247" w:type="dxa"/>
                  <w:tcBorders>
                    <w:top w:val="single" w:sz="2" w:space="0" w:color="000000"/>
                    <w:left w:val="single" w:sz="2" w:space="0" w:color="000000"/>
                    <w:bottom w:val="single" w:sz="2" w:space="0" w:color="000000"/>
                    <w:right w:val="single" w:sz="2" w:space="0" w:color="000000"/>
                  </w:tcBorders>
                  <w:hideMark/>
                </w:tcPr>
                <w:p w14:paraId="10C80603"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649B5F5A"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1 200 –1 500 </w:t>
                  </w:r>
                </w:p>
              </w:tc>
            </w:tr>
            <w:tr w:rsidR="00AE0290" w:rsidRPr="00225A40" w14:paraId="18575DC7"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76038FF9"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Blachy arkuszowe grube</w:t>
                  </w:r>
                </w:p>
              </w:tc>
              <w:tc>
                <w:tcPr>
                  <w:tcW w:w="1247" w:type="dxa"/>
                  <w:tcBorders>
                    <w:top w:val="single" w:sz="2" w:space="0" w:color="000000"/>
                    <w:left w:val="single" w:sz="2" w:space="0" w:color="000000"/>
                    <w:bottom w:val="single" w:sz="2" w:space="0" w:color="000000"/>
                    <w:right w:val="single" w:sz="2" w:space="0" w:color="000000"/>
                  </w:tcBorders>
                  <w:hideMark/>
                </w:tcPr>
                <w:p w14:paraId="01B747A2"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6F43D536"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1 400 –2 000 </w:t>
                  </w:r>
                </w:p>
              </w:tc>
            </w:tr>
            <w:tr w:rsidR="00AE0290" w:rsidRPr="00225A40" w14:paraId="039B3A64"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6AB547B9"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Pręty, walcówka</w:t>
                  </w:r>
                </w:p>
              </w:tc>
              <w:tc>
                <w:tcPr>
                  <w:tcW w:w="1247" w:type="dxa"/>
                  <w:tcBorders>
                    <w:top w:val="single" w:sz="2" w:space="0" w:color="000000"/>
                    <w:left w:val="single" w:sz="2" w:space="0" w:color="000000"/>
                    <w:bottom w:val="single" w:sz="2" w:space="0" w:color="000000"/>
                    <w:right w:val="single" w:sz="2" w:space="0" w:color="000000"/>
                  </w:tcBorders>
                  <w:hideMark/>
                </w:tcPr>
                <w:p w14:paraId="478D7965"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1976F4D4"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600 –1 900 </w:t>
                  </w:r>
                </w:p>
              </w:tc>
            </w:tr>
            <w:tr w:rsidR="00AE0290" w:rsidRPr="00225A40" w14:paraId="6DDCEFCB"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751BCBD7"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lastRenderedPageBreak/>
                    <w:t>Kształtowniki, kęsy, szyny, rury</w:t>
                  </w:r>
                </w:p>
              </w:tc>
              <w:tc>
                <w:tcPr>
                  <w:tcW w:w="1247" w:type="dxa"/>
                  <w:tcBorders>
                    <w:top w:val="single" w:sz="2" w:space="0" w:color="000000"/>
                    <w:left w:val="single" w:sz="2" w:space="0" w:color="000000"/>
                    <w:bottom w:val="single" w:sz="2" w:space="0" w:color="000000"/>
                    <w:right w:val="single" w:sz="2" w:space="0" w:color="000000"/>
                  </w:tcBorders>
                  <w:hideMark/>
                </w:tcPr>
                <w:p w14:paraId="4667FC2E"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1E423AF8"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1 400 –2 200 </w:t>
                  </w:r>
                </w:p>
              </w:tc>
            </w:tr>
            <w:tr w:rsidR="00AE0290" w:rsidRPr="00225A40" w14:paraId="238092E5"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4FE82553"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Nagrzewanie międzyoperacyjne wsadu</w:t>
                  </w:r>
                </w:p>
              </w:tc>
              <w:tc>
                <w:tcPr>
                  <w:tcW w:w="1247" w:type="dxa"/>
                  <w:tcBorders>
                    <w:top w:val="single" w:sz="2" w:space="0" w:color="000000"/>
                    <w:left w:val="single" w:sz="2" w:space="0" w:color="000000"/>
                    <w:bottom w:val="single" w:sz="2" w:space="0" w:color="000000"/>
                    <w:right w:val="single" w:sz="2" w:space="0" w:color="000000"/>
                  </w:tcBorders>
                  <w:hideMark/>
                </w:tcPr>
                <w:p w14:paraId="17ECAE42"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 </w:t>
                  </w:r>
                </w:p>
              </w:tc>
              <w:tc>
                <w:tcPr>
                  <w:tcW w:w="1881" w:type="dxa"/>
                  <w:tcBorders>
                    <w:top w:val="single" w:sz="2" w:space="0" w:color="000000"/>
                    <w:left w:val="single" w:sz="2" w:space="0" w:color="000000"/>
                    <w:bottom w:val="single" w:sz="2" w:space="0" w:color="000000"/>
                    <w:right w:val="single" w:sz="2" w:space="0" w:color="000000"/>
                  </w:tcBorders>
                  <w:hideMark/>
                </w:tcPr>
                <w:p w14:paraId="6DE5C9EE"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 </w:t>
                  </w:r>
                </w:p>
              </w:tc>
            </w:tr>
            <w:tr w:rsidR="00AE0290" w:rsidRPr="00225A40" w14:paraId="2F5A60FF"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1690102B"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pręty, walcówka, rury</w:t>
                  </w:r>
                </w:p>
              </w:tc>
              <w:tc>
                <w:tcPr>
                  <w:tcW w:w="1247" w:type="dxa"/>
                  <w:tcBorders>
                    <w:top w:val="single" w:sz="2" w:space="0" w:color="000000"/>
                    <w:left w:val="single" w:sz="2" w:space="0" w:color="000000"/>
                    <w:bottom w:val="single" w:sz="2" w:space="0" w:color="000000"/>
                    <w:right w:val="single" w:sz="2" w:space="0" w:color="000000"/>
                  </w:tcBorders>
                  <w:hideMark/>
                </w:tcPr>
                <w:p w14:paraId="2FC90535"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4DD995F3"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100 –900 </w:t>
                  </w:r>
                </w:p>
              </w:tc>
            </w:tr>
            <w:tr w:rsidR="00AE0290" w:rsidRPr="00225A40" w14:paraId="16B65772" w14:textId="77777777" w:rsidTr="006B52CD">
              <w:tc>
                <w:tcPr>
                  <w:tcW w:w="8334" w:type="dxa"/>
                  <w:gridSpan w:val="3"/>
                  <w:tcBorders>
                    <w:top w:val="single" w:sz="2" w:space="0" w:color="000000"/>
                    <w:left w:val="single" w:sz="2" w:space="0" w:color="000000"/>
                    <w:bottom w:val="single" w:sz="2" w:space="0" w:color="000000"/>
                    <w:right w:val="single" w:sz="2" w:space="0" w:color="000000"/>
                  </w:tcBorders>
                  <w:hideMark/>
                </w:tcPr>
                <w:p w14:paraId="3947E8AF"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Nagrzewanie końcowe (dogrzewanie) wsadu</w:t>
                  </w:r>
                </w:p>
              </w:tc>
            </w:tr>
            <w:tr w:rsidR="00AE0290" w:rsidRPr="00225A40" w14:paraId="3CEFFFAE"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6C456A08"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Blachy arkuszowe grube</w:t>
                  </w:r>
                </w:p>
              </w:tc>
              <w:tc>
                <w:tcPr>
                  <w:tcW w:w="1247" w:type="dxa"/>
                  <w:tcBorders>
                    <w:top w:val="single" w:sz="2" w:space="0" w:color="000000"/>
                    <w:left w:val="single" w:sz="2" w:space="0" w:color="000000"/>
                    <w:bottom w:val="single" w:sz="2" w:space="0" w:color="000000"/>
                    <w:right w:val="single" w:sz="2" w:space="0" w:color="000000"/>
                  </w:tcBorders>
                  <w:hideMark/>
                </w:tcPr>
                <w:p w14:paraId="3E01A8E5"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60B939EC"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1 000 –2 000 </w:t>
                  </w:r>
                </w:p>
              </w:tc>
            </w:tr>
            <w:tr w:rsidR="00AE0290" w:rsidRPr="00225A40" w14:paraId="267A1ECE" w14:textId="77777777" w:rsidTr="006B52CD">
              <w:tc>
                <w:tcPr>
                  <w:tcW w:w="5206" w:type="dxa"/>
                  <w:tcBorders>
                    <w:top w:val="single" w:sz="2" w:space="0" w:color="000000"/>
                    <w:left w:val="single" w:sz="2" w:space="0" w:color="000000"/>
                    <w:bottom w:val="single" w:sz="2" w:space="0" w:color="000000"/>
                    <w:right w:val="single" w:sz="2" w:space="0" w:color="000000"/>
                  </w:tcBorders>
                  <w:hideMark/>
                </w:tcPr>
                <w:p w14:paraId="5E309418"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Pręty, walcówka</w:t>
                  </w:r>
                </w:p>
              </w:tc>
              <w:tc>
                <w:tcPr>
                  <w:tcW w:w="1247" w:type="dxa"/>
                  <w:tcBorders>
                    <w:top w:val="single" w:sz="2" w:space="0" w:color="000000"/>
                    <w:left w:val="single" w:sz="2" w:space="0" w:color="000000"/>
                    <w:bottom w:val="single" w:sz="2" w:space="0" w:color="000000"/>
                    <w:right w:val="single" w:sz="2" w:space="0" w:color="000000"/>
                  </w:tcBorders>
                  <w:hideMark/>
                </w:tcPr>
                <w:p w14:paraId="08AE4D6A"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MJ/t</w:t>
                  </w:r>
                </w:p>
              </w:tc>
              <w:tc>
                <w:tcPr>
                  <w:tcW w:w="1881" w:type="dxa"/>
                  <w:tcBorders>
                    <w:top w:val="single" w:sz="2" w:space="0" w:color="000000"/>
                    <w:left w:val="single" w:sz="2" w:space="0" w:color="000000"/>
                    <w:bottom w:val="single" w:sz="2" w:space="0" w:color="000000"/>
                    <w:right w:val="single" w:sz="2" w:space="0" w:color="000000"/>
                  </w:tcBorders>
                  <w:hideMark/>
                </w:tcPr>
                <w:p w14:paraId="21DC962E"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1 400 –3 000 </w:t>
                  </w:r>
                </w:p>
              </w:tc>
            </w:tr>
          </w:tbl>
          <w:p w14:paraId="35FC923D" w14:textId="77777777" w:rsidR="00AE0290" w:rsidRPr="00225A40" w:rsidRDefault="00AE0290" w:rsidP="006B52CD">
            <w:pPr>
              <w:spacing w:after="0"/>
              <w:rPr>
                <w:rFonts w:cs="Arial"/>
                <w:sz w:val="14"/>
                <w:szCs w:val="14"/>
              </w:rPr>
            </w:pPr>
          </w:p>
        </w:tc>
        <w:tc>
          <w:tcPr>
            <w:tcW w:w="3118" w:type="dxa"/>
            <w:gridSpan w:val="3"/>
            <w:vMerge/>
          </w:tcPr>
          <w:p w14:paraId="3582F9FD" w14:textId="77777777" w:rsidR="00AE0290" w:rsidRPr="00225A40" w:rsidRDefault="00AE0290" w:rsidP="006B52CD">
            <w:pPr>
              <w:spacing w:after="0"/>
              <w:rPr>
                <w:rFonts w:cs="Arial"/>
                <w:sz w:val="14"/>
                <w:szCs w:val="14"/>
              </w:rPr>
            </w:pPr>
          </w:p>
        </w:tc>
      </w:tr>
      <w:tr w:rsidR="00AE0290" w:rsidRPr="00225A40" w14:paraId="083A71EE" w14:textId="77777777" w:rsidTr="006B52CD">
        <w:tc>
          <w:tcPr>
            <w:tcW w:w="7939" w:type="dxa"/>
            <w:gridSpan w:val="7"/>
          </w:tcPr>
          <w:p w14:paraId="012E7B53" w14:textId="77777777" w:rsidR="00AE0290" w:rsidRPr="00225A40" w:rsidRDefault="00AE0290" w:rsidP="006B52CD">
            <w:pPr>
              <w:spacing w:after="0"/>
              <w:rPr>
                <w:rFonts w:cs="Arial"/>
                <w:sz w:val="14"/>
                <w:szCs w:val="14"/>
              </w:rPr>
            </w:pPr>
            <w:r w:rsidRPr="00225A40">
              <w:rPr>
                <w:rFonts w:cs="Arial"/>
                <w:i/>
                <w:iCs/>
                <w:sz w:val="14"/>
                <w:szCs w:val="14"/>
              </w:rPr>
              <w:t>Tabela 1.2</w:t>
            </w:r>
            <w:r w:rsidRPr="00225A40">
              <w:rPr>
                <w:rFonts w:cs="Arial"/>
                <w:sz w:val="14"/>
                <w:szCs w:val="14"/>
              </w:rPr>
              <w:t xml:space="preserve"> </w:t>
            </w:r>
          </w:p>
          <w:p w14:paraId="6F3DCDD5" w14:textId="77777777" w:rsidR="00AE0290" w:rsidRPr="00225A40" w:rsidRDefault="00AE0290" w:rsidP="006B52CD">
            <w:pPr>
              <w:spacing w:after="0"/>
              <w:rPr>
                <w:rFonts w:cs="Arial"/>
                <w:sz w:val="14"/>
                <w:szCs w:val="14"/>
              </w:rPr>
            </w:pPr>
            <w:r w:rsidRPr="00225A40">
              <w:rPr>
                <w:rFonts w:cs="Arial"/>
                <w:b/>
                <w:bCs/>
                <w:sz w:val="14"/>
                <w:szCs w:val="14"/>
              </w:rPr>
              <w:t>Poziom efektywności środowiskowej powiązany z BAT (BAT-AEPL) w odniesieniu do jednostkowego zużycia energii związanego z wyżarzaniem po walcowaniu na zimno</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5396"/>
              <w:gridCol w:w="802"/>
              <w:gridCol w:w="1519"/>
            </w:tblGrid>
            <w:tr w:rsidR="00AE0290" w:rsidRPr="00225A40" w14:paraId="2D0BB545" w14:textId="77777777" w:rsidTr="006B52CD">
              <w:tc>
                <w:tcPr>
                  <w:tcW w:w="5829" w:type="dxa"/>
                  <w:tcBorders>
                    <w:top w:val="single" w:sz="2" w:space="0" w:color="000000"/>
                    <w:left w:val="single" w:sz="2" w:space="0" w:color="000000"/>
                    <w:bottom w:val="single" w:sz="2" w:space="0" w:color="000000"/>
                    <w:right w:val="single" w:sz="2" w:space="0" w:color="000000"/>
                  </w:tcBorders>
                  <w:hideMark/>
                </w:tcPr>
                <w:p w14:paraId="310E4470" w14:textId="77777777" w:rsidR="00AE0290" w:rsidRPr="00225A40" w:rsidRDefault="00AE0290" w:rsidP="006B52CD">
                  <w:pPr>
                    <w:spacing w:after="0"/>
                    <w:rPr>
                      <w:rFonts w:cs="Arial"/>
                      <w:b/>
                      <w:bCs/>
                      <w:sz w:val="14"/>
                      <w:szCs w:val="14"/>
                    </w:rPr>
                  </w:pPr>
                  <w:r w:rsidRPr="00225A40">
                    <w:rPr>
                      <w:rFonts w:cs="Arial"/>
                      <w:b/>
                      <w:bCs/>
                      <w:sz w:val="14"/>
                      <w:szCs w:val="14"/>
                    </w:rPr>
                    <w:t>Szczegółowe procesy</w:t>
                  </w:r>
                </w:p>
              </w:tc>
              <w:tc>
                <w:tcPr>
                  <w:tcW w:w="865" w:type="dxa"/>
                  <w:tcBorders>
                    <w:top w:val="single" w:sz="2" w:space="0" w:color="000000"/>
                    <w:left w:val="single" w:sz="2" w:space="0" w:color="000000"/>
                    <w:bottom w:val="single" w:sz="2" w:space="0" w:color="000000"/>
                    <w:right w:val="single" w:sz="2" w:space="0" w:color="000000"/>
                  </w:tcBorders>
                  <w:hideMark/>
                </w:tcPr>
                <w:p w14:paraId="0B645CD3"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1640" w:type="dxa"/>
                  <w:tcBorders>
                    <w:top w:val="single" w:sz="2" w:space="0" w:color="000000"/>
                    <w:left w:val="single" w:sz="2" w:space="0" w:color="000000"/>
                    <w:bottom w:val="single" w:sz="2" w:space="0" w:color="000000"/>
                    <w:right w:val="single" w:sz="2" w:space="0" w:color="000000"/>
                  </w:tcBorders>
                  <w:hideMark/>
                </w:tcPr>
                <w:p w14:paraId="2449BFDA" w14:textId="77777777" w:rsidR="00AE0290" w:rsidRPr="00225A40" w:rsidRDefault="00AE0290" w:rsidP="006B52CD">
                  <w:pPr>
                    <w:spacing w:after="0"/>
                    <w:rPr>
                      <w:rFonts w:cs="Arial"/>
                      <w:b/>
                      <w:bCs/>
                      <w:sz w:val="14"/>
                      <w:szCs w:val="14"/>
                    </w:rPr>
                  </w:pPr>
                  <w:r w:rsidRPr="00225A40">
                    <w:rPr>
                      <w:rFonts w:cs="Arial"/>
                      <w:b/>
                      <w:bCs/>
                      <w:sz w:val="14"/>
                      <w:szCs w:val="14"/>
                    </w:rPr>
                    <w:t>BAT-AEPL</w:t>
                  </w:r>
                </w:p>
                <w:p w14:paraId="3C51E6B0" w14:textId="77777777" w:rsidR="00AE0290" w:rsidRPr="00225A40" w:rsidRDefault="00AE0290" w:rsidP="006B52CD">
                  <w:pPr>
                    <w:spacing w:after="0"/>
                    <w:rPr>
                      <w:rFonts w:cs="Arial"/>
                      <w:b/>
                      <w:bCs/>
                      <w:sz w:val="14"/>
                      <w:szCs w:val="14"/>
                    </w:rPr>
                  </w:pPr>
                  <w:r w:rsidRPr="00225A40">
                    <w:rPr>
                      <w:rFonts w:cs="Arial"/>
                      <w:b/>
                      <w:bCs/>
                      <w:sz w:val="14"/>
                      <w:szCs w:val="14"/>
                    </w:rPr>
                    <w:t>(średnia roczna)</w:t>
                  </w:r>
                </w:p>
              </w:tc>
            </w:tr>
            <w:tr w:rsidR="00AE0290" w:rsidRPr="00225A40" w14:paraId="4383AD19" w14:textId="77777777" w:rsidTr="006B52CD">
              <w:tc>
                <w:tcPr>
                  <w:tcW w:w="5829" w:type="dxa"/>
                  <w:tcBorders>
                    <w:top w:val="single" w:sz="2" w:space="0" w:color="000000"/>
                    <w:left w:val="single" w:sz="2" w:space="0" w:color="000000"/>
                    <w:bottom w:val="single" w:sz="2" w:space="0" w:color="000000"/>
                    <w:right w:val="single" w:sz="2" w:space="0" w:color="000000"/>
                  </w:tcBorders>
                  <w:hideMark/>
                </w:tcPr>
                <w:p w14:paraId="3535EEE9" w14:textId="77777777" w:rsidR="00AE0290" w:rsidRPr="00225A40" w:rsidRDefault="00AE0290" w:rsidP="006B52CD">
                  <w:pPr>
                    <w:spacing w:after="0"/>
                    <w:rPr>
                      <w:rFonts w:cs="Arial"/>
                      <w:sz w:val="14"/>
                      <w:szCs w:val="14"/>
                    </w:rPr>
                  </w:pPr>
                  <w:r w:rsidRPr="00225A40">
                    <w:rPr>
                      <w:rFonts w:cs="Arial"/>
                      <w:sz w:val="14"/>
                      <w:szCs w:val="14"/>
                    </w:rPr>
                    <w:t>wyżarzanie po walcowaniu na zimno (w piecach kołpakowych i ciągłe)</w:t>
                  </w:r>
                </w:p>
              </w:tc>
              <w:tc>
                <w:tcPr>
                  <w:tcW w:w="865" w:type="dxa"/>
                  <w:tcBorders>
                    <w:top w:val="single" w:sz="2" w:space="0" w:color="000000"/>
                    <w:left w:val="single" w:sz="2" w:space="0" w:color="000000"/>
                    <w:bottom w:val="single" w:sz="2" w:space="0" w:color="000000"/>
                    <w:right w:val="single" w:sz="2" w:space="0" w:color="000000"/>
                  </w:tcBorders>
                  <w:hideMark/>
                </w:tcPr>
                <w:p w14:paraId="711B2820" w14:textId="77777777" w:rsidR="00AE0290" w:rsidRPr="00225A40" w:rsidRDefault="00AE0290" w:rsidP="006B52CD">
                  <w:pPr>
                    <w:spacing w:after="0"/>
                    <w:rPr>
                      <w:rFonts w:cs="Arial"/>
                      <w:sz w:val="14"/>
                      <w:szCs w:val="14"/>
                    </w:rPr>
                  </w:pPr>
                  <w:r w:rsidRPr="00225A40">
                    <w:rPr>
                      <w:rFonts w:cs="Arial"/>
                      <w:sz w:val="14"/>
                      <w:szCs w:val="14"/>
                    </w:rPr>
                    <w:t>MJ/t</w:t>
                  </w:r>
                </w:p>
              </w:tc>
              <w:tc>
                <w:tcPr>
                  <w:tcW w:w="1640" w:type="dxa"/>
                  <w:tcBorders>
                    <w:top w:val="single" w:sz="2" w:space="0" w:color="000000"/>
                    <w:left w:val="single" w:sz="2" w:space="0" w:color="000000"/>
                    <w:bottom w:val="single" w:sz="2" w:space="0" w:color="000000"/>
                    <w:right w:val="single" w:sz="2" w:space="0" w:color="000000"/>
                  </w:tcBorders>
                  <w:hideMark/>
                </w:tcPr>
                <w:p w14:paraId="39DF3867" w14:textId="77777777" w:rsidR="00AE0290" w:rsidRPr="00225A40" w:rsidRDefault="00AE0290" w:rsidP="006B52CD">
                  <w:pPr>
                    <w:spacing w:after="0"/>
                    <w:rPr>
                      <w:rFonts w:cs="Arial"/>
                      <w:sz w:val="14"/>
                      <w:szCs w:val="14"/>
                    </w:rPr>
                  </w:pPr>
                  <w:r w:rsidRPr="00225A40">
                    <w:rPr>
                      <w:rFonts w:cs="Arial"/>
                      <w:sz w:val="14"/>
                      <w:szCs w:val="14"/>
                    </w:rPr>
                    <w:t xml:space="preserve">600 –1 200 </w:t>
                  </w:r>
                </w:p>
              </w:tc>
            </w:tr>
          </w:tbl>
          <w:p w14:paraId="2D945E37" w14:textId="77777777" w:rsidR="00AE0290" w:rsidRPr="00225A40" w:rsidRDefault="00AE0290" w:rsidP="006B52CD">
            <w:pPr>
              <w:spacing w:after="0"/>
              <w:rPr>
                <w:rFonts w:cs="Arial"/>
                <w:sz w:val="14"/>
                <w:szCs w:val="14"/>
              </w:rPr>
            </w:pPr>
          </w:p>
        </w:tc>
        <w:tc>
          <w:tcPr>
            <w:tcW w:w="3118" w:type="dxa"/>
            <w:gridSpan w:val="3"/>
            <w:vMerge/>
          </w:tcPr>
          <w:p w14:paraId="2FEF3E6C" w14:textId="77777777" w:rsidR="00AE0290" w:rsidRPr="00225A40" w:rsidRDefault="00AE0290" w:rsidP="006B52CD">
            <w:pPr>
              <w:spacing w:after="0"/>
              <w:rPr>
                <w:rFonts w:cs="Arial"/>
                <w:sz w:val="14"/>
                <w:szCs w:val="14"/>
              </w:rPr>
            </w:pPr>
          </w:p>
        </w:tc>
      </w:tr>
      <w:tr w:rsidR="00AE0290" w:rsidRPr="00225A40" w14:paraId="27500AAD" w14:textId="77777777" w:rsidTr="006B52CD">
        <w:tc>
          <w:tcPr>
            <w:tcW w:w="7939" w:type="dxa"/>
            <w:gridSpan w:val="7"/>
          </w:tcPr>
          <w:p w14:paraId="45316FE2" w14:textId="77777777" w:rsidR="00AE0290" w:rsidRPr="00225A40" w:rsidRDefault="00AE0290" w:rsidP="006B52CD">
            <w:pPr>
              <w:spacing w:after="0"/>
              <w:rPr>
                <w:rFonts w:cs="Arial"/>
                <w:sz w:val="14"/>
                <w:szCs w:val="14"/>
              </w:rPr>
            </w:pPr>
            <w:r w:rsidRPr="00225A40">
              <w:rPr>
                <w:rFonts w:cs="Arial"/>
                <w:i/>
                <w:iCs/>
                <w:sz w:val="14"/>
                <w:szCs w:val="14"/>
              </w:rPr>
              <w:t>Tabela 1.3</w:t>
            </w:r>
            <w:r w:rsidRPr="00225A40">
              <w:rPr>
                <w:rFonts w:cs="Arial"/>
                <w:sz w:val="14"/>
                <w:szCs w:val="14"/>
              </w:rPr>
              <w:t xml:space="preserve"> </w:t>
            </w:r>
          </w:p>
          <w:p w14:paraId="149E0254" w14:textId="77777777" w:rsidR="00AE0290" w:rsidRPr="00225A40" w:rsidRDefault="00AE0290" w:rsidP="006B52CD">
            <w:pPr>
              <w:spacing w:after="0"/>
              <w:rPr>
                <w:rFonts w:cs="Arial"/>
                <w:sz w:val="14"/>
                <w:szCs w:val="14"/>
              </w:rPr>
            </w:pPr>
            <w:r w:rsidRPr="00225A40">
              <w:rPr>
                <w:rFonts w:cs="Arial"/>
                <w:b/>
                <w:bCs/>
                <w:sz w:val="14"/>
                <w:szCs w:val="14"/>
              </w:rPr>
              <w:t>Poziom efektywności środowiskowej powiązany z BAT (BAT-AEPL) w odniesieniu do jednostkowego zużycia energii związanego z nagrzewaniem wsadu przed cynkowaniem ogniowym ciągłym</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5329"/>
              <w:gridCol w:w="920"/>
              <w:gridCol w:w="1468"/>
            </w:tblGrid>
            <w:tr w:rsidR="00AE0290" w:rsidRPr="00225A40" w14:paraId="1E9303E1" w14:textId="77777777" w:rsidTr="006B52CD">
              <w:tc>
                <w:tcPr>
                  <w:tcW w:w="5757" w:type="dxa"/>
                  <w:tcBorders>
                    <w:top w:val="single" w:sz="2" w:space="0" w:color="000000"/>
                    <w:left w:val="single" w:sz="2" w:space="0" w:color="000000"/>
                    <w:bottom w:val="single" w:sz="2" w:space="0" w:color="000000"/>
                    <w:right w:val="single" w:sz="2" w:space="0" w:color="000000"/>
                  </w:tcBorders>
                  <w:hideMark/>
                </w:tcPr>
                <w:p w14:paraId="0CCC0019" w14:textId="77777777" w:rsidR="00AE0290" w:rsidRPr="00225A40" w:rsidRDefault="00AE0290" w:rsidP="006B52CD">
                  <w:pPr>
                    <w:spacing w:after="0"/>
                    <w:rPr>
                      <w:rFonts w:cs="Arial"/>
                      <w:b/>
                      <w:bCs/>
                      <w:sz w:val="14"/>
                      <w:szCs w:val="14"/>
                    </w:rPr>
                  </w:pPr>
                  <w:r w:rsidRPr="00225A40">
                    <w:rPr>
                      <w:rFonts w:cs="Arial"/>
                      <w:b/>
                      <w:bCs/>
                      <w:sz w:val="14"/>
                      <w:szCs w:val="14"/>
                    </w:rPr>
                    <w:t>Szczegółowe procesy</w:t>
                  </w:r>
                </w:p>
              </w:tc>
              <w:tc>
                <w:tcPr>
                  <w:tcW w:w="992" w:type="dxa"/>
                  <w:tcBorders>
                    <w:top w:val="single" w:sz="2" w:space="0" w:color="000000"/>
                    <w:left w:val="single" w:sz="2" w:space="0" w:color="000000"/>
                    <w:bottom w:val="single" w:sz="2" w:space="0" w:color="000000"/>
                    <w:right w:val="single" w:sz="2" w:space="0" w:color="000000"/>
                  </w:tcBorders>
                  <w:hideMark/>
                </w:tcPr>
                <w:p w14:paraId="092C7FAD"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1585" w:type="dxa"/>
                  <w:tcBorders>
                    <w:top w:val="single" w:sz="2" w:space="0" w:color="000000"/>
                    <w:left w:val="single" w:sz="2" w:space="0" w:color="000000"/>
                    <w:bottom w:val="single" w:sz="2" w:space="0" w:color="000000"/>
                    <w:right w:val="single" w:sz="2" w:space="0" w:color="000000"/>
                  </w:tcBorders>
                  <w:hideMark/>
                </w:tcPr>
                <w:p w14:paraId="0B2AB2FE" w14:textId="77777777" w:rsidR="00AE0290" w:rsidRPr="00225A40" w:rsidRDefault="00AE0290" w:rsidP="006B52CD">
                  <w:pPr>
                    <w:spacing w:after="0"/>
                    <w:rPr>
                      <w:rFonts w:cs="Arial"/>
                      <w:b/>
                      <w:bCs/>
                      <w:sz w:val="14"/>
                      <w:szCs w:val="14"/>
                    </w:rPr>
                  </w:pPr>
                  <w:r w:rsidRPr="00225A40">
                    <w:rPr>
                      <w:rFonts w:cs="Arial"/>
                      <w:b/>
                      <w:bCs/>
                      <w:sz w:val="14"/>
                      <w:szCs w:val="14"/>
                    </w:rPr>
                    <w:t>BAT-AEPL</w:t>
                  </w:r>
                </w:p>
                <w:p w14:paraId="00217505" w14:textId="77777777" w:rsidR="00AE0290" w:rsidRPr="00225A40" w:rsidRDefault="00AE0290" w:rsidP="006B52CD">
                  <w:pPr>
                    <w:spacing w:after="0"/>
                    <w:rPr>
                      <w:rFonts w:cs="Arial"/>
                      <w:b/>
                      <w:bCs/>
                      <w:sz w:val="14"/>
                      <w:szCs w:val="14"/>
                    </w:rPr>
                  </w:pPr>
                  <w:r w:rsidRPr="00225A40">
                    <w:rPr>
                      <w:rFonts w:cs="Arial"/>
                      <w:b/>
                      <w:bCs/>
                      <w:sz w:val="14"/>
                      <w:szCs w:val="14"/>
                    </w:rPr>
                    <w:t>(średnia roczna)</w:t>
                  </w:r>
                </w:p>
              </w:tc>
            </w:tr>
            <w:tr w:rsidR="00AE0290" w:rsidRPr="00225A40" w14:paraId="04F654B1" w14:textId="77777777" w:rsidTr="006B52CD">
              <w:tc>
                <w:tcPr>
                  <w:tcW w:w="5757" w:type="dxa"/>
                  <w:tcBorders>
                    <w:top w:val="single" w:sz="2" w:space="0" w:color="000000"/>
                    <w:left w:val="single" w:sz="2" w:space="0" w:color="000000"/>
                    <w:bottom w:val="single" w:sz="2" w:space="0" w:color="000000"/>
                    <w:right w:val="single" w:sz="2" w:space="0" w:color="000000"/>
                  </w:tcBorders>
                  <w:hideMark/>
                </w:tcPr>
                <w:p w14:paraId="09089806" w14:textId="77777777" w:rsidR="00AE0290" w:rsidRPr="00225A40" w:rsidRDefault="00AE0290" w:rsidP="006B52CD">
                  <w:pPr>
                    <w:spacing w:after="0"/>
                    <w:rPr>
                      <w:rFonts w:cs="Arial"/>
                      <w:sz w:val="14"/>
                      <w:szCs w:val="14"/>
                    </w:rPr>
                  </w:pPr>
                  <w:r w:rsidRPr="00225A40">
                    <w:rPr>
                      <w:rFonts w:cs="Arial"/>
                      <w:sz w:val="14"/>
                      <w:szCs w:val="14"/>
                    </w:rPr>
                    <w:t>Nagrzewanie wsadu przed cynkowaniem ogniowym ciągłym</w:t>
                  </w:r>
                </w:p>
              </w:tc>
              <w:tc>
                <w:tcPr>
                  <w:tcW w:w="992" w:type="dxa"/>
                  <w:tcBorders>
                    <w:top w:val="single" w:sz="2" w:space="0" w:color="000000"/>
                    <w:left w:val="single" w:sz="2" w:space="0" w:color="000000"/>
                    <w:bottom w:val="single" w:sz="2" w:space="0" w:color="000000"/>
                    <w:right w:val="single" w:sz="2" w:space="0" w:color="000000"/>
                  </w:tcBorders>
                  <w:hideMark/>
                </w:tcPr>
                <w:p w14:paraId="29BCD268" w14:textId="77777777" w:rsidR="00AE0290" w:rsidRPr="00225A40" w:rsidRDefault="00AE0290" w:rsidP="006B52CD">
                  <w:pPr>
                    <w:spacing w:after="0"/>
                    <w:rPr>
                      <w:rFonts w:cs="Arial"/>
                      <w:sz w:val="14"/>
                      <w:szCs w:val="14"/>
                    </w:rPr>
                  </w:pPr>
                  <w:r w:rsidRPr="00225A40">
                    <w:rPr>
                      <w:rFonts w:cs="Arial"/>
                      <w:sz w:val="14"/>
                      <w:szCs w:val="14"/>
                    </w:rPr>
                    <w:t>MJ/t</w:t>
                  </w:r>
                </w:p>
              </w:tc>
              <w:tc>
                <w:tcPr>
                  <w:tcW w:w="1585" w:type="dxa"/>
                  <w:tcBorders>
                    <w:top w:val="single" w:sz="2" w:space="0" w:color="000000"/>
                    <w:left w:val="single" w:sz="2" w:space="0" w:color="000000"/>
                    <w:bottom w:val="single" w:sz="2" w:space="0" w:color="000000"/>
                    <w:right w:val="single" w:sz="2" w:space="0" w:color="000000"/>
                  </w:tcBorders>
                  <w:hideMark/>
                </w:tcPr>
                <w:p w14:paraId="4BE0AA69" w14:textId="77777777" w:rsidR="00AE0290" w:rsidRPr="00225A40" w:rsidRDefault="00AE0290" w:rsidP="006B52CD">
                  <w:pPr>
                    <w:spacing w:after="0"/>
                    <w:rPr>
                      <w:rFonts w:cs="Arial"/>
                      <w:sz w:val="14"/>
                      <w:szCs w:val="14"/>
                    </w:rPr>
                  </w:pPr>
                  <w:r w:rsidRPr="00225A40">
                    <w:rPr>
                      <w:rFonts w:cs="Arial"/>
                      <w:sz w:val="14"/>
                      <w:szCs w:val="14"/>
                    </w:rPr>
                    <w:t xml:space="preserve">700 –1 100 </w:t>
                  </w:r>
                </w:p>
              </w:tc>
            </w:tr>
          </w:tbl>
          <w:p w14:paraId="791BB5E8" w14:textId="77777777" w:rsidR="00AE0290" w:rsidRPr="00225A40" w:rsidRDefault="00AE0290" w:rsidP="006B52CD">
            <w:pPr>
              <w:spacing w:after="0"/>
              <w:rPr>
                <w:rFonts w:cs="Arial"/>
                <w:sz w:val="14"/>
                <w:szCs w:val="14"/>
              </w:rPr>
            </w:pPr>
          </w:p>
        </w:tc>
        <w:tc>
          <w:tcPr>
            <w:tcW w:w="3118" w:type="dxa"/>
            <w:gridSpan w:val="3"/>
            <w:vMerge/>
          </w:tcPr>
          <w:p w14:paraId="371E7A8B" w14:textId="77777777" w:rsidR="00AE0290" w:rsidRPr="00225A40" w:rsidRDefault="00AE0290" w:rsidP="006B52CD">
            <w:pPr>
              <w:spacing w:after="0"/>
              <w:rPr>
                <w:rFonts w:cs="Arial"/>
                <w:sz w:val="14"/>
                <w:szCs w:val="14"/>
              </w:rPr>
            </w:pPr>
          </w:p>
        </w:tc>
      </w:tr>
      <w:tr w:rsidR="00AE0290" w:rsidRPr="00225A40" w14:paraId="4D4FB95D" w14:textId="77777777" w:rsidTr="006B52CD">
        <w:tc>
          <w:tcPr>
            <w:tcW w:w="7939" w:type="dxa"/>
            <w:gridSpan w:val="7"/>
          </w:tcPr>
          <w:p w14:paraId="44B66311" w14:textId="77777777" w:rsidR="00AE0290" w:rsidRPr="00225A40" w:rsidRDefault="00AE0290" w:rsidP="006B52CD">
            <w:pPr>
              <w:spacing w:after="0"/>
              <w:rPr>
                <w:rFonts w:cs="Arial"/>
                <w:sz w:val="14"/>
                <w:szCs w:val="14"/>
              </w:rPr>
            </w:pPr>
            <w:r w:rsidRPr="00225A40">
              <w:rPr>
                <w:rFonts w:cs="Arial"/>
                <w:i/>
                <w:iCs/>
                <w:sz w:val="14"/>
                <w:szCs w:val="14"/>
              </w:rPr>
              <w:t>Tabela 1.4</w:t>
            </w:r>
            <w:r w:rsidRPr="00225A40">
              <w:rPr>
                <w:rFonts w:cs="Arial"/>
                <w:sz w:val="14"/>
                <w:szCs w:val="14"/>
              </w:rPr>
              <w:t xml:space="preserve"> </w:t>
            </w:r>
          </w:p>
          <w:p w14:paraId="24036350" w14:textId="77777777" w:rsidR="00AE0290" w:rsidRPr="00225A40" w:rsidRDefault="00AE0290" w:rsidP="006B52CD">
            <w:pPr>
              <w:spacing w:after="0"/>
              <w:rPr>
                <w:rFonts w:cs="Arial"/>
                <w:sz w:val="14"/>
                <w:szCs w:val="14"/>
              </w:rPr>
            </w:pPr>
            <w:r w:rsidRPr="00225A40">
              <w:rPr>
                <w:rFonts w:cs="Arial"/>
                <w:b/>
                <w:bCs/>
                <w:sz w:val="14"/>
                <w:szCs w:val="14"/>
              </w:rPr>
              <w:t>Poziom efektywności środowiskowej powiązany z BAT (BAT-AEPL) w odniesieniu do jednostkowego zużycia energii związanego z cynkowaniem ogniowym jednostkowym</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3997"/>
              <w:gridCol w:w="1191"/>
              <w:gridCol w:w="2529"/>
            </w:tblGrid>
            <w:tr w:rsidR="00AE0290" w:rsidRPr="00225A40" w14:paraId="2B0DF5DA" w14:textId="77777777" w:rsidTr="006B52CD">
              <w:tc>
                <w:tcPr>
                  <w:tcW w:w="4318" w:type="dxa"/>
                  <w:tcBorders>
                    <w:top w:val="single" w:sz="2" w:space="0" w:color="000000"/>
                    <w:left w:val="single" w:sz="2" w:space="0" w:color="000000"/>
                    <w:bottom w:val="single" w:sz="2" w:space="0" w:color="000000"/>
                    <w:right w:val="single" w:sz="2" w:space="0" w:color="000000"/>
                  </w:tcBorders>
                  <w:hideMark/>
                </w:tcPr>
                <w:p w14:paraId="3105A943" w14:textId="77777777" w:rsidR="00AE0290" w:rsidRPr="00225A40" w:rsidRDefault="00AE0290" w:rsidP="006B52CD">
                  <w:pPr>
                    <w:spacing w:after="0"/>
                    <w:rPr>
                      <w:rFonts w:cs="Arial"/>
                      <w:b/>
                      <w:bCs/>
                      <w:sz w:val="14"/>
                      <w:szCs w:val="14"/>
                    </w:rPr>
                  </w:pPr>
                  <w:r w:rsidRPr="00225A40">
                    <w:rPr>
                      <w:rFonts w:cs="Arial"/>
                      <w:b/>
                      <w:bCs/>
                      <w:sz w:val="14"/>
                      <w:szCs w:val="14"/>
                    </w:rPr>
                    <w:t>Szczegółowe procesy</w:t>
                  </w:r>
                </w:p>
              </w:tc>
              <w:tc>
                <w:tcPr>
                  <w:tcW w:w="1285" w:type="dxa"/>
                  <w:tcBorders>
                    <w:top w:val="single" w:sz="2" w:space="0" w:color="000000"/>
                    <w:left w:val="single" w:sz="2" w:space="0" w:color="000000"/>
                    <w:bottom w:val="single" w:sz="2" w:space="0" w:color="000000"/>
                    <w:right w:val="single" w:sz="2" w:space="0" w:color="000000"/>
                  </w:tcBorders>
                  <w:hideMark/>
                </w:tcPr>
                <w:p w14:paraId="413B47D5"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2731" w:type="dxa"/>
                  <w:tcBorders>
                    <w:top w:val="single" w:sz="2" w:space="0" w:color="000000"/>
                    <w:left w:val="single" w:sz="2" w:space="0" w:color="000000"/>
                    <w:bottom w:val="single" w:sz="2" w:space="0" w:color="000000"/>
                    <w:right w:val="single" w:sz="2" w:space="0" w:color="000000"/>
                  </w:tcBorders>
                  <w:hideMark/>
                </w:tcPr>
                <w:p w14:paraId="1A3F7DB7" w14:textId="77777777" w:rsidR="00AE0290" w:rsidRPr="00225A40" w:rsidRDefault="00AE0290" w:rsidP="006B52CD">
                  <w:pPr>
                    <w:spacing w:after="0"/>
                    <w:rPr>
                      <w:rFonts w:cs="Arial"/>
                      <w:b/>
                      <w:bCs/>
                      <w:sz w:val="14"/>
                      <w:szCs w:val="14"/>
                    </w:rPr>
                  </w:pPr>
                  <w:r w:rsidRPr="00225A40">
                    <w:rPr>
                      <w:rFonts w:cs="Arial"/>
                      <w:b/>
                      <w:bCs/>
                      <w:sz w:val="14"/>
                      <w:szCs w:val="14"/>
                    </w:rPr>
                    <w:t>BAT-AEPL</w:t>
                  </w:r>
                </w:p>
                <w:p w14:paraId="10C685F6" w14:textId="77777777" w:rsidR="00AE0290" w:rsidRPr="00225A40" w:rsidRDefault="00AE0290" w:rsidP="006B52CD">
                  <w:pPr>
                    <w:spacing w:after="0"/>
                    <w:rPr>
                      <w:rFonts w:cs="Arial"/>
                      <w:b/>
                      <w:bCs/>
                      <w:sz w:val="14"/>
                      <w:szCs w:val="14"/>
                    </w:rPr>
                  </w:pPr>
                  <w:r w:rsidRPr="00225A40">
                    <w:rPr>
                      <w:rFonts w:cs="Arial"/>
                      <w:b/>
                      <w:bCs/>
                      <w:sz w:val="14"/>
                      <w:szCs w:val="14"/>
                    </w:rPr>
                    <w:t>(średnia roczna)</w:t>
                  </w:r>
                </w:p>
              </w:tc>
            </w:tr>
            <w:tr w:rsidR="00AE0290" w:rsidRPr="00225A40" w14:paraId="2D483791" w14:textId="77777777" w:rsidTr="006B52CD">
              <w:tc>
                <w:tcPr>
                  <w:tcW w:w="4318" w:type="dxa"/>
                  <w:tcBorders>
                    <w:top w:val="single" w:sz="2" w:space="0" w:color="000000"/>
                    <w:left w:val="single" w:sz="2" w:space="0" w:color="000000"/>
                    <w:bottom w:val="single" w:sz="2" w:space="0" w:color="000000"/>
                    <w:right w:val="single" w:sz="2" w:space="0" w:color="000000"/>
                  </w:tcBorders>
                  <w:hideMark/>
                </w:tcPr>
                <w:p w14:paraId="519D6A9C" w14:textId="77777777" w:rsidR="00AE0290" w:rsidRPr="00225A40" w:rsidRDefault="00AE0290" w:rsidP="006B52CD">
                  <w:pPr>
                    <w:spacing w:after="0"/>
                    <w:rPr>
                      <w:rFonts w:cs="Arial"/>
                      <w:sz w:val="14"/>
                      <w:szCs w:val="14"/>
                    </w:rPr>
                  </w:pPr>
                  <w:r w:rsidRPr="00225A40">
                    <w:rPr>
                      <w:rFonts w:cs="Arial"/>
                      <w:sz w:val="14"/>
                      <w:szCs w:val="14"/>
                    </w:rPr>
                    <w:t>Cynkowanie ogniowe jednostkowe</w:t>
                  </w:r>
                </w:p>
              </w:tc>
              <w:tc>
                <w:tcPr>
                  <w:tcW w:w="1285" w:type="dxa"/>
                  <w:tcBorders>
                    <w:top w:val="single" w:sz="2" w:space="0" w:color="000000"/>
                    <w:left w:val="single" w:sz="2" w:space="0" w:color="000000"/>
                    <w:bottom w:val="single" w:sz="2" w:space="0" w:color="000000"/>
                    <w:right w:val="single" w:sz="2" w:space="0" w:color="000000"/>
                  </w:tcBorders>
                  <w:hideMark/>
                </w:tcPr>
                <w:p w14:paraId="1F0FC847" w14:textId="77777777" w:rsidR="00AE0290" w:rsidRPr="00225A40" w:rsidRDefault="00AE0290" w:rsidP="006B52CD">
                  <w:pPr>
                    <w:spacing w:after="0"/>
                    <w:rPr>
                      <w:rFonts w:cs="Arial"/>
                      <w:sz w:val="14"/>
                      <w:szCs w:val="14"/>
                    </w:rPr>
                  </w:pPr>
                  <w:r w:rsidRPr="00225A40">
                    <w:rPr>
                      <w:rFonts w:cs="Arial"/>
                      <w:sz w:val="14"/>
                      <w:szCs w:val="14"/>
                    </w:rPr>
                    <w:t>kWh/t</w:t>
                  </w:r>
                </w:p>
              </w:tc>
              <w:tc>
                <w:tcPr>
                  <w:tcW w:w="2731" w:type="dxa"/>
                  <w:tcBorders>
                    <w:top w:val="single" w:sz="2" w:space="0" w:color="000000"/>
                    <w:left w:val="single" w:sz="2" w:space="0" w:color="000000"/>
                    <w:bottom w:val="single" w:sz="2" w:space="0" w:color="000000"/>
                    <w:right w:val="single" w:sz="2" w:space="0" w:color="000000"/>
                  </w:tcBorders>
                  <w:hideMark/>
                </w:tcPr>
                <w:p w14:paraId="3B830AF5" w14:textId="77777777" w:rsidR="00AE0290" w:rsidRPr="00225A40" w:rsidRDefault="00AE0290" w:rsidP="006B52CD">
                  <w:pPr>
                    <w:spacing w:after="0"/>
                    <w:rPr>
                      <w:rFonts w:cs="Arial"/>
                      <w:sz w:val="14"/>
                      <w:szCs w:val="14"/>
                    </w:rPr>
                  </w:pPr>
                  <w:r w:rsidRPr="00225A40">
                    <w:rPr>
                      <w:rFonts w:cs="Arial"/>
                      <w:sz w:val="14"/>
                      <w:szCs w:val="14"/>
                    </w:rPr>
                    <w:t xml:space="preserve">300 –800 </w:t>
                  </w:r>
                </w:p>
              </w:tc>
            </w:tr>
          </w:tbl>
          <w:p w14:paraId="468871FE" w14:textId="77777777" w:rsidR="00AE0290" w:rsidRPr="00225A40" w:rsidRDefault="00AE0290" w:rsidP="006B52CD">
            <w:pPr>
              <w:spacing w:after="0"/>
              <w:rPr>
                <w:rFonts w:cs="Arial"/>
                <w:sz w:val="14"/>
                <w:szCs w:val="14"/>
              </w:rPr>
            </w:pPr>
            <w:r w:rsidRPr="00225A40">
              <w:rPr>
                <w:rFonts w:cs="Arial"/>
                <w:sz w:val="14"/>
                <w:szCs w:val="14"/>
              </w:rPr>
              <w:t>Powiązane monitorowanie opisano w BAT 6.</w:t>
            </w:r>
          </w:p>
          <w:p w14:paraId="7B89FF93" w14:textId="77777777" w:rsidR="00AE0290" w:rsidRPr="00225A40" w:rsidRDefault="00AE0290" w:rsidP="006B52CD">
            <w:pPr>
              <w:spacing w:after="0"/>
              <w:rPr>
                <w:rFonts w:cs="Arial"/>
                <w:sz w:val="14"/>
                <w:szCs w:val="14"/>
              </w:rPr>
            </w:pPr>
          </w:p>
        </w:tc>
        <w:tc>
          <w:tcPr>
            <w:tcW w:w="3118" w:type="dxa"/>
            <w:gridSpan w:val="3"/>
            <w:vMerge/>
          </w:tcPr>
          <w:p w14:paraId="781EB697" w14:textId="77777777" w:rsidR="00AE0290" w:rsidRPr="00225A40" w:rsidRDefault="00AE0290" w:rsidP="006B52CD">
            <w:pPr>
              <w:spacing w:after="0"/>
              <w:rPr>
                <w:rFonts w:cs="Arial"/>
                <w:sz w:val="14"/>
                <w:szCs w:val="14"/>
              </w:rPr>
            </w:pPr>
          </w:p>
        </w:tc>
      </w:tr>
      <w:tr w:rsidR="00AE0290" w:rsidRPr="00225A40" w14:paraId="313AB31B" w14:textId="77777777" w:rsidTr="006B52CD">
        <w:tc>
          <w:tcPr>
            <w:tcW w:w="7939" w:type="dxa"/>
            <w:gridSpan w:val="7"/>
          </w:tcPr>
          <w:p w14:paraId="0686FE07" w14:textId="77777777" w:rsidR="00AE0290" w:rsidRPr="00225A40" w:rsidRDefault="00AE0290" w:rsidP="006B52CD">
            <w:pPr>
              <w:spacing w:after="0"/>
              <w:rPr>
                <w:rFonts w:cs="Arial"/>
                <w:sz w:val="14"/>
                <w:szCs w:val="14"/>
              </w:rPr>
            </w:pPr>
            <w:r w:rsidRPr="00225A40">
              <w:rPr>
                <w:rFonts w:cs="Arial"/>
                <w:sz w:val="14"/>
                <w:szCs w:val="14"/>
              </w:rPr>
              <w:t xml:space="preserve">1.1.5.   Efektywne wykorzystanie materiałów </w:t>
            </w:r>
          </w:p>
          <w:p w14:paraId="03CC12D6" w14:textId="77777777" w:rsidR="00AE0290" w:rsidRPr="00225A40" w:rsidRDefault="00AE0290" w:rsidP="006B52CD">
            <w:pPr>
              <w:spacing w:after="0"/>
              <w:rPr>
                <w:rFonts w:cs="Arial"/>
                <w:sz w:val="14"/>
                <w:szCs w:val="14"/>
              </w:rPr>
            </w:pPr>
            <w:r w:rsidRPr="00225A40">
              <w:rPr>
                <w:rFonts w:cs="Arial"/>
                <w:b/>
                <w:bCs/>
                <w:sz w:val="14"/>
                <w:szCs w:val="14"/>
              </w:rPr>
              <w:t>BAT 12.</w:t>
            </w:r>
            <w:r w:rsidRPr="00225A40">
              <w:rPr>
                <w:rFonts w:cs="Arial"/>
                <w:sz w:val="14"/>
                <w:szCs w:val="14"/>
              </w:rPr>
              <w:t xml:space="preserve"> Aby zwiększyć efektywność wykorzystania materiałów podczas odtłuszczania i ograniczyć wytwarzanie zużytego roztworu odtłuszczającego, w ramach BAT należy stosować kombinację technik podanych poniżej.</w:t>
            </w:r>
          </w:p>
        </w:tc>
        <w:tc>
          <w:tcPr>
            <w:tcW w:w="3118" w:type="dxa"/>
            <w:gridSpan w:val="3"/>
          </w:tcPr>
          <w:p w14:paraId="46FB4960"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5829EB71" w14:textId="77777777" w:rsidTr="006B52CD">
        <w:tc>
          <w:tcPr>
            <w:tcW w:w="7939" w:type="dxa"/>
            <w:gridSpan w:val="7"/>
          </w:tcPr>
          <w:tbl>
            <w:tblPr>
              <w:tblW w:w="5000" w:type="pct"/>
              <w:tblLayout w:type="fixed"/>
              <w:tblCellMar>
                <w:left w:w="0" w:type="dxa"/>
                <w:right w:w="0" w:type="dxa"/>
              </w:tblCellMar>
              <w:tblLook w:val="04A0" w:firstRow="1" w:lastRow="0" w:firstColumn="1" w:lastColumn="0" w:noHBand="0" w:noVBand="1"/>
            </w:tblPr>
            <w:tblGrid>
              <w:gridCol w:w="7723"/>
            </w:tblGrid>
            <w:tr w:rsidR="00AE0290" w:rsidRPr="00225A40" w14:paraId="28188712" w14:textId="77777777" w:rsidTr="006B52CD">
              <w:tc>
                <w:tcPr>
                  <w:tcW w:w="8340" w:type="dxa"/>
                  <w:hideMark/>
                </w:tcPr>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22"/>
                    <w:gridCol w:w="1943"/>
                    <w:gridCol w:w="3594"/>
                    <w:gridCol w:w="2058"/>
                  </w:tblGrid>
                  <w:tr w:rsidR="00AE0290" w:rsidRPr="00225A40" w14:paraId="23190939" w14:textId="77777777" w:rsidTr="006B52CD">
                    <w:tc>
                      <w:tcPr>
                        <w:tcW w:w="2228" w:type="dxa"/>
                        <w:gridSpan w:val="2"/>
                        <w:tcBorders>
                          <w:top w:val="single" w:sz="2" w:space="0" w:color="000000"/>
                          <w:left w:val="single" w:sz="2" w:space="0" w:color="000000"/>
                          <w:bottom w:val="single" w:sz="2" w:space="0" w:color="000000"/>
                          <w:right w:val="single" w:sz="2" w:space="0" w:color="000000"/>
                        </w:tcBorders>
                        <w:hideMark/>
                      </w:tcPr>
                      <w:p w14:paraId="33F5D45F"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3883" w:type="dxa"/>
                        <w:tcBorders>
                          <w:top w:val="single" w:sz="2" w:space="0" w:color="000000"/>
                          <w:left w:val="single" w:sz="2" w:space="0" w:color="000000"/>
                          <w:bottom w:val="single" w:sz="2" w:space="0" w:color="000000"/>
                          <w:right w:val="single" w:sz="2" w:space="0" w:color="000000"/>
                        </w:tcBorders>
                        <w:hideMark/>
                      </w:tcPr>
                      <w:p w14:paraId="78E117E0"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223" w:type="dxa"/>
                        <w:tcBorders>
                          <w:top w:val="single" w:sz="2" w:space="0" w:color="000000"/>
                          <w:left w:val="single" w:sz="2" w:space="0" w:color="000000"/>
                          <w:bottom w:val="single" w:sz="2" w:space="0" w:color="000000"/>
                          <w:right w:val="single" w:sz="2" w:space="0" w:color="000000"/>
                        </w:tcBorders>
                        <w:hideMark/>
                      </w:tcPr>
                      <w:p w14:paraId="6E5DE4A2"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5D828EC2" w14:textId="77777777" w:rsidTr="006B52CD">
                    <w:tc>
                      <w:tcPr>
                        <w:tcW w:w="8334" w:type="dxa"/>
                        <w:gridSpan w:val="4"/>
                        <w:tcBorders>
                          <w:top w:val="single" w:sz="2" w:space="0" w:color="000000"/>
                          <w:left w:val="single" w:sz="2" w:space="0" w:color="000000"/>
                          <w:bottom w:val="single" w:sz="2" w:space="0" w:color="000000"/>
                          <w:right w:val="single" w:sz="2" w:space="0" w:color="000000"/>
                        </w:tcBorders>
                        <w:hideMark/>
                      </w:tcPr>
                      <w:p w14:paraId="1283989E" w14:textId="77777777" w:rsidR="00AE0290" w:rsidRPr="00225A40" w:rsidRDefault="00AE0290" w:rsidP="006B52CD">
                        <w:pPr>
                          <w:spacing w:after="0"/>
                          <w:rPr>
                            <w:rFonts w:cs="Arial"/>
                            <w:sz w:val="14"/>
                            <w:szCs w:val="14"/>
                          </w:rPr>
                        </w:pPr>
                        <w:r w:rsidRPr="00225A40">
                          <w:rPr>
                            <w:rFonts w:cs="Arial"/>
                            <w:i/>
                            <w:iCs/>
                            <w:sz w:val="14"/>
                            <w:szCs w:val="14"/>
                          </w:rPr>
                          <w:t>Unikanie lub ograniczanie konieczności odtłuszczania</w:t>
                        </w:r>
                        <w:r w:rsidRPr="00225A40">
                          <w:rPr>
                            <w:rFonts w:cs="Arial"/>
                            <w:sz w:val="14"/>
                            <w:szCs w:val="14"/>
                          </w:rPr>
                          <w:t xml:space="preserve"> </w:t>
                        </w:r>
                      </w:p>
                    </w:tc>
                  </w:tr>
                  <w:tr w:rsidR="00AE0290" w:rsidRPr="00225A40" w14:paraId="4E6A67BD"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74AB8C81" w14:textId="77777777" w:rsidR="00AE0290" w:rsidRPr="00225A40" w:rsidRDefault="00AE0290" w:rsidP="006B52CD">
                        <w:pPr>
                          <w:spacing w:after="0"/>
                          <w:rPr>
                            <w:rFonts w:cs="Arial"/>
                            <w:sz w:val="14"/>
                            <w:szCs w:val="14"/>
                          </w:rPr>
                        </w:pPr>
                        <w:r w:rsidRPr="00225A40">
                          <w:rPr>
                            <w:rFonts w:cs="Arial"/>
                            <w:sz w:val="14"/>
                            <w:szCs w:val="14"/>
                          </w:rPr>
                          <w:t>a.</w:t>
                        </w:r>
                      </w:p>
                    </w:tc>
                    <w:tc>
                      <w:tcPr>
                        <w:tcW w:w="2098" w:type="dxa"/>
                        <w:tcBorders>
                          <w:top w:val="single" w:sz="2" w:space="0" w:color="000000"/>
                          <w:left w:val="single" w:sz="2" w:space="0" w:color="000000"/>
                          <w:bottom w:val="single" w:sz="2" w:space="0" w:color="000000"/>
                          <w:right w:val="single" w:sz="2" w:space="0" w:color="000000"/>
                        </w:tcBorders>
                        <w:hideMark/>
                      </w:tcPr>
                      <w:p w14:paraId="743A1D82" w14:textId="77777777" w:rsidR="00AE0290" w:rsidRPr="00225A40" w:rsidRDefault="00AE0290" w:rsidP="006B52CD">
                        <w:pPr>
                          <w:spacing w:after="0"/>
                          <w:rPr>
                            <w:rFonts w:cs="Arial"/>
                            <w:sz w:val="14"/>
                            <w:szCs w:val="14"/>
                          </w:rPr>
                        </w:pPr>
                        <w:r w:rsidRPr="00225A40">
                          <w:rPr>
                            <w:rFonts w:cs="Arial"/>
                            <w:sz w:val="14"/>
                            <w:szCs w:val="14"/>
                          </w:rPr>
                          <w:t>Stosowanie wsadu o niskim stopniu zanieczyszczenia olejami i smarami</w:t>
                        </w:r>
                      </w:p>
                    </w:tc>
                    <w:tc>
                      <w:tcPr>
                        <w:tcW w:w="3883" w:type="dxa"/>
                        <w:tcBorders>
                          <w:top w:val="single" w:sz="2" w:space="0" w:color="000000"/>
                          <w:left w:val="single" w:sz="2" w:space="0" w:color="000000"/>
                          <w:bottom w:val="single" w:sz="2" w:space="0" w:color="000000"/>
                          <w:right w:val="single" w:sz="2" w:space="0" w:color="000000"/>
                        </w:tcBorders>
                        <w:hideMark/>
                      </w:tcPr>
                      <w:p w14:paraId="748AECC0" w14:textId="77777777" w:rsidR="00AE0290" w:rsidRPr="00225A40" w:rsidRDefault="00AE0290" w:rsidP="006B52CD">
                        <w:pPr>
                          <w:spacing w:after="0"/>
                          <w:rPr>
                            <w:rFonts w:cs="Arial"/>
                            <w:sz w:val="14"/>
                            <w:szCs w:val="14"/>
                          </w:rPr>
                        </w:pPr>
                        <w:r w:rsidRPr="00225A40">
                          <w:rPr>
                            <w:rFonts w:cs="Arial"/>
                            <w:sz w:val="14"/>
                            <w:szCs w:val="14"/>
                          </w:rPr>
                          <w:t>Stosowanie wsadu o niskim stopniu zanieczyszczenia olejami i smarami wydłuża czas działania roztworu odtłuszczającego.</w:t>
                        </w:r>
                      </w:p>
                    </w:tc>
                    <w:tc>
                      <w:tcPr>
                        <w:tcW w:w="2223" w:type="dxa"/>
                        <w:tcBorders>
                          <w:top w:val="single" w:sz="2" w:space="0" w:color="000000"/>
                          <w:left w:val="single" w:sz="2" w:space="0" w:color="000000"/>
                          <w:bottom w:val="single" w:sz="2" w:space="0" w:color="000000"/>
                          <w:right w:val="single" w:sz="2" w:space="0" w:color="000000"/>
                        </w:tcBorders>
                        <w:hideMark/>
                      </w:tcPr>
                      <w:p w14:paraId="10A96A94"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jeśli nie można wpływać na jakość wsadu.</w:t>
                        </w:r>
                      </w:p>
                    </w:tc>
                  </w:tr>
                  <w:tr w:rsidR="00AE0290" w:rsidRPr="00225A40" w14:paraId="40D70BDD"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631A8B6F" w14:textId="77777777" w:rsidR="00AE0290" w:rsidRPr="00225A40" w:rsidRDefault="00AE0290" w:rsidP="006B52CD">
                        <w:pPr>
                          <w:spacing w:after="0"/>
                          <w:rPr>
                            <w:rFonts w:cs="Arial"/>
                            <w:sz w:val="14"/>
                            <w:szCs w:val="14"/>
                          </w:rPr>
                        </w:pPr>
                        <w:r w:rsidRPr="00225A40">
                          <w:rPr>
                            <w:rFonts w:cs="Arial"/>
                            <w:sz w:val="14"/>
                            <w:szCs w:val="14"/>
                          </w:rPr>
                          <w:t>b.</w:t>
                        </w:r>
                      </w:p>
                    </w:tc>
                    <w:tc>
                      <w:tcPr>
                        <w:tcW w:w="2098" w:type="dxa"/>
                        <w:tcBorders>
                          <w:top w:val="single" w:sz="2" w:space="0" w:color="000000"/>
                          <w:left w:val="single" w:sz="2" w:space="0" w:color="000000"/>
                          <w:bottom w:val="single" w:sz="2" w:space="0" w:color="000000"/>
                          <w:right w:val="single" w:sz="2" w:space="0" w:color="000000"/>
                        </w:tcBorders>
                        <w:hideMark/>
                      </w:tcPr>
                      <w:p w14:paraId="0C640FFF" w14:textId="77777777" w:rsidR="00AE0290" w:rsidRPr="00225A40" w:rsidRDefault="00AE0290" w:rsidP="006B52CD">
                        <w:pPr>
                          <w:spacing w:after="0"/>
                          <w:rPr>
                            <w:rFonts w:cs="Arial"/>
                            <w:sz w:val="14"/>
                            <w:szCs w:val="14"/>
                          </w:rPr>
                        </w:pPr>
                        <w:r w:rsidRPr="00225A40">
                          <w:rPr>
                            <w:rFonts w:cs="Arial"/>
                            <w:sz w:val="14"/>
                            <w:szCs w:val="14"/>
                          </w:rPr>
                          <w:t>Zastosowanie pieca z bezpośrednim płomieniem w przypadku cynkowania ogniowego ciągłego blach w arkuszach</w:t>
                        </w:r>
                      </w:p>
                    </w:tc>
                    <w:tc>
                      <w:tcPr>
                        <w:tcW w:w="3883" w:type="dxa"/>
                        <w:tcBorders>
                          <w:top w:val="single" w:sz="2" w:space="0" w:color="000000"/>
                          <w:left w:val="single" w:sz="2" w:space="0" w:color="000000"/>
                          <w:bottom w:val="single" w:sz="2" w:space="0" w:color="000000"/>
                          <w:right w:val="single" w:sz="2" w:space="0" w:color="000000"/>
                        </w:tcBorders>
                        <w:hideMark/>
                      </w:tcPr>
                      <w:p w14:paraId="75C667F9" w14:textId="77777777" w:rsidR="00AE0290" w:rsidRPr="00225A40" w:rsidRDefault="00AE0290" w:rsidP="006B52CD">
                        <w:pPr>
                          <w:spacing w:after="0"/>
                          <w:rPr>
                            <w:rFonts w:cs="Arial"/>
                            <w:sz w:val="14"/>
                            <w:szCs w:val="14"/>
                          </w:rPr>
                        </w:pPr>
                        <w:r w:rsidRPr="00225A40">
                          <w:rPr>
                            <w:rFonts w:cs="Arial"/>
                            <w:sz w:val="14"/>
                            <w:szCs w:val="14"/>
                          </w:rPr>
                          <w:t>Olej znajdujący się na powierzchni blachy jest spalany w piecu z bezpośrednim płomieniem. W przypadku niektórych produktów wysokiej jakości lub blach w arkuszach z wysokim poziomem oleju resztkowego konieczne może być odtłuszczanie przed umieszczeniem w piecu.</w:t>
                        </w:r>
                      </w:p>
                    </w:tc>
                    <w:tc>
                      <w:tcPr>
                        <w:tcW w:w="2223" w:type="dxa"/>
                        <w:tcBorders>
                          <w:top w:val="single" w:sz="2" w:space="0" w:color="000000"/>
                          <w:left w:val="single" w:sz="2" w:space="0" w:color="000000"/>
                          <w:bottom w:val="single" w:sz="2" w:space="0" w:color="000000"/>
                          <w:right w:val="single" w:sz="2" w:space="0" w:color="000000"/>
                        </w:tcBorders>
                        <w:hideMark/>
                      </w:tcPr>
                      <w:p w14:paraId="578FC074"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jeśli wymagany jest bardzo wysoki poziom czystości powierzchni i przyczepności cynku.</w:t>
                        </w:r>
                      </w:p>
                    </w:tc>
                  </w:tr>
                  <w:tr w:rsidR="00AE0290" w:rsidRPr="00225A40" w14:paraId="303D64C5" w14:textId="77777777" w:rsidTr="006B52CD">
                    <w:tc>
                      <w:tcPr>
                        <w:tcW w:w="8334" w:type="dxa"/>
                        <w:gridSpan w:val="4"/>
                        <w:tcBorders>
                          <w:top w:val="single" w:sz="2" w:space="0" w:color="000000"/>
                          <w:left w:val="single" w:sz="2" w:space="0" w:color="000000"/>
                          <w:bottom w:val="single" w:sz="2" w:space="0" w:color="000000"/>
                          <w:right w:val="single" w:sz="2" w:space="0" w:color="000000"/>
                        </w:tcBorders>
                        <w:hideMark/>
                      </w:tcPr>
                      <w:p w14:paraId="14EF0271" w14:textId="77777777" w:rsidR="00AE0290" w:rsidRPr="00225A40" w:rsidRDefault="00AE0290" w:rsidP="006B52CD">
                        <w:pPr>
                          <w:spacing w:after="0"/>
                          <w:rPr>
                            <w:rFonts w:cs="Arial"/>
                            <w:sz w:val="14"/>
                            <w:szCs w:val="14"/>
                          </w:rPr>
                        </w:pPr>
                        <w:r w:rsidRPr="00225A40">
                          <w:rPr>
                            <w:rFonts w:cs="Arial"/>
                            <w:i/>
                            <w:iCs/>
                            <w:sz w:val="14"/>
                            <w:szCs w:val="14"/>
                          </w:rPr>
                          <w:t>Optymalizacja odtłuszczania</w:t>
                        </w:r>
                        <w:r w:rsidRPr="00225A40">
                          <w:rPr>
                            <w:rFonts w:cs="Arial"/>
                            <w:sz w:val="14"/>
                            <w:szCs w:val="14"/>
                          </w:rPr>
                          <w:t xml:space="preserve"> </w:t>
                        </w:r>
                      </w:p>
                    </w:tc>
                  </w:tr>
                  <w:tr w:rsidR="00AE0290" w:rsidRPr="00225A40" w14:paraId="7CEC5FB4"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3E4FAA7D" w14:textId="77777777" w:rsidR="00AE0290" w:rsidRPr="00225A40" w:rsidRDefault="00AE0290" w:rsidP="006B52CD">
                        <w:pPr>
                          <w:spacing w:after="0"/>
                          <w:rPr>
                            <w:rFonts w:cs="Arial"/>
                            <w:sz w:val="14"/>
                            <w:szCs w:val="14"/>
                          </w:rPr>
                        </w:pPr>
                        <w:r w:rsidRPr="00225A40">
                          <w:rPr>
                            <w:rFonts w:cs="Arial"/>
                            <w:sz w:val="14"/>
                            <w:szCs w:val="14"/>
                          </w:rPr>
                          <w:t>c.</w:t>
                        </w:r>
                      </w:p>
                    </w:tc>
                    <w:tc>
                      <w:tcPr>
                        <w:tcW w:w="2098" w:type="dxa"/>
                        <w:tcBorders>
                          <w:top w:val="single" w:sz="2" w:space="0" w:color="000000"/>
                          <w:left w:val="single" w:sz="2" w:space="0" w:color="000000"/>
                          <w:bottom w:val="single" w:sz="2" w:space="0" w:color="000000"/>
                          <w:right w:val="single" w:sz="2" w:space="0" w:color="000000"/>
                        </w:tcBorders>
                        <w:hideMark/>
                      </w:tcPr>
                      <w:p w14:paraId="114C5DD9" w14:textId="77777777" w:rsidR="00AE0290" w:rsidRPr="00225A40" w:rsidRDefault="00AE0290" w:rsidP="006B52CD">
                        <w:pPr>
                          <w:spacing w:after="0"/>
                          <w:rPr>
                            <w:rFonts w:cs="Arial"/>
                            <w:sz w:val="14"/>
                            <w:szCs w:val="14"/>
                          </w:rPr>
                        </w:pPr>
                        <w:r w:rsidRPr="00225A40">
                          <w:rPr>
                            <w:rFonts w:cs="Arial"/>
                            <w:sz w:val="14"/>
                            <w:szCs w:val="14"/>
                          </w:rPr>
                          <w:t>Ogólne techniki zwiększania skuteczności odtłuszczania</w:t>
                        </w:r>
                      </w:p>
                    </w:tc>
                    <w:tc>
                      <w:tcPr>
                        <w:tcW w:w="3883" w:type="dxa"/>
                        <w:tcBorders>
                          <w:top w:val="single" w:sz="2" w:space="0" w:color="000000"/>
                          <w:left w:val="single" w:sz="2" w:space="0" w:color="000000"/>
                          <w:bottom w:val="single" w:sz="2" w:space="0" w:color="000000"/>
                          <w:right w:val="single" w:sz="2" w:space="0" w:color="000000"/>
                        </w:tcBorders>
                        <w:hideMark/>
                      </w:tcPr>
                      <w:p w14:paraId="39B8F88B" w14:textId="77777777" w:rsidR="00AE0290" w:rsidRPr="00225A40" w:rsidRDefault="00AE0290" w:rsidP="006B52CD">
                        <w:pPr>
                          <w:spacing w:after="0"/>
                          <w:rPr>
                            <w:rFonts w:cs="Arial"/>
                            <w:sz w:val="14"/>
                            <w:szCs w:val="14"/>
                          </w:rPr>
                        </w:pPr>
                        <w:r w:rsidRPr="00225A40">
                          <w:rPr>
                            <w:rFonts w:cs="Arial"/>
                            <w:sz w:val="14"/>
                            <w:szCs w:val="14"/>
                          </w:rPr>
                          <w:t>Do takich technik zalicza się:</w:t>
                        </w:r>
                      </w:p>
                      <w:tbl>
                        <w:tblPr>
                          <w:tblW w:w="5000" w:type="pct"/>
                          <w:tblLayout w:type="fixed"/>
                          <w:tblCellMar>
                            <w:left w:w="0" w:type="dxa"/>
                            <w:right w:w="0" w:type="dxa"/>
                          </w:tblCellMar>
                          <w:tblLook w:val="04A0" w:firstRow="1" w:lastRow="0" w:firstColumn="1" w:lastColumn="0" w:noHBand="0" w:noVBand="1"/>
                        </w:tblPr>
                        <w:tblGrid>
                          <w:gridCol w:w="136"/>
                          <w:gridCol w:w="3453"/>
                        </w:tblGrid>
                        <w:tr w:rsidR="00AE0290" w:rsidRPr="00225A40" w14:paraId="460C526B" w14:textId="77777777" w:rsidTr="006B52CD">
                          <w:tc>
                            <w:tcPr>
                              <w:tcW w:w="145" w:type="dxa"/>
                              <w:hideMark/>
                            </w:tcPr>
                            <w:p w14:paraId="0823B482" w14:textId="77777777" w:rsidR="00AE0290" w:rsidRPr="00225A40" w:rsidRDefault="00AE0290" w:rsidP="006B52CD">
                              <w:pPr>
                                <w:spacing w:after="0"/>
                                <w:rPr>
                                  <w:rFonts w:cs="Arial"/>
                                  <w:sz w:val="14"/>
                                  <w:szCs w:val="14"/>
                                </w:rPr>
                              </w:pPr>
                              <w:r w:rsidRPr="00225A40">
                                <w:rPr>
                                  <w:rFonts w:cs="Arial"/>
                                  <w:sz w:val="14"/>
                                  <w:szCs w:val="14"/>
                                </w:rPr>
                                <w:t>—</w:t>
                              </w:r>
                            </w:p>
                          </w:tc>
                          <w:tc>
                            <w:tcPr>
                              <w:tcW w:w="3733" w:type="dxa"/>
                              <w:hideMark/>
                            </w:tcPr>
                            <w:p w14:paraId="5CD081B1" w14:textId="77777777" w:rsidR="00AE0290" w:rsidRPr="00225A40" w:rsidRDefault="00AE0290" w:rsidP="006B52CD">
                              <w:pPr>
                                <w:spacing w:after="0"/>
                                <w:rPr>
                                  <w:rFonts w:cs="Arial"/>
                                  <w:sz w:val="14"/>
                                  <w:szCs w:val="14"/>
                                </w:rPr>
                              </w:pPr>
                              <w:r w:rsidRPr="00225A40">
                                <w:rPr>
                                  <w:rFonts w:cs="Arial"/>
                                  <w:sz w:val="14"/>
                                  <w:szCs w:val="14"/>
                                </w:rPr>
                                <w:t>monitorowanie i optymalizację temperatury oraz stężenia środków odtłuszczających w roztworze odtłuszczającym;</w:t>
                              </w:r>
                            </w:p>
                          </w:tc>
                        </w:tr>
                      </w:tbl>
                      <w:p w14:paraId="61C2BB05"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6"/>
                          <w:gridCol w:w="3453"/>
                        </w:tblGrid>
                        <w:tr w:rsidR="00AE0290" w:rsidRPr="00225A40" w14:paraId="2DDAA1E2" w14:textId="77777777" w:rsidTr="006B52CD">
                          <w:tc>
                            <w:tcPr>
                              <w:tcW w:w="145" w:type="dxa"/>
                              <w:hideMark/>
                            </w:tcPr>
                            <w:p w14:paraId="068D9B17" w14:textId="77777777" w:rsidR="00AE0290" w:rsidRPr="00225A40" w:rsidRDefault="00AE0290" w:rsidP="006B52CD">
                              <w:pPr>
                                <w:spacing w:after="0"/>
                                <w:rPr>
                                  <w:rFonts w:cs="Arial"/>
                                  <w:sz w:val="14"/>
                                  <w:szCs w:val="14"/>
                                </w:rPr>
                              </w:pPr>
                              <w:r w:rsidRPr="00225A40">
                                <w:rPr>
                                  <w:rFonts w:cs="Arial"/>
                                  <w:sz w:val="14"/>
                                  <w:szCs w:val="14"/>
                                </w:rPr>
                                <w:t>—</w:t>
                              </w:r>
                            </w:p>
                          </w:tc>
                          <w:tc>
                            <w:tcPr>
                              <w:tcW w:w="3733" w:type="dxa"/>
                              <w:hideMark/>
                            </w:tcPr>
                            <w:p w14:paraId="018386E5" w14:textId="77777777" w:rsidR="00AE0290" w:rsidRPr="00225A40" w:rsidRDefault="00AE0290" w:rsidP="006B52CD">
                              <w:pPr>
                                <w:spacing w:after="0"/>
                                <w:rPr>
                                  <w:rFonts w:cs="Arial"/>
                                  <w:sz w:val="14"/>
                                  <w:szCs w:val="14"/>
                                </w:rPr>
                              </w:pPr>
                              <w:r w:rsidRPr="00225A40">
                                <w:rPr>
                                  <w:rFonts w:cs="Arial"/>
                                  <w:sz w:val="14"/>
                                  <w:szCs w:val="14"/>
                                </w:rPr>
                                <w:t>wzmocnienie działania roztworu odtłuszczającego na wsad (np. poprzez przemieszczanie wsadu, wstrząsanie roztworu odtłuszczającego lub zastosowanie ultradźwięków w celu wywołania kawitacji roztworu na odtłuszczanej powierzchni).</w:t>
                              </w:r>
                            </w:p>
                          </w:tc>
                        </w:tr>
                      </w:tbl>
                      <w:p w14:paraId="378138C4" w14:textId="77777777" w:rsidR="00AE0290" w:rsidRPr="00225A40" w:rsidRDefault="00AE0290" w:rsidP="006B52CD">
                        <w:pPr>
                          <w:spacing w:after="0"/>
                          <w:rPr>
                            <w:rFonts w:cs="Arial"/>
                            <w:sz w:val="14"/>
                            <w:szCs w:val="14"/>
                          </w:rPr>
                        </w:pPr>
                      </w:p>
                    </w:tc>
                    <w:tc>
                      <w:tcPr>
                        <w:tcW w:w="2223" w:type="dxa"/>
                        <w:tcBorders>
                          <w:top w:val="single" w:sz="2" w:space="0" w:color="000000"/>
                          <w:left w:val="single" w:sz="2" w:space="0" w:color="000000"/>
                          <w:bottom w:val="single" w:sz="2" w:space="0" w:color="000000"/>
                          <w:right w:val="single" w:sz="2" w:space="0" w:color="000000"/>
                        </w:tcBorders>
                        <w:hideMark/>
                      </w:tcPr>
                      <w:p w14:paraId="736B7820"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4D369BD5"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132074CE" w14:textId="77777777" w:rsidR="00AE0290" w:rsidRPr="00225A40" w:rsidRDefault="00AE0290" w:rsidP="006B52CD">
                        <w:pPr>
                          <w:spacing w:after="0"/>
                          <w:rPr>
                            <w:rFonts w:cs="Arial"/>
                            <w:sz w:val="14"/>
                            <w:szCs w:val="14"/>
                          </w:rPr>
                        </w:pPr>
                        <w:r w:rsidRPr="00225A40">
                          <w:rPr>
                            <w:rFonts w:cs="Arial"/>
                            <w:sz w:val="14"/>
                            <w:szCs w:val="14"/>
                          </w:rPr>
                          <w:t>d.</w:t>
                        </w:r>
                      </w:p>
                    </w:tc>
                    <w:tc>
                      <w:tcPr>
                        <w:tcW w:w="2098" w:type="dxa"/>
                        <w:tcBorders>
                          <w:top w:val="single" w:sz="2" w:space="0" w:color="000000"/>
                          <w:left w:val="single" w:sz="2" w:space="0" w:color="000000"/>
                          <w:bottom w:val="single" w:sz="2" w:space="0" w:color="000000"/>
                          <w:right w:val="single" w:sz="2" w:space="0" w:color="000000"/>
                        </w:tcBorders>
                        <w:hideMark/>
                      </w:tcPr>
                      <w:p w14:paraId="5F2DB26A" w14:textId="77777777" w:rsidR="00AE0290" w:rsidRPr="00225A40" w:rsidRDefault="00AE0290" w:rsidP="006B52CD">
                        <w:pPr>
                          <w:spacing w:after="0"/>
                          <w:rPr>
                            <w:rFonts w:cs="Arial"/>
                            <w:sz w:val="14"/>
                            <w:szCs w:val="14"/>
                          </w:rPr>
                        </w:pPr>
                        <w:r w:rsidRPr="00225A40">
                          <w:rPr>
                            <w:rFonts w:cs="Arial"/>
                            <w:sz w:val="14"/>
                            <w:szCs w:val="14"/>
                          </w:rPr>
                          <w:t>Minimalizacja wydostawania się roztworu odtłuszczającego</w:t>
                        </w:r>
                      </w:p>
                    </w:tc>
                    <w:tc>
                      <w:tcPr>
                        <w:tcW w:w="3883" w:type="dxa"/>
                        <w:tcBorders>
                          <w:top w:val="single" w:sz="2" w:space="0" w:color="000000"/>
                          <w:left w:val="single" w:sz="2" w:space="0" w:color="000000"/>
                          <w:bottom w:val="single" w:sz="2" w:space="0" w:color="000000"/>
                          <w:right w:val="single" w:sz="2" w:space="0" w:color="000000"/>
                        </w:tcBorders>
                        <w:hideMark/>
                      </w:tcPr>
                      <w:p w14:paraId="77227375" w14:textId="77777777" w:rsidR="00AE0290" w:rsidRPr="00225A40" w:rsidRDefault="00AE0290" w:rsidP="006B52CD">
                        <w:pPr>
                          <w:spacing w:after="0"/>
                          <w:rPr>
                            <w:rFonts w:cs="Arial"/>
                            <w:sz w:val="14"/>
                            <w:szCs w:val="14"/>
                          </w:rPr>
                        </w:pPr>
                        <w:r w:rsidRPr="00225A40">
                          <w:rPr>
                            <w:rFonts w:cs="Arial"/>
                            <w:sz w:val="14"/>
                            <w:szCs w:val="14"/>
                          </w:rPr>
                          <w:t>Obejmuje techniki takie jak:</w:t>
                        </w:r>
                      </w:p>
                      <w:tbl>
                        <w:tblPr>
                          <w:tblW w:w="5000" w:type="pct"/>
                          <w:tblLayout w:type="fixed"/>
                          <w:tblCellMar>
                            <w:left w:w="0" w:type="dxa"/>
                            <w:right w:w="0" w:type="dxa"/>
                          </w:tblCellMar>
                          <w:tblLook w:val="04A0" w:firstRow="1" w:lastRow="0" w:firstColumn="1" w:lastColumn="0" w:noHBand="0" w:noVBand="1"/>
                        </w:tblPr>
                        <w:tblGrid>
                          <w:gridCol w:w="136"/>
                          <w:gridCol w:w="3453"/>
                        </w:tblGrid>
                        <w:tr w:rsidR="00AE0290" w:rsidRPr="00225A40" w14:paraId="525776C4" w14:textId="77777777" w:rsidTr="006B52CD">
                          <w:tc>
                            <w:tcPr>
                              <w:tcW w:w="145" w:type="dxa"/>
                              <w:hideMark/>
                            </w:tcPr>
                            <w:p w14:paraId="7FB43F5E" w14:textId="77777777" w:rsidR="00AE0290" w:rsidRPr="00225A40" w:rsidRDefault="00AE0290" w:rsidP="006B52CD">
                              <w:pPr>
                                <w:spacing w:after="0"/>
                                <w:rPr>
                                  <w:rFonts w:cs="Arial"/>
                                  <w:sz w:val="14"/>
                                  <w:szCs w:val="14"/>
                                </w:rPr>
                              </w:pPr>
                              <w:r w:rsidRPr="00225A40">
                                <w:rPr>
                                  <w:rFonts w:cs="Arial"/>
                                  <w:sz w:val="14"/>
                                  <w:szCs w:val="14"/>
                                </w:rPr>
                                <w:t>—</w:t>
                              </w:r>
                            </w:p>
                          </w:tc>
                          <w:tc>
                            <w:tcPr>
                              <w:tcW w:w="3733" w:type="dxa"/>
                              <w:hideMark/>
                            </w:tcPr>
                            <w:p w14:paraId="40F000B2" w14:textId="77777777" w:rsidR="00AE0290" w:rsidRPr="00225A40" w:rsidRDefault="00AE0290" w:rsidP="006B52CD">
                              <w:pPr>
                                <w:spacing w:after="0"/>
                                <w:rPr>
                                  <w:rFonts w:cs="Arial"/>
                                  <w:sz w:val="14"/>
                                  <w:szCs w:val="14"/>
                                </w:rPr>
                              </w:pPr>
                              <w:r w:rsidRPr="00225A40">
                                <w:rPr>
                                  <w:rFonts w:cs="Arial"/>
                                  <w:sz w:val="14"/>
                                  <w:szCs w:val="14"/>
                                </w:rPr>
                                <w:t>użycie rolek dociskowych, np. w przypadku ciągłego odtłuszczania taśmy;</w:t>
                              </w:r>
                            </w:p>
                          </w:tc>
                        </w:tr>
                      </w:tbl>
                      <w:p w14:paraId="00742FB3"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6"/>
                          <w:gridCol w:w="3453"/>
                        </w:tblGrid>
                        <w:tr w:rsidR="00AE0290" w:rsidRPr="00225A40" w14:paraId="49966506" w14:textId="77777777" w:rsidTr="006B52CD">
                          <w:tc>
                            <w:tcPr>
                              <w:tcW w:w="145" w:type="dxa"/>
                              <w:hideMark/>
                            </w:tcPr>
                            <w:p w14:paraId="04568820" w14:textId="77777777" w:rsidR="00AE0290" w:rsidRPr="00225A40" w:rsidRDefault="00AE0290" w:rsidP="006B52CD">
                              <w:pPr>
                                <w:spacing w:after="0"/>
                                <w:rPr>
                                  <w:rFonts w:cs="Arial"/>
                                  <w:sz w:val="14"/>
                                  <w:szCs w:val="14"/>
                                </w:rPr>
                              </w:pPr>
                              <w:r w:rsidRPr="00225A40">
                                <w:rPr>
                                  <w:rFonts w:cs="Arial"/>
                                  <w:sz w:val="14"/>
                                  <w:szCs w:val="14"/>
                                </w:rPr>
                                <w:t>—</w:t>
                              </w:r>
                            </w:p>
                          </w:tc>
                          <w:tc>
                            <w:tcPr>
                              <w:tcW w:w="3733" w:type="dxa"/>
                              <w:hideMark/>
                            </w:tcPr>
                            <w:p w14:paraId="06B0D98B" w14:textId="77777777" w:rsidR="00AE0290" w:rsidRPr="00225A40" w:rsidRDefault="00AE0290" w:rsidP="006B52CD">
                              <w:pPr>
                                <w:spacing w:after="0"/>
                                <w:rPr>
                                  <w:rFonts w:cs="Arial"/>
                                  <w:sz w:val="14"/>
                                  <w:szCs w:val="14"/>
                                </w:rPr>
                              </w:pPr>
                              <w:r w:rsidRPr="00225A40">
                                <w:rPr>
                                  <w:rFonts w:cs="Arial"/>
                                  <w:sz w:val="14"/>
                                  <w:szCs w:val="14"/>
                                </w:rPr>
                                <w:t>uzyskanie odpowiedniego czasu ociekania, np. przez powolne podnoszenie obrabianego materiału.</w:t>
                              </w:r>
                            </w:p>
                          </w:tc>
                        </w:tr>
                      </w:tbl>
                      <w:p w14:paraId="29AE623E" w14:textId="77777777" w:rsidR="00AE0290" w:rsidRPr="00225A40" w:rsidRDefault="00AE0290" w:rsidP="006B52CD">
                        <w:pPr>
                          <w:spacing w:after="0"/>
                          <w:rPr>
                            <w:rFonts w:cs="Arial"/>
                            <w:sz w:val="14"/>
                            <w:szCs w:val="14"/>
                          </w:rPr>
                        </w:pPr>
                      </w:p>
                    </w:tc>
                    <w:tc>
                      <w:tcPr>
                        <w:tcW w:w="2223" w:type="dxa"/>
                        <w:tcBorders>
                          <w:top w:val="single" w:sz="2" w:space="0" w:color="000000"/>
                          <w:left w:val="single" w:sz="2" w:space="0" w:color="000000"/>
                          <w:bottom w:val="single" w:sz="2" w:space="0" w:color="000000"/>
                          <w:right w:val="single" w:sz="2" w:space="0" w:color="000000"/>
                        </w:tcBorders>
                        <w:hideMark/>
                      </w:tcPr>
                      <w:p w14:paraId="21FBA005"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529130C6"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4305272D" w14:textId="77777777" w:rsidR="00AE0290" w:rsidRPr="00225A40" w:rsidRDefault="00AE0290" w:rsidP="006B52CD">
                        <w:pPr>
                          <w:spacing w:after="0"/>
                          <w:rPr>
                            <w:rFonts w:cs="Arial"/>
                            <w:sz w:val="14"/>
                            <w:szCs w:val="14"/>
                          </w:rPr>
                        </w:pPr>
                        <w:r w:rsidRPr="00225A40">
                          <w:rPr>
                            <w:rFonts w:cs="Arial"/>
                            <w:sz w:val="14"/>
                            <w:szCs w:val="14"/>
                          </w:rPr>
                          <w:t>e.</w:t>
                        </w:r>
                      </w:p>
                    </w:tc>
                    <w:tc>
                      <w:tcPr>
                        <w:tcW w:w="2098" w:type="dxa"/>
                        <w:tcBorders>
                          <w:top w:val="single" w:sz="2" w:space="0" w:color="000000"/>
                          <w:left w:val="single" w:sz="2" w:space="0" w:color="000000"/>
                          <w:bottom w:val="single" w:sz="2" w:space="0" w:color="000000"/>
                          <w:right w:val="single" w:sz="2" w:space="0" w:color="000000"/>
                        </w:tcBorders>
                        <w:hideMark/>
                      </w:tcPr>
                      <w:p w14:paraId="37BCB94C" w14:textId="77777777" w:rsidR="00AE0290" w:rsidRPr="00225A40" w:rsidRDefault="00AE0290" w:rsidP="006B52CD">
                        <w:pPr>
                          <w:spacing w:after="0"/>
                          <w:rPr>
                            <w:rFonts w:cs="Arial"/>
                            <w:sz w:val="14"/>
                            <w:szCs w:val="14"/>
                          </w:rPr>
                        </w:pPr>
                        <w:r w:rsidRPr="00225A40">
                          <w:rPr>
                            <w:rFonts w:cs="Arial"/>
                            <w:sz w:val="14"/>
                            <w:szCs w:val="14"/>
                          </w:rPr>
                          <w:t>Odtłuszczanie kaskadowe wsteczne</w:t>
                        </w:r>
                      </w:p>
                    </w:tc>
                    <w:tc>
                      <w:tcPr>
                        <w:tcW w:w="3883" w:type="dxa"/>
                        <w:tcBorders>
                          <w:top w:val="single" w:sz="2" w:space="0" w:color="000000"/>
                          <w:left w:val="single" w:sz="2" w:space="0" w:color="000000"/>
                          <w:bottom w:val="single" w:sz="2" w:space="0" w:color="000000"/>
                          <w:right w:val="single" w:sz="2" w:space="0" w:color="000000"/>
                        </w:tcBorders>
                        <w:hideMark/>
                      </w:tcPr>
                      <w:p w14:paraId="5E1D6B2E" w14:textId="77777777" w:rsidR="00AE0290" w:rsidRPr="00225A40" w:rsidRDefault="00AE0290" w:rsidP="006B52CD">
                        <w:pPr>
                          <w:spacing w:after="0"/>
                          <w:rPr>
                            <w:rFonts w:cs="Arial"/>
                            <w:sz w:val="14"/>
                            <w:szCs w:val="14"/>
                          </w:rPr>
                        </w:pPr>
                        <w:r w:rsidRPr="00225A40">
                          <w:rPr>
                            <w:rFonts w:cs="Arial"/>
                            <w:sz w:val="14"/>
                            <w:szCs w:val="14"/>
                          </w:rPr>
                          <w:t xml:space="preserve">Odtłuszczanie przeprowadza się w co najmniej dwóch wannach połączonych szeregowo, przy czym wsad jest </w:t>
                        </w:r>
                        <w:r w:rsidRPr="00225A40">
                          <w:rPr>
                            <w:rFonts w:cs="Arial"/>
                            <w:sz w:val="14"/>
                            <w:szCs w:val="14"/>
                          </w:rPr>
                          <w:lastRenderedPageBreak/>
                          <w:t>przenoszony z najbardziej zanieczyszczonej wanny odtłuszczającej do najczystszej.</w:t>
                        </w:r>
                      </w:p>
                    </w:tc>
                    <w:tc>
                      <w:tcPr>
                        <w:tcW w:w="2223" w:type="dxa"/>
                        <w:tcBorders>
                          <w:top w:val="single" w:sz="2" w:space="0" w:color="000000"/>
                          <w:left w:val="single" w:sz="2" w:space="0" w:color="000000"/>
                          <w:bottom w:val="single" w:sz="2" w:space="0" w:color="000000"/>
                          <w:right w:val="single" w:sz="2" w:space="0" w:color="000000"/>
                        </w:tcBorders>
                        <w:hideMark/>
                      </w:tcPr>
                      <w:p w14:paraId="29A5A3FF" w14:textId="77777777" w:rsidR="00AE0290" w:rsidRPr="00225A40" w:rsidRDefault="00AE0290" w:rsidP="006B52CD">
                        <w:pPr>
                          <w:spacing w:after="0"/>
                          <w:rPr>
                            <w:rFonts w:cs="Arial"/>
                            <w:sz w:val="14"/>
                            <w:szCs w:val="14"/>
                          </w:rPr>
                        </w:pPr>
                        <w:r w:rsidRPr="00225A40">
                          <w:rPr>
                            <w:rFonts w:cs="Arial"/>
                            <w:sz w:val="14"/>
                            <w:szCs w:val="14"/>
                          </w:rPr>
                          <w:lastRenderedPageBreak/>
                          <w:t>Zastosowanie ogólne</w:t>
                        </w:r>
                      </w:p>
                    </w:tc>
                  </w:tr>
                  <w:tr w:rsidR="00AE0290" w:rsidRPr="00225A40" w14:paraId="1C5968CB" w14:textId="77777777" w:rsidTr="006B52CD">
                    <w:tc>
                      <w:tcPr>
                        <w:tcW w:w="8334" w:type="dxa"/>
                        <w:gridSpan w:val="4"/>
                        <w:tcBorders>
                          <w:top w:val="single" w:sz="2" w:space="0" w:color="000000"/>
                          <w:left w:val="single" w:sz="2" w:space="0" w:color="000000"/>
                          <w:bottom w:val="single" w:sz="2" w:space="0" w:color="000000"/>
                          <w:right w:val="single" w:sz="2" w:space="0" w:color="000000"/>
                        </w:tcBorders>
                        <w:hideMark/>
                      </w:tcPr>
                      <w:p w14:paraId="2708EC2E" w14:textId="77777777" w:rsidR="00AE0290" w:rsidRPr="00225A40" w:rsidRDefault="00AE0290" w:rsidP="006B52CD">
                        <w:pPr>
                          <w:spacing w:after="0"/>
                          <w:rPr>
                            <w:rFonts w:cs="Arial"/>
                            <w:sz w:val="14"/>
                            <w:szCs w:val="14"/>
                          </w:rPr>
                        </w:pPr>
                        <w:r w:rsidRPr="00225A40">
                          <w:rPr>
                            <w:rFonts w:cs="Arial"/>
                            <w:i/>
                            <w:iCs/>
                            <w:sz w:val="14"/>
                            <w:szCs w:val="14"/>
                          </w:rPr>
                          <w:t>Wydłużenie czasu eksploatacji wanien odtłuszczających</w:t>
                        </w:r>
                        <w:r w:rsidRPr="00225A40">
                          <w:rPr>
                            <w:rFonts w:cs="Arial"/>
                            <w:sz w:val="14"/>
                            <w:szCs w:val="14"/>
                          </w:rPr>
                          <w:t xml:space="preserve"> </w:t>
                        </w:r>
                      </w:p>
                    </w:tc>
                  </w:tr>
                  <w:tr w:rsidR="00AE0290" w:rsidRPr="00225A40" w14:paraId="645C04B6"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2D16038C" w14:textId="77777777" w:rsidR="00AE0290" w:rsidRPr="00225A40" w:rsidRDefault="00AE0290" w:rsidP="006B52CD">
                        <w:pPr>
                          <w:spacing w:after="0"/>
                          <w:rPr>
                            <w:rFonts w:cs="Arial"/>
                            <w:sz w:val="14"/>
                            <w:szCs w:val="14"/>
                          </w:rPr>
                        </w:pPr>
                        <w:r w:rsidRPr="00225A40">
                          <w:rPr>
                            <w:rFonts w:cs="Arial"/>
                            <w:sz w:val="14"/>
                            <w:szCs w:val="14"/>
                          </w:rPr>
                          <w:t>f.</w:t>
                        </w:r>
                      </w:p>
                    </w:tc>
                    <w:tc>
                      <w:tcPr>
                        <w:tcW w:w="2098" w:type="dxa"/>
                        <w:tcBorders>
                          <w:top w:val="single" w:sz="2" w:space="0" w:color="000000"/>
                          <w:left w:val="single" w:sz="2" w:space="0" w:color="000000"/>
                          <w:bottom w:val="single" w:sz="2" w:space="0" w:color="000000"/>
                          <w:right w:val="single" w:sz="2" w:space="0" w:color="000000"/>
                        </w:tcBorders>
                        <w:hideMark/>
                      </w:tcPr>
                      <w:p w14:paraId="4092D67E" w14:textId="77777777" w:rsidR="00AE0290" w:rsidRPr="00225A40" w:rsidRDefault="00AE0290" w:rsidP="006B52CD">
                        <w:pPr>
                          <w:spacing w:after="0"/>
                          <w:rPr>
                            <w:rFonts w:cs="Arial"/>
                            <w:sz w:val="14"/>
                            <w:szCs w:val="14"/>
                          </w:rPr>
                        </w:pPr>
                        <w:r w:rsidRPr="00225A40">
                          <w:rPr>
                            <w:rFonts w:cs="Arial"/>
                            <w:sz w:val="14"/>
                            <w:szCs w:val="14"/>
                          </w:rPr>
                          <w:t>Czyszczenie i ponowne użycie roztworu odtłuszczającego</w:t>
                        </w:r>
                      </w:p>
                    </w:tc>
                    <w:tc>
                      <w:tcPr>
                        <w:tcW w:w="3883" w:type="dxa"/>
                        <w:tcBorders>
                          <w:top w:val="single" w:sz="2" w:space="0" w:color="000000"/>
                          <w:left w:val="single" w:sz="2" w:space="0" w:color="000000"/>
                          <w:bottom w:val="single" w:sz="2" w:space="0" w:color="000000"/>
                          <w:right w:val="single" w:sz="2" w:space="0" w:color="000000"/>
                        </w:tcBorders>
                        <w:hideMark/>
                      </w:tcPr>
                      <w:p w14:paraId="5C3B884C" w14:textId="77777777" w:rsidR="00AE0290" w:rsidRPr="00225A40" w:rsidRDefault="00AE0290" w:rsidP="006B52CD">
                        <w:pPr>
                          <w:spacing w:after="0"/>
                          <w:rPr>
                            <w:rFonts w:cs="Arial"/>
                            <w:sz w:val="14"/>
                            <w:szCs w:val="14"/>
                          </w:rPr>
                        </w:pPr>
                        <w:r w:rsidRPr="00225A40">
                          <w:rPr>
                            <w:rFonts w:cs="Arial"/>
                            <w:sz w:val="14"/>
                            <w:szCs w:val="14"/>
                          </w:rPr>
                          <w:t>W celu oczyszczenia roztworu odtłuszczającego do ponownego użycia stosuje się separację magnetyczną, separację oleju (np. przelewy syfonowe, rynny spustowe, przelewy), mikro- lub ultrafiltrację lub obróbkę biologiczną.</w:t>
                        </w:r>
                      </w:p>
                    </w:tc>
                    <w:tc>
                      <w:tcPr>
                        <w:tcW w:w="2223" w:type="dxa"/>
                        <w:tcBorders>
                          <w:top w:val="single" w:sz="2" w:space="0" w:color="000000"/>
                          <w:left w:val="single" w:sz="2" w:space="0" w:color="000000"/>
                          <w:bottom w:val="single" w:sz="2" w:space="0" w:color="000000"/>
                          <w:right w:val="single" w:sz="2" w:space="0" w:color="000000"/>
                        </w:tcBorders>
                        <w:hideMark/>
                      </w:tcPr>
                      <w:p w14:paraId="72E8B45B"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392DAB7C" w14:textId="77777777" w:rsidR="00AE0290" w:rsidRPr="00225A40" w:rsidRDefault="00AE0290" w:rsidP="006B52CD">
                  <w:pPr>
                    <w:spacing w:after="0"/>
                    <w:rPr>
                      <w:rFonts w:cs="Arial"/>
                      <w:sz w:val="14"/>
                      <w:szCs w:val="14"/>
                    </w:rPr>
                  </w:pPr>
                </w:p>
              </w:tc>
            </w:tr>
          </w:tbl>
          <w:p w14:paraId="50027AE8" w14:textId="77777777" w:rsidR="00AE0290" w:rsidRPr="00225A40" w:rsidRDefault="00AE0290" w:rsidP="006B52CD">
            <w:pPr>
              <w:spacing w:after="0"/>
              <w:rPr>
                <w:rFonts w:cs="Arial"/>
                <w:vanish/>
                <w:sz w:val="14"/>
                <w:szCs w:val="14"/>
              </w:rPr>
            </w:pPr>
          </w:p>
          <w:p w14:paraId="0A31E70F" w14:textId="77777777" w:rsidR="00AE0290" w:rsidRPr="00225A40" w:rsidRDefault="00AE0290" w:rsidP="006B52CD">
            <w:pPr>
              <w:spacing w:after="0"/>
              <w:rPr>
                <w:rFonts w:cs="Arial"/>
                <w:sz w:val="14"/>
                <w:szCs w:val="14"/>
              </w:rPr>
            </w:pPr>
          </w:p>
        </w:tc>
        <w:tc>
          <w:tcPr>
            <w:tcW w:w="3118" w:type="dxa"/>
            <w:gridSpan w:val="3"/>
          </w:tcPr>
          <w:p w14:paraId="3779D695" w14:textId="77777777" w:rsidR="00AE0290" w:rsidRPr="00225A40" w:rsidRDefault="00AE0290" w:rsidP="006B52CD">
            <w:pPr>
              <w:spacing w:after="0"/>
              <w:rPr>
                <w:rFonts w:cs="Arial"/>
                <w:sz w:val="14"/>
                <w:szCs w:val="14"/>
              </w:rPr>
            </w:pPr>
          </w:p>
        </w:tc>
      </w:tr>
      <w:tr w:rsidR="00AE0290" w:rsidRPr="00225A40" w14:paraId="0CDF79C2" w14:textId="77777777" w:rsidTr="006B52CD">
        <w:tc>
          <w:tcPr>
            <w:tcW w:w="7939" w:type="dxa"/>
            <w:gridSpan w:val="7"/>
          </w:tcPr>
          <w:tbl>
            <w:tblPr>
              <w:tblW w:w="5000" w:type="pct"/>
              <w:tblLayout w:type="fixed"/>
              <w:tblCellMar>
                <w:left w:w="0" w:type="dxa"/>
                <w:right w:w="0" w:type="dxa"/>
              </w:tblCellMar>
              <w:tblLook w:val="04A0" w:firstRow="1" w:lastRow="0" w:firstColumn="1" w:lastColumn="0" w:noHBand="0" w:noVBand="1"/>
            </w:tblPr>
            <w:tblGrid>
              <w:gridCol w:w="326"/>
              <w:gridCol w:w="7397"/>
            </w:tblGrid>
            <w:tr w:rsidR="00AE0290" w:rsidRPr="00225A40" w14:paraId="773F618B" w14:textId="77777777" w:rsidTr="006B52CD">
              <w:tc>
                <w:tcPr>
                  <w:tcW w:w="351" w:type="dxa"/>
                  <w:hideMark/>
                </w:tcPr>
                <w:p w14:paraId="5B3A3BAB" w14:textId="77777777" w:rsidR="00AE0290" w:rsidRPr="00225A40" w:rsidRDefault="00AE0290" w:rsidP="006B52CD">
                  <w:pPr>
                    <w:spacing w:before="120" w:after="0"/>
                    <w:jc w:val="both"/>
                    <w:rPr>
                      <w:rFonts w:cs="Arial"/>
                      <w:color w:val="000000"/>
                      <w:sz w:val="14"/>
                      <w:szCs w:val="14"/>
                    </w:rPr>
                  </w:pPr>
                </w:p>
              </w:tc>
              <w:tc>
                <w:tcPr>
                  <w:tcW w:w="7989" w:type="dxa"/>
                  <w:hideMark/>
                </w:tcPr>
                <w:p w14:paraId="6410055B" w14:textId="77777777" w:rsidR="00AE0290" w:rsidRPr="00225A40" w:rsidRDefault="00AE0290" w:rsidP="006B52CD">
                  <w:pPr>
                    <w:spacing w:after="0"/>
                    <w:rPr>
                      <w:rFonts w:cs="Arial"/>
                      <w:color w:val="000000"/>
                      <w:sz w:val="14"/>
                      <w:szCs w:val="14"/>
                    </w:rPr>
                  </w:pPr>
                  <w:r w:rsidRPr="00225A40">
                    <w:rPr>
                      <w:rFonts w:cs="Arial"/>
                      <w:b/>
                      <w:bCs/>
                      <w:color w:val="000000"/>
                      <w:sz w:val="14"/>
                      <w:szCs w:val="14"/>
                    </w:rPr>
                    <w:t>BAT 13 Aby zwiększyć efektywność wykorzystania materiałów w procesie wytrawiania i ograniczyć wytwarzanie zużytego kwasu do wytrawiania podczas jego ogrzewania, w ramach BAT należy stosować jedną z technik podanych poniżej i nie stosować bezpośredniego wprowadzania pary.</w:t>
                  </w:r>
                  <w:r w:rsidRPr="00225A40">
                    <w:rPr>
                      <w:rFonts w:cs="Arial"/>
                      <w:color w:val="000000"/>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22"/>
                    <w:gridCol w:w="2425"/>
                    <w:gridCol w:w="4844"/>
                  </w:tblGrid>
                  <w:tr w:rsidR="00AE0290" w:rsidRPr="00225A40" w14:paraId="2539B541" w14:textId="77777777" w:rsidTr="006B52CD">
                    <w:tc>
                      <w:tcPr>
                        <w:tcW w:w="2749" w:type="dxa"/>
                        <w:gridSpan w:val="2"/>
                        <w:tcBorders>
                          <w:top w:val="single" w:sz="2" w:space="0" w:color="000000"/>
                          <w:left w:val="single" w:sz="2" w:space="0" w:color="000000"/>
                          <w:bottom w:val="single" w:sz="2" w:space="0" w:color="000000"/>
                          <w:right w:val="single" w:sz="2" w:space="0" w:color="000000"/>
                        </w:tcBorders>
                        <w:hideMark/>
                      </w:tcPr>
                      <w:p w14:paraId="55AA6606"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5234" w:type="dxa"/>
                        <w:tcBorders>
                          <w:top w:val="single" w:sz="2" w:space="0" w:color="000000"/>
                          <w:left w:val="single" w:sz="2" w:space="0" w:color="000000"/>
                          <w:bottom w:val="single" w:sz="2" w:space="0" w:color="000000"/>
                          <w:right w:val="single" w:sz="2" w:space="0" w:color="000000"/>
                        </w:tcBorders>
                        <w:hideMark/>
                      </w:tcPr>
                      <w:p w14:paraId="0518D896"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r>
                  <w:tr w:rsidR="00AE0290" w:rsidRPr="00225A40" w14:paraId="79573570"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31EB5262"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2619" w:type="dxa"/>
                        <w:tcBorders>
                          <w:top w:val="single" w:sz="2" w:space="0" w:color="000000"/>
                          <w:left w:val="single" w:sz="2" w:space="0" w:color="000000"/>
                          <w:bottom w:val="single" w:sz="2" w:space="0" w:color="000000"/>
                          <w:right w:val="single" w:sz="2" w:space="0" w:color="000000"/>
                        </w:tcBorders>
                        <w:hideMark/>
                      </w:tcPr>
                      <w:p w14:paraId="2BC4564A" w14:textId="77777777" w:rsidR="00AE0290" w:rsidRPr="00225A40" w:rsidRDefault="00AE0290" w:rsidP="006B52CD">
                        <w:pPr>
                          <w:spacing w:before="60" w:after="0"/>
                          <w:rPr>
                            <w:rFonts w:cs="Arial"/>
                            <w:sz w:val="14"/>
                            <w:szCs w:val="14"/>
                          </w:rPr>
                        </w:pPr>
                        <w:r w:rsidRPr="00225A40">
                          <w:rPr>
                            <w:rFonts w:cs="Arial"/>
                            <w:sz w:val="14"/>
                            <w:szCs w:val="14"/>
                          </w:rPr>
                          <w:t>Ogrzewanie kwasów za pomocą wymienników ciepła</w:t>
                        </w:r>
                      </w:p>
                    </w:tc>
                    <w:tc>
                      <w:tcPr>
                        <w:tcW w:w="5234" w:type="dxa"/>
                        <w:tcBorders>
                          <w:top w:val="single" w:sz="2" w:space="0" w:color="000000"/>
                          <w:left w:val="single" w:sz="2" w:space="0" w:color="000000"/>
                          <w:bottom w:val="single" w:sz="2" w:space="0" w:color="000000"/>
                          <w:right w:val="single" w:sz="2" w:space="0" w:color="000000"/>
                        </w:tcBorders>
                        <w:hideMark/>
                      </w:tcPr>
                      <w:p w14:paraId="262F22CF" w14:textId="77777777" w:rsidR="00AE0290" w:rsidRPr="00225A40" w:rsidRDefault="00AE0290" w:rsidP="006B52CD">
                        <w:pPr>
                          <w:spacing w:before="60" w:after="0"/>
                          <w:rPr>
                            <w:rFonts w:cs="Arial"/>
                            <w:sz w:val="14"/>
                            <w:szCs w:val="14"/>
                          </w:rPr>
                        </w:pPr>
                        <w:r w:rsidRPr="00225A40">
                          <w:rPr>
                            <w:rFonts w:cs="Arial"/>
                            <w:sz w:val="14"/>
                            <w:szCs w:val="14"/>
                          </w:rPr>
                          <w:t>Odporne na korozję wymienniki ciepła są zanurzane w kwasie do wytrawiania w celu pośredniego ogrzewania, np. parą.</w:t>
                        </w:r>
                      </w:p>
                    </w:tc>
                  </w:tr>
                  <w:tr w:rsidR="00AE0290" w:rsidRPr="00225A40" w14:paraId="7D2157EE" w14:textId="77777777" w:rsidTr="006B52CD">
                    <w:tc>
                      <w:tcPr>
                        <w:tcW w:w="130" w:type="dxa"/>
                        <w:tcBorders>
                          <w:top w:val="single" w:sz="2" w:space="0" w:color="000000"/>
                          <w:left w:val="single" w:sz="2" w:space="0" w:color="000000"/>
                          <w:bottom w:val="single" w:sz="2" w:space="0" w:color="000000"/>
                          <w:right w:val="single" w:sz="2" w:space="0" w:color="000000"/>
                        </w:tcBorders>
                        <w:hideMark/>
                      </w:tcPr>
                      <w:p w14:paraId="21AA0C84" w14:textId="77777777" w:rsidR="00AE0290" w:rsidRPr="00225A40" w:rsidRDefault="00AE0290" w:rsidP="006B52CD">
                        <w:pPr>
                          <w:spacing w:before="60" w:after="0"/>
                          <w:rPr>
                            <w:rFonts w:cs="Arial"/>
                            <w:sz w:val="14"/>
                            <w:szCs w:val="14"/>
                          </w:rPr>
                        </w:pPr>
                        <w:r w:rsidRPr="00225A40">
                          <w:rPr>
                            <w:rFonts w:cs="Arial"/>
                            <w:sz w:val="14"/>
                            <w:szCs w:val="14"/>
                          </w:rPr>
                          <w:t>b.</w:t>
                        </w:r>
                      </w:p>
                    </w:tc>
                    <w:tc>
                      <w:tcPr>
                        <w:tcW w:w="2619" w:type="dxa"/>
                        <w:tcBorders>
                          <w:top w:val="single" w:sz="2" w:space="0" w:color="000000"/>
                          <w:left w:val="single" w:sz="2" w:space="0" w:color="000000"/>
                          <w:bottom w:val="single" w:sz="2" w:space="0" w:color="000000"/>
                          <w:right w:val="single" w:sz="2" w:space="0" w:color="000000"/>
                        </w:tcBorders>
                        <w:hideMark/>
                      </w:tcPr>
                      <w:p w14:paraId="13AEDD20" w14:textId="77777777" w:rsidR="00AE0290" w:rsidRPr="00225A40" w:rsidRDefault="00AE0290" w:rsidP="006B52CD">
                        <w:pPr>
                          <w:spacing w:before="60" w:after="0"/>
                          <w:rPr>
                            <w:rFonts w:cs="Arial"/>
                            <w:sz w:val="14"/>
                            <w:szCs w:val="14"/>
                          </w:rPr>
                        </w:pPr>
                        <w:r w:rsidRPr="00225A40">
                          <w:rPr>
                            <w:rFonts w:cs="Arial"/>
                            <w:sz w:val="14"/>
                            <w:szCs w:val="14"/>
                          </w:rPr>
                          <w:t>Ogrzewanie kwasów metodą spalania zanurzeniowego</w:t>
                        </w:r>
                      </w:p>
                    </w:tc>
                    <w:tc>
                      <w:tcPr>
                        <w:tcW w:w="5234" w:type="dxa"/>
                        <w:tcBorders>
                          <w:top w:val="single" w:sz="2" w:space="0" w:color="000000"/>
                          <w:left w:val="single" w:sz="2" w:space="0" w:color="000000"/>
                          <w:bottom w:val="single" w:sz="2" w:space="0" w:color="000000"/>
                          <w:right w:val="single" w:sz="2" w:space="0" w:color="000000"/>
                        </w:tcBorders>
                        <w:hideMark/>
                      </w:tcPr>
                      <w:p w14:paraId="3665DECE" w14:textId="77777777" w:rsidR="00AE0290" w:rsidRPr="00225A40" w:rsidRDefault="00AE0290" w:rsidP="006B52CD">
                        <w:pPr>
                          <w:spacing w:before="60" w:after="0"/>
                          <w:rPr>
                            <w:rFonts w:cs="Arial"/>
                            <w:sz w:val="14"/>
                            <w:szCs w:val="14"/>
                          </w:rPr>
                        </w:pPr>
                        <w:r w:rsidRPr="00225A40">
                          <w:rPr>
                            <w:rFonts w:cs="Arial"/>
                            <w:sz w:val="14"/>
                            <w:szCs w:val="14"/>
                          </w:rPr>
                          <w:t>Gazy spalinowe przechodzą przez kwas do wytrawiania, uwalniając energię poprzez bezpośrednie przenoszenie ciepła.</w:t>
                        </w:r>
                      </w:p>
                    </w:tc>
                  </w:tr>
                </w:tbl>
                <w:p w14:paraId="0337302A" w14:textId="77777777" w:rsidR="00AE0290" w:rsidRPr="00225A40" w:rsidRDefault="00AE0290" w:rsidP="006B52CD">
                  <w:pPr>
                    <w:spacing w:after="0"/>
                    <w:rPr>
                      <w:rFonts w:cs="Arial"/>
                      <w:color w:val="000000"/>
                      <w:sz w:val="14"/>
                      <w:szCs w:val="14"/>
                    </w:rPr>
                  </w:pPr>
                </w:p>
              </w:tc>
            </w:tr>
          </w:tbl>
          <w:p w14:paraId="558E0ABB" w14:textId="77777777" w:rsidR="00AE0290" w:rsidRPr="00225A40" w:rsidRDefault="00AE0290" w:rsidP="006B52CD">
            <w:pPr>
              <w:spacing w:after="0"/>
              <w:rPr>
                <w:rFonts w:cs="Arial"/>
                <w:sz w:val="14"/>
                <w:szCs w:val="14"/>
              </w:rPr>
            </w:pPr>
          </w:p>
        </w:tc>
        <w:tc>
          <w:tcPr>
            <w:tcW w:w="3118" w:type="dxa"/>
            <w:gridSpan w:val="3"/>
          </w:tcPr>
          <w:p w14:paraId="453E94CE"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2F97A34A" w14:textId="77777777" w:rsidTr="006B52CD">
        <w:trPr>
          <w:trHeight w:val="826"/>
        </w:trPr>
        <w:tc>
          <w:tcPr>
            <w:tcW w:w="7939" w:type="dxa"/>
            <w:gridSpan w:val="7"/>
            <w:tcBorders>
              <w:bottom w:val="single" w:sz="4" w:space="0" w:color="auto"/>
            </w:tcBorders>
          </w:tcPr>
          <w:p w14:paraId="744EAF8F" w14:textId="77777777" w:rsidR="00AE0290" w:rsidRPr="00225A40" w:rsidRDefault="00AE0290" w:rsidP="006B52CD">
            <w:pPr>
              <w:spacing w:after="0"/>
              <w:rPr>
                <w:rFonts w:cs="Arial"/>
                <w:sz w:val="14"/>
                <w:szCs w:val="14"/>
              </w:rPr>
            </w:pPr>
          </w:p>
          <w:p w14:paraId="09B207F9" w14:textId="77777777" w:rsidR="00AE0290" w:rsidRPr="00225A40" w:rsidRDefault="00AE0290" w:rsidP="006B52CD">
            <w:pPr>
              <w:spacing w:after="0"/>
              <w:rPr>
                <w:rFonts w:cs="Arial"/>
                <w:b/>
                <w:bCs/>
                <w:sz w:val="14"/>
                <w:szCs w:val="14"/>
              </w:rPr>
            </w:pPr>
            <w:r w:rsidRPr="00225A40">
              <w:rPr>
                <w:rFonts w:cs="Arial"/>
                <w:b/>
                <w:bCs/>
                <w:sz w:val="14"/>
                <w:szCs w:val="14"/>
              </w:rPr>
              <w:t xml:space="preserve">BAT 14. </w:t>
            </w:r>
            <w:r w:rsidRPr="00225A40">
              <w:rPr>
                <w:rFonts w:cs="Arial"/>
                <w:sz w:val="14"/>
                <w:szCs w:val="14"/>
              </w:rPr>
              <w:t>Aby zwiększyć efektywność wykorzystania materiałów w procesie wytrawiania i ograniczyć wytwarzanie zużytego kwasu do wytrawiania, w ramach BAT należy stosować odpowiednią kombinację technik podanych poniżej.</w:t>
            </w:r>
          </w:p>
        </w:tc>
        <w:tc>
          <w:tcPr>
            <w:tcW w:w="3118" w:type="dxa"/>
            <w:gridSpan w:val="3"/>
            <w:vMerge w:val="restart"/>
            <w:tcBorders>
              <w:bottom w:val="single" w:sz="4" w:space="0" w:color="auto"/>
            </w:tcBorders>
          </w:tcPr>
          <w:p w14:paraId="0DE89B39"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0B2426CA" w14:textId="77777777" w:rsidTr="006B52CD">
        <w:tc>
          <w:tcPr>
            <w:tcW w:w="3403" w:type="dxa"/>
            <w:gridSpan w:val="3"/>
          </w:tcPr>
          <w:p w14:paraId="67600F98"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6B431F85"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091D2156"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3D94A8FF" w14:textId="77777777" w:rsidR="00AE0290" w:rsidRPr="00225A40" w:rsidRDefault="00AE0290" w:rsidP="006B52CD">
            <w:pPr>
              <w:spacing w:after="0"/>
              <w:rPr>
                <w:rFonts w:cs="Arial"/>
                <w:sz w:val="14"/>
                <w:szCs w:val="14"/>
              </w:rPr>
            </w:pPr>
          </w:p>
        </w:tc>
      </w:tr>
      <w:tr w:rsidR="00AE0290" w:rsidRPr="00225A40" w14:paraId="1B7EDCB7" w14:textId="77777777" w:rsidTr="006B52CD">
        <w:tc>
          <w:tcPr>
            <w:tcW w:w="7939" w:type="dxa"/>
            <w:gridSpan w:val="7"/>
          </w:tcPr>
          <w:p w14:paraId="04F0D94B" w14:textId="77777777" w:rsidR="00AE0290" w:rsidRPr="00225A40" w:rsidRDefault="00AE0290" w:rsidP="006B52CD">
            <w:pPr>
              <w:spacing w:after="0"/>
              <w:rPr>
                <w:rFonts w:cs="Arial"/>
                <w:sz w:val="14"/>
                <w:szCs w:val="14"/>
              </w:rPr>
            </w:pPr>
            <w:r w:rsidRPr="00225A40">
              <w:rPr>
                <w:rFonts w:cs="Arial"/>
                <w:sz w:val="14"/>
                <w:szCs w:val="14"/>
              </w:rPr>
              <w:t>Unikanie lub ograniczanie konieczności wytrawiania</w:t>
            </w:r>
          </w:p>
        </w:tc>
        <w:tc>
          <w:tcPr>
            <w:tcW w:w="3118" w:type="dxa"/>
            <w:gridSpan w:val="3"/>
            <w:vMerge/>
          </w:tcPr>
          <w:p w14:paraId="26CCD7C8" w14:textId="77777777" w:rsidR="00AE0290" w:rsidRPr="00225A40" w:rsidRDefault="00AE0290" w:rsidP="006B52CD">
            <w:pPr>
              <w:spacing w:after="0"/>
              <w:rPr>
                <w:rFonts w:cs="Arial"/>
                <w:sz w:val="14"/>
                <w:szCs w:val="14"/>
              </w:rPr>
            </w:pPr>
          </w:p>
        </w:tc>
      </w:tr>
      <w:tr w:rsidR="00AE0290" w:rsidRPr="00225A40" w14:paraId="01382C6C" w14:textId="77777777" w:rsidTr="006B52CD">
        <w:tc>
          <w:tcPr>
            <w:tcW w:w="993" w:type="dxa"/>
          </w:tcPr>
          <w:p w14:paraId="6CE60FC6" w14:textId="77777777" w:rsidR="00AE0290" w:rsidRPr="00225A40" w:rsidRDefault="00AE0290" w:rsidP="006B52CD">
            <w:pPr>
              <w:spacing w:after="0"/>
              <w:rPr>
                <w:rFonts w:cs="Arial"/>
                <w:sz w:val="14"/>
                <w:szCs w:val="14"/>
              </w:rPr>
            </w:pPr>
            <w:bookmarkStart w:id="31" w:name="_Hlk133397381"/>
            <w:r w:rsidRPr="00225A40">
              <w:rPr>
                <w:rFonts w:cs="Arial"/>
                <w:sz w:val="14"/>
                <w:szCs w:val="14"/>
              </w:rPr>
              <w:t>a.</w:t>
            </w:r>
          </w:p>
        </w:tc>
        <w:tc>
          <w:tcPr>
            <w:tcW w:w="2410" w:type="dxa"/>
            <w:gridSpan w:val="2"/>
          </w:tcPr>
          <w:p w14:paraId="50F82114" w14:textId="77777777" w:rsidR="00AE0290" w:rsidRPr="00225A40" w:rsidRDefault="00AE0290" w:rsidP="006B52CD">
            <w:pPr>
              <w:spacing w:after="0"/>
              <w:rPr>
                <w:rFonts w:cs="Arial"/>
                <w:sz w:val="14"/>
                <w:szCs w:val="14"/>
              </w:rPr>
            </w:pPr>
            <w:r w:rsidRPr="00225A40">
              <w:rPr>
                <w:rFonts w:cs="Arial"/>
                <w:sz w:val="14"/>
                <w:szCs w:val="14"/>
              </w:rPr>
              <w:t>Minimalizacja korozji stali</w:t>
            </w:r>
          </w:p>
        </w:tc>
        <w:tc>
          <w:tcPr>
            <w:tcW w:w="2693" w:type="dxa"/>
            <w:gridSpan w:val="3"/>
          </w:tcPr>
          <w:p w14:paraId="5A19E9BC"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2F28B999" w14:textId="77777777" w:rsidR="00AE0290" w:rsidRPr="00225A40" w:rsidRDefault="00AE0290" w:rsidP="006B52CD">
            <w:pPr>
              <w:spacing w:after="0"/>
              <w:rPr>
                <w:rFonts w:cs="Arial"/>
                <w:sz w:val="14"/>
                <w:szCs w:val="14"/>
              </w:rPr>
            </w:pPr>
            <w:r w:rsidRPr="00225A40">
              <w:rPr>
                <w:rFonts w:cs="Arial"/>
                <w:sz w:val="14"/>
                <w:szCs w:val="14"/>
              </w:rPr>
              <w:t>—</w:t>
            </w:r>
          </w:p>
          <w:p w14:paraId="4864F66D" w14:textId="77777777" w:rsidR="00AE0290" w:rsidRPr="00225A40" w:rsidRDefault="00AE0290" w:rsidP="006B52CD">
            <w:pPr>
              <w:spacing w:after="0"/>
              <w:rPr>
                <w:rFonts w:cs="Arial"/>
                <w:sz w:val="14"/>
                <w:szCs w:val="14"/>
              </w:rPr>
            </w:pPr>
            <w:r w:rsidRPr="00225A40">
              <w:rPr>
                <w:rFonts w:cs="Arial"/>
                <w:sz w:val="14"/>
                <w:szCs w:val="14"/>
              </w:rPr>
              <w:t>chłodzenie stali walcowanej na gorąco tak szybko, jak to możliwe, w zależności od specyfikacji produktu;</w:t>
            </w:r>
          </w:p>
          <w:p w14:paraId="644E9740" w14:textId="77777777" w:rsidR="00AE0290" w:rsidRPr="00225A40" w:rsidRDefault="00AE0290" w:rsidP="006B52CD">
            <w:pPr>
              <w:spacing w:after="0"/>
              <w:rPr>
                <w:rFonts w:cs="Arial"/>
                <w:sz w:val="14"/>
                <w:szCs w:val="14"/>
              </w:rPr>
            </w:pPr>
            <w:r w:rsidRPr="00225A40">
              <w:rPr>
                <w:rFonts w:cs="Arial"/>
                <w:sz w:val="14"/>
                <w:szCs w:val="14"/>
              </w:rPr>
              <w:t>—</w:t>
            </w:r>
          </w:p>
          <w:p w14:paraId="360D626B" w14:textId="77777777" w:rsidR="00AE0290" w:rsidRPr="00225A40" w:rsidRDefault="00AE0290" w:rsidP="006B52CD">
            <w:pPr>
              <w:spacing w:after="0"/>
              <w:rPr>
                <w:rFonts w:cs="Arial"/>
                <w:sz w:val="14"/>
                <w:szCs w:val="14"/>
              </w:rPr>
            </w:pPr>
            <w:r w:rsidRPr="00225A40">
              <w:rPr>
                <w:rFonts w:cs="Arial"/>
                <w:sz w:val="14"/>
                <w:szCs w:val="14"/>
              </w:rPr>
              <w:t>magazynowanie wsadu w zadaszonych miejscach;</w:t>
            </w:r>
          </w:p>
          <w:p w14:paraId="3A85797D" w14:textId="77777777" w:rsidR="00AE0290" w:rsidRPr="00225A40" w:rsidRDefault="00AE0290" w:rsidP="006B52CD">
            <w:pPr>
              <w:spacing w:after="0"/>
              <w:rPr>
                <w:rFonts w:cs="Arial"/>
                <w:sz w:val="14"/>
                <w:szCs w:val="14"/>
              </w:rPr>
            </w:pPr>
            <w:r w:rsidRPr="00225A40">
              <w:rPr>
                <w:rFonts w:cs="Arial"/>
                <w:sz w:val="14"/>
                <w:szCs w:val="14"/>
              </w:rPr>
              <w:t>—</w:t>
            </w:r>
          </w:p>
          <w:p w14:paraId="2D92895A" w14:textId="77777777" w:rsidR="00AE0290" w:rsidRPr="00225A40" w:rsidRDefault="00AE0290" w:rsidP="006B52CD">
            <w:pPr>
              <w:spacing w:after="0"/>
              <w:rPr>
                <w:rFonts w:cs="Arial"/>
                <w:sz w:val="14"/>
                <w:szCs w:val="14"/>
              </w:rPr>
            </w:pPr>
            <w:r w:rsidRPr="00225A40">
              <w:rPr>
                <w:rFonts w:cs="Arial"/>
                <w:sz w:val="14"/>
                <w:szCs w:val="14"/>
              </w:rPr>
              <w:t>ograniczenie czasu przechowywania wsadu.</w:t>
            </w:r>
          </w:p>
        </w:tc>
        <w:tc>
          <w:tcPr>
            <w:tcW w:w="1843" w:type="dxa"/>
          </w:tcPr>
          <w:p w14:paraId="69AC0C79"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08676271" w14:textId="77777777" w:rsidR="00AE0290" w:rsidRPr="00225A40" w:rsidRDefault="00AE0290" w:rsidP="006B52CD">
            <w:pPr>
              <w:spacing w:after="0"/>
              <w:rPr>
                <w:rFonts w:cs="Arial"/>
                <w:sz w:val="14"/>
                <w:szCs w:val="14"/>
              </w:rPr>
            </w:pPr>
          </w:p>
        </w:tc>
      </w:tr>
      <w:tr w:rsidR="00AE0290" w:rsidRPr="00225A40" w14:paraId="6098053B" w14:textId="77777777" w:rsidTr="006B52CD">
        <w:tc>
          <w:tcPr>
            <w:tcW w:w="993" w:type="dxa"/>
          </w:tcPr>
          <w:p w14:paraId="630CD485"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7E41CF60" w14:textId="77777777" w:rsidR="00AE0290" w:rsidRPr="00225A40" w:rsidRDefault="00AE0290" w:rsidP="006B52CD">
            <w:pPr>
              <w:spacing w:after="0"/>
              <w:rPr>
                <w:rFonts w:cs="Arial"/>
                <w:sz w:val="14"/>
                <w:szCs w:val="14"/>
              </w:rPr>
            </w:pPr>
            <w:r w:rsidRPr="00225A40">
              <w:rPr>
                <w:rFonts w:cs="Arial"/>
                <w:sz w:val="14"/>
                <w:szCs w:val="14"/>
              </w:rPr>
              <w:t>Mechaniczne wstępne usuwanie zgorzeliny</w:t>
            </w:r>
          </w:p>
        </w:tc>
        <w:tc>
          <w:tcPr>
            <w:tcW w:w="2693" w:type="dxa"/>
            <w:gridSpan w:val="3"/>
          </w:tcPr>
          <w:p w14:paraId="3DBD921B" w14:textId="77777777" w:rsidR="00AE0290" w:rsidRPr="00225A40" w:rsidRDefault="00AE0290" w:rsidP="006B52CD">
            <w:pPr>
              <w:spacing w:after="0"/>
              <w:rPr>
                <w:rFonts w:cs="Arial"/>
                <w:sz w:val="14"/>
                <w:szCs w:val="14"/>
              </w:rPr>
            </w:pPr>
            <w:r w:rsidRPr="00225A40">
              <w:rPr>
                <w:rFonts w:cs="Arial"/>
                <w:sz w:val="14"/>
                <w:szCs w:val="14"/>
              </w:rPr>
              <w:t>Obejmuje techniki takie jak:</w:t>
            </w:r>
          </w:p>
          <w:tbl>
            <w:tblPr>
              <w:tblW w:w="5000" w:type="pct"/>
              <w:tblLayout w:type="fixed"/>
              <w:tblCellMar>
                <w:left w:w="0" w:type="dxa"/>
                <w:right w:w="0" w:type="dxa"/>
              </w:tblCellMar>
              <w:tblLook w:val="04A0" w:firstRow="1" w:lastRow="0" w:firstColumn="1" w:lastColumn="0" w:noHBand="0" w:noVBand="1"/>
            </w:tblPr>
            <w:tblGrid>
              <w:gridCol w:w="392"/>
              <w:gridCol w:w="2085"/>
            </w:tblGrid>
            <w:tr w:rsidR="00AE0290" w:rsidRPr="00225A40" w14:paraId="785D0306" w14:textId="77777777" w:rsidTr="006B52CD">
              <w:tc>
                <w:tcPr>
                  <w:tcW w:w="317" w:type="dxa"/>
                  <w:hideMark/>
                </w:tcPr>
                <w:p w14:paraId="2C9AF5F1" w14:textId="77777777" w:rsidR="00AE0290" w:rsidRPr="00225A40" w:rsidRDefault="00AE0290" w:rsidP="006B52CD">
                  <w:pPr>
                    <w:spacing w:after="0"/>
                    <w:rPr>
                      <w:rFonts w:cs="Arial"/>
                      <w:sz w:val="14"/>
                      <w:szCs w:val="14"/>
                    </w:rPr>
                  </w:pPr>
                  <w:r w:rsidRPr="00225A40">
                    <w:rPr>
                      <w:rFonts w:cs="Arial"/>
                      <w:sz w:val="14"/>
                      <w:szCs w:val="14"/>
                    </w:rPr>
                    <w:t>—</w:t>
                  </w:r>
                </w:p>
              </w:tc>
              <w:tc>
                <w:tcPr>
                  <w:tcW w:w="1687" w:type="dxa"/>
                  <w:hideMark/>
                </w:tcPr>
                <w:p w14:paraId="4FD9FA1D" w14:textId="77777777" w:rsidR="00AE0290" w:rsidRPr="00225A40" w:rsidRDefault="00AE0290" w:rsidP="006B52CD">
                  <w:pPr>
                    <w:spacing w:after="0"/>
                    <w:rPr>
                      <w:rFonts w:cs="Arial"/>
                      <w:sz w:val="14"/>
                      <w:szCs w:val="14"/>
                    </w:rPr>
                  </w:pPr>
                  <w:r w:rsidRPr="00225A40">
                    <w:rPr>
                      <w:rFonts w:cs="Arial"/>
                      <w:sz w:val="14"/>
                      <w:szCs w:val="14"/>
                    </w:rPr>
                    <w:t>śrutowanie;</w:t>
                  </w:r>
                </w:p>
              </w:tc>
            </w:tr>
          </w:tbl>
          <w:p w14:paraId="2349EAE0"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497"/>
              <w:gridCol w:w="1980"/>
            </w:tblGrid>
            <w:tr w:rsidR="00AE0290" w:rsidRPr="00225A40" w14:paraId="15B85C6F" w14:textId="77777777" w:rsidTr="006B52CD">
              <w:tc>
                <w:tcPr>
                  <w:tcW w:w="402" w:type="dxa"/>
                  <w:hideMark/>
                </w:tcPr>
                <w:p w14:paraId="65C46A37" w14:textId="77777777" w:rsidR="00AE0290" w:rsidRPr="00225A40" w:rsidRDefault="00AE0290" w:rsidP="006B52CD">
                  <w:pPr>
                    <w:spacing w:after="0"/>
                    <w:rPr>
                      <w:rFonts w:cs="Arial"/>
                      <w:sz w:val="14"/>
                      <w:szCs w:val="14"/>
                    </w:rPr>
                  </w:pPr>
                  <w:r w:rsidRPr="00225A40">
                    <w:rPr>
                      <w:rFonts w:cs="Arial"/>
                      <w:sz w:val="14"/>
                      <w:szCs w:val="14"/>
                    </w:rPr>
                    <w:t>—</w:t>
                  </w:r>
                </w:p>
              </w:tc>
              <w:tc>
                <w:tcPr>
                  <w:tcW w:w="1602" w:type="dxa"/>
                  <w:hideMark/>
                </w:tcPr>
                <w:p w14:paraId="3B2BADD3" w14:textId="77777777" w:rsidR="00AE0290" w:rsidRPr="00225A40" w:rsidRDefault="00AE0290" w:rsidP="006B52CD">
                  <w:pPr>
                    <w:spacing w:after="0"/>
                    <w:rPr>
                      <w:rFonts w:cs="Arial"/>
                      <w:sz w:val="14"/>
                      <w:szCs w:val="14"/>
                    </w:rPr>
                  </w:pPr>
                  <w:r w:rsidRPr="00225A40">
                    <w:rPr>
                      <w:rFonts w:cs="Arial"/>
                      <w:sz w:val="14"/>
                      <w:szCs w:val="14"/>
                    </w:rPr>
                    <w:t>zginanie;</w:t>
                  </w:r>
                </w:p>
              </w:tc>
            </w:tr>
          </w:tbl>
          <w:p w14:paraId="5CBECD90"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363"/>
              <w:gridCol w:w="2114"/>
            </w:tblGrid>
            <w:tr w:rsidR="00AE0290" w:rsidRPr="00225A40" w14:paraId="0B135C71" w14:textId="77777777" w:rsidTr="006B52CD">
              <w:tc>
                <w:tcPr>
                  <w:tcW w:w="294" w:type="dxa"/>
                  <w:hideMark/>
                </w:tcPr>
                <w:p w14:paraId="1EE0F2D8" w14:textId="77777777" w:rsidR="00AE0290" w:rsidRPr="00225A40" w:rsidRDefault="00AE0290" w:rsidP="006B52CD">
                  <w:pPr>
                    <w:spacing w:after="0"/>
                    <w:rPr>
                      <w:rFonts w:cs="Arial"/>
                      <w:sz w:val="14"/>
                      <w:szCs w:val="14"/>
                    </w:rPr>
                  </w:pPr>
                  <w:r w:rsidRPr="00225A40">
                    <w:rPr>
                      <w:rFonts w:cs="Arial"/>
                      <w:sz w:val="14"/>
                      <w:szCs w:val="14"/>
                    </w:rPr>
                    <w:t>—</w:t>
                  </w:r>
                </w:p>
              </w:tc>
              <w:tc>
                <w:tcPr>
                  <w:tcW w:w="1710" w:type="dxa"/>
                  <w:hideMark/>
                </w:tcPr>
                <w:p w14:paraId="36D100AA" w14:textId="77777777" w:rsidR="00AE0290" w:rsidRPr="00225A40" w:rsidRDefault="00AE0290" w:rsidP="006B52CD">
                  <w:pPr>
                    <w:spacing w:after="0"/>
                    <w:rPr>
                      <w:rFonts w:cs="Arial"/>
                      <w:sz w:val="14"/>
                      <w:szCs w:val="14"/>
                    </w:rPr>
                  </w:pPr>
                  <w:r w:rsidRPr="00225A40">
                    <w:rPr>
                      <w:rFonts w:cs="Arial"/>
                      <w:sz w:val="14"/>
                      <w:szCs w:val="14"/>
                    </w:rPr>
                    <w:t>piaskowanie;</w:t>
                  </w:r>
                </w:p>
              </w:tc>
            </w:tr>
          </w:tbl>
          <w:p w14:paraId="00CE16FF"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323"/>
              <w:gridCol w:w="2154"/>
            </w:tblGrid>
            <w:tr w:rsidR="00AE0290" w:rsidRPr="00225A40" w14:paraId="17816EB1" w14:textId="77777777" w:rsidTr="006B52CD">
              <w:tc>
                <w:tcPr>
                  <w:tcW w:w="261" w:type="dxa"/>
                  <w:hideMark/>
                </w:tcPr>
                <w:p w14:paraId="7D54F419" w14:textId="77777777" w:rsidR="00AE0290" w:rsidRPr="00225A40" w:rsidRDefault="00AE0290" w:rsidP="006B52CD">
                  <w:pPr>
                    <w:spacing w:after="0"/>
                    <w:rPr>
                      <w:rFonts w:cs="Arial"/>
                      <w:sz w:val="14"/>
                      <w:szCs w:val="14"/>
                    </w:rPr>
                  </w:pPr>
                  <w:r w:rsidRPr="00225A40">
                    <w:rPr>
                      <w:rFonts w:cs="Arial"/>
                      <w:sz w:val="14"/>
                      <w:szCs w:val="14"/>
                    </w:rPr>
                    <w:t>—</w:t>
                  </w:r>
                </w:p>
              </w:tc>
              <w:tc>
                <w:tcPr>
                  <w:tcW w:w="1743" w:type="dxa"/>
                  <w:hideMark/>
                </w:tcPr>
                <w:p w14:paraId="3F255D84" w14:textId="77777777" w:rsidR="00AE0290" w:rsidRPr="00225A40" w:rsidRDefault="00AE0290" w:rsidP="006B52CD">
                  <w:pPr>
                    <w:spacing w:after="0"/>
                    <w:rPr>
                      <w:rFonts w:cs="Arial"/>
                      <w:sz w:val="14"/>
                      <w:szCs w:val="14"/>
                    </w:rPr>
                  </w:pPr>
                  <w:r w:rsidRPr="00225A40">
                    <w:rPr>
                      <w:rFonts w:cs="Arial"/>
                      <w:sz w:val="14"/>
                      <w:szCs w:val="14"/>
                    </w:rPr>
                    <w:t>szczotkowanie;</w:t>
                  </w:r>
                </w:p>
              </w:tc>
            </w:tr>
          </w:tbl>
          <w:p w14:paraId="5B8038B1"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79"/>
              <w:gridCol w:w="2298"/>
            </w:tblGrid>
            <w:tr w:rsidR="00AE0290" w:rsidRPr="00225A40" w14:paraId="027FEA9F" w14:textId="77777777" w:rsidTr="006B52CD">
              <w:tc>
                <w:tcPr>
                  <w:tcW w:w="145" w:type="dxa"/>
                  <w:hideMark/>
                </w:tcPr>
                <w:p w14:paraId="610BC793" w14:textId="77777777" w:rsidR="00AE0290" w:rsidRPr="00225A40" w:rsidRDefault="00AE0290" w:rsidP="006B52CD">
                  <w:pPr>
                    <w:spacing w:after="0"/>
                    <w:rPr>
                      <w:rFonts w:cs="Arial"/>
                      <w:sz w:val="14"/>
                      <w:szCs w:val="14"/>
                    </w:rPr>
                  </w:pPr>
                  <w:r w:rsidRPr="00225A40">
                    <w:rPr>
                      <w:rFonts w:cs="Arial"/>
                      <w:sz w:val="14"/>
                      <w:szCs w:val="14"/>
                    </w:rPr>
                    <w:t>—</w:t>
                  </w:r>
                </w:p>
              </w:tc>
              <w:tc>
                <w:tcPr>
                  <w:tcW w:w="1859" w:type="dxa"/>
                  <w:hideMark/>
                </w:tcPr>
                <w:p w14:paraId="1BF4341D" w14:textId="77777777" w:rsidR="00AE0290" w:rsidRPr="00225A40" w:rsidRDefault="00AE0290" w:rsidP="006B52CD">
                  <w:pPr>
                    <w:spacing w:after="0"/>
                    <w:rPr>
                      <w:rFonts w:cs="Arial"/>
                      <w:sz w:val="14"/>
                      <w:szCs w:val="14"/>
                    </w:rPr>
                  </w:pPr>
                  <w:r w:rsidRPr="00225A40">
                    <w:rPr>
                      <w:rFonts w:cs="Arial"/>
                      <w:sz w:val="14"/>
                      <w:szCs w:val="14"/>
                    </w:rPr>
                    <w:t>wydłużanie i prostowanie blach cienkich.</w:t>
                  </w:r>
                </w:p>
              </w:tc>
            </w:tr>
          </w:tbl>
          <w:p w14:paraId="00587E14" w14:textId="77777777" w:rsidR="00AE0290" w:rsidRPr="00225A40" w:rsidRDefault="00AE0290" w:rsidP="006B52CD">
            <w:pPr>
              <w:spacing w:after="0"/>
              <w:rPr>
                <w:rFonts w:cs="Arial"/>
                <w:sz w:val="14"/>
                <w:szCs w:val="14"/>
              </w:rPr>
            </w:pPr>
          </w:p>
        </w:tc>
        <w:tc>
          <w:tcPr>
            <w:tcW w:w="1843" w:type="dxa"/>
          </w:tcPr>
          <w:p w14:paraId="5DE96E1A"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p w14:paraId="5F31CC0E"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ze względu na specyfikacje produktu.</w:t>
            </w:r>
          </w:p>
        </w:tc>
        <w:tc>
          <w:tcPr>
            <w:tcW w:w="3118" w:type="dxa"/>
            <w:gridSpan w:val="3"/>
            <w:vMerge/>
          </w:tcPr>
          <w:p w14:paraId="146E2542" w14:textId="77777777" w:rsidR="00AE0290" w:rsidRPr="00225A40" w:rsidRDefault="00AE0290" w:rsidP="006B52CD">
            <w:pPr>
              <w:spacing w:after="0"/>
              <w:rPr>
                <w:rFonts w:cs="Arial"/>
                <w:sz w:val="14"/>
                <w:szCs w:val="14"/>
              </w:rPr>
            </w:pPr>
          </w:p>
        </w:tc>
      </w:tr>
      <w:bookmarkEnd w:id="31"/>
      <w:tr w:rsidR="00AE0290" w:rsidRPr="00225A40" w14:paraId="37983ED3" w14:textId="77777777" w:rsidTr="006B52CD">
        <w:tc>
          <w:tcPr>
            <w:tcW w:w="993" w:type="dxa"/>
          </w:tcPr>
          <w:p w14:paraId="430D8160"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78290AA6" w14:textId="77777777" w:rsidR="00AE0290" w:rsidRPr="00225A40" w:rsidRDefault="00AE0290" w:rsidP="006B52CD">
            <w:pPr>
              <w:spacing w:after="0"/>
              <w:rPr>
                <w:rFonts w:cs="Arial"/>
                <w:sz w:val="14"/>
                <w:szCs w:val="14"/>
              </w:rPr>
            </w:pPr>
            <w:r w:rsidRPr="00225A40">
              <w:rPr>
                <w:rFonts w:cs="Arial"/>
                <w:sz w:val="14"/>
                <w:szCs w:val="14"/>
              </w:rPr>
              <w:t>Wstępne wytrawianie elektrolityczne stali wysokostopowej</w:t>
            </w:r>
          </w:p>
        </w:tc>
        <w:tc>
          <w:tcPr>
            <w:tcW w:w="2693" w:type="dxa"/>
            <w:gridSpan w:val="3"/>
          </w:tcPr>
          <w:p w14:paraId="598A8D25" w14:textId="77777777" w:rsidR="00AE0290" w:rsidRPr="00225A40" w:rsidRDefault="00AE0290" w:rsidP="006B52CD">
            <w:pPr>
              <w:spacing w:after="0"/>
              <w:rPr>
                <w:rFonts w:cs="Arial"/>
                <w:sz w:val="14"/>
                <w:szCs w:val="14"/>
              </w:rPr>
            </w:pPr>
            <w:r w:rsidRPr="00225A40">
              <w:rPr>
                <w:rFonts w:cs="Arial"/>
                <w:color w:val="000000"/>
                <w:sz w:val="14"/>
                <w:szCs w:val="14"/>
              </w:rPr>
              <w:t>Stosowanie roztworu wodnego siarczanu sodu (Na</w:t>
            </w:r>
            <w:r w:rsidRPr="00225A40">
              <w:rPr>
                <w:rStyle w:val="oj-sub"/>
                <w:rFonts w:eastAsiaTheme="majorEastAsia" w:cs="Arial"/>
                <w:color w:val="000000"/>
                <w:sz w:val="14"/>
                <w:szCs w:val="14"/>
                <w:vertAlign w:val="subscript"/>
              </w:rPr>
              <w:t>2</w:t>
            </w:r>
            <w:r w:rsidRPr="00225A40">
              <w:rPr>
                <w:rFonts w:cs="Arial"/>
                <w:color w:val="000000"/>
                <w:sz w:val="14"/>
                <w:szCs w:val="14"/>
              </w:rPr>
              <w:t>SO</w:t>
            </w:r>
            <w:r w:rsidRPr="00225A40">
              <w:rPr>
                <w:rStyle w:val="oj-sub"/>
                <w:rFonts w:eastAsiaTheme="majorEastAsia" w:cs="Arial"/>
                <w:color w:val="000000"/>
                <w:sz w:val="14"/>
                <w:szCs w:val="14"/>
                <w:vertAlign w:val="subscript"/>
              </w:rPr>
              <w:t>4</w:t>
            </w:r>
            <w:r w:rsidRPr="00225A40">
              <w:rPr>
                <w:rFonts w:cs="Arial"/>
                <w:color w:val="000000"/>
                <w:sz w:val="14"/>
                <w:szCs w:val="14"/>
              </w:rPr>
              <w:t>) do wstępnej obróbki stali wysokostopowej przed wytrawianiem mieszaniną kwasów w celu przyspieszenia i usprawnienia usuwania powierzchniowej zgorzeliny tlenkowej. Ścieki zawierające sześciowartościowy chrom są oczyszczane przy użyciu techniki BAT 31, o której mowa w lit. f).</w:t>
            </w:r>
          </w:p>
        </w:tc>
        <w:tc>
          <w:tcPr>
            <w:tcW w:w="1843" w:type="dxa"/>
          </w:tcPr>
          <w:p w14:paraId="3355B49C" w14:textId="77777777" w:rsidR="00AE0290" w:rsidRPr="00225A40" w:rsidRDefault="00AE0290" w:rsidP="006B52CD">
            <w:pPr>
              <w:spacing w:after="0"/>
              <w:rPr>
                <w:rFonts w:cs="Arial"/>
                <w:sz w:val="14"/>
                <w:szCs w:val="14"/>
              </w:rPr>
            </w:pPr>
            <w:r w:rsidRPr="00225A40">
              <w:rPr>
                <w:rFonts w:cs="Arial"/>
                <w:sz w:val="14"/>
                <w:szCs w:val="14"/>
              </w:rPr>
              <w:t xml:space="preserve">Ma </w:t>
            </w:r>
          </w:p>
        </w:tc>
        <w:tc>
          <w:tcPr>
            <w:tcW w:w="3118" w:type="dxa"/>
            <w:gridSpan w:val="3"/>
            <w:vMerge/>
          </w:tcPr>
          <w:p w14:paraId="79FE9B49" w14:textId="77777777" w:rsidR="00AE0290" w:rsidRPr="00225A40" w:rsidRDefault="00AE0290" w:rsidP="006B52CD">
            <w:pPr>
              <w:spacing w:after="0"/>
              <w:rPr>
                <w:rFonts w:cs="Arial"/>
                <w:sz w:val="14"/>
                <w:szCs w:val="14"/>
              </w:rPr>
            </w:pPr>
          </w:p>
        </w:tc>
      </w:tr>
      <w:tr w:rsidR="00AE0290" w:rsidRPr="00225A40" w14:paraId="561CA9AB" w14:textId="77777777" w:rsidTr="006B52CD">
        <w:tc>
          <w:tcPr>
            <w:tcW w:w="7939" w:type="dxa"/>
            <w:gridSpan w:val="7"/>
          </w:tcPr>
          <w:p w14:paraId="66AEEF81" w14:textId="77777777" w:rsidR="00AE0290" w:rsidRPr="00225A40" w:rsidRDefault="00AE0290" w:rsidP="006B52CD">
            <w:pPr>
              <w:spacing w:after="0"/>
              <w:rPr>
                <w:rFonts w:cs="Arial"/>
                <w:sz w:val="14"/>
                <w:szCs w:val="14"/>
              </w:rPr>
            </w:pPr>
            <w:r w:rsidRPr="00225A40">
              <w:rPr>
                <w:rFonts w:cs="Arial"/>
                <w:sz w:val="14"/>
                <w:szCs w:val="14"/>
              </w:rPr>
              <w:t>Optymalizacja procesu wytrawiania</w:t>
            </w:r>
          </w:p>
        </w:tc>
        <w:tc>
          <w:tcPr>
            <w:tcW w:w="3118" w:type="dxa"/>
            <w:gridSpan w:val="3"/>
          </w:tcPr>
          <w:p w14:paraId="6027134F" w14:textId="77777777" w:rsidR="00AE0290" w:rsidRPr="00225A40" w:rsidRDefault="00AE0290" w:rsidP="006B52CD">
            <w:pPr>
              <w:spacing w:after="0"/>
              <w:rPr>
                <w:rFonts w:cs="Arial"/>
                <w:sz w:val="14"/>
                <w:szCs w:val="14"/>
              </w:rPr>
            </w:pPr>
          </w:p>
        </w:tc>
      </w:tr>
      <w:tr w:rsidR="00AE0290" w:rsidRPr="00225A40" w14:paraId="5C0D9A19" w14:textId="77777777" w:rsidTr="006B52CD">
        <w:tc>
          <w:tcPr>
            <w:tcW w:w="993" w:type="dxa"/>
          </w:tcPr>
          <w:p w14:paraId="24A5FB83"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0EAE83C5" w14:textId="77777777" w:rsidR="00AE0290" w:rsidRPr="00225A40" w:rsidRDefault="00AE0290" w:rsidP="006B52CD">
            <w:pPr>
              <w:spacing w:after="0"/>
              <w:rPr>
                <w:rFonts w:cs="Arial"/>
                <w:sz w:val="14"/>
                <w:szCs w:val="14"/>
              </w:rPr>
            </w:pPr>
            <w:r w:rsidRPr="00225A40">
              <w:rPr>
                <w:rFonts w:cs="Arial"/>
                <w:sz w:val="14"/>
                <w:szCs w:val="14"/>
              </w:rPr>
              <w:t>Spłukiwanie po odtłuszczaniu alkalicznym</w:t>
            </w:r>
          </w:p>
        </w:tc>
        <w:tc>
          <w:tcPr>
            <w:tcW w:w="2693" w:type="dxa"/>
            <w:gridSpan w:val="3"/>
          </w:tcPr>
          <w:p w14:paraId="5801D25D" w14:textId="77777777" w:rsidR="00AE0290" w:rsidRPr="00225A40" w:rsidRDefault="00AE0290" w:rsidP="006B52CD">
            <w:pPr>
              <w:spacing w:after="0"/>
              <w:rPr>
                <w:rFonts w:cs="Arial"/>
                <w:sz w:val="14"/>
                <w:szCs w:val="14"/>
              </w:rPr>
            </w:pPr>
            <w:r w:rsidRPr="00225A40">
              <w:rPr>
                <w:rFonts w:cs="Arial"/>
                <w:sz w:val="14"/>
                <w:szCs w:val="14"/>
              </w:rPr>
              <w:t>Dzięki płukaniu wsadu po odtłuszczeniu ogranicza się przeniesienie alkalicznego roztworu odtłuszczającego do kąpieli trawiącej.</w:t>
            </w:r>
          </w:p>
        </w:tc>
        <w:tc>
          <w:tcPr>
            <w:tcW w:w="1843" w:type="dxa"/>
          </w:tcPr>
          <w:p w14:paraId="58F023A8"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val="restart"/>
          </w:tcPr>
          <w:p w14:paraId="0F94D720" w14:textId="77777777" w:rsidR="00AE0290" w:rsidRPr="00225A40" w:rsidRDefault="00AE0290" w:rsidP="006B52CD">
            <w:pPr>
              <w:spacing w:after="0"/>
              <w:rPr>
                <w:rFonts w:cs="Arial"/>
                <w:sz w:val="14"/>
                <w:szCs w:val="14"/>
              </w:rPr>
            </w:pPr>
          </w:p>
        </w:tc>
      </w:tr>
      <w:tr w:rsidR="00AE0290" w:rsidRPr="00225A40" w14:paraId="4F831986" w14:textId="77777777" w:rsidTr="006B52CD">
        <w:tc>
          <w:tcPr>
            <w:tcW w:w="993" w:type="dxa"/>
          </w:tcPr>
          <w:p w14:paraId="10DDA91F" w14:textId="77777777" w:rsidR="00AE0290" w:rsidRPr="00225A40" w:rsidRDefault="00AE0290" w:rsidP="006B52CD">
            <w:pPr>
              <w:spacing w:after="0"/>
              <w:rPr>
                <w:rFonts w:cs="Arial"/>
                <w:sz w:val="14"/>
                <w:szCs w:val="14"/>
              </w:rPr>
            </w:pPr>
            <w:r w:rsidRPr="00225A40">
              <w:rPr>
                <w:rFonts w:cs="Arial"/>
                <w:sz w:val="14"/>
                <w:szCs w:val="14"/>
              </w:rPr>
              <w:lastRenderedPageBreak/>
              <w:t>e.</w:t>
            </w:r>
          </w:p>
        </w:tc>
        <w:tc>
          <w:tcPr>
            <w:tcW w:w="2410" w:type="dxa"/>
            <w:gridSpan w:val="2"/>
          </w:tcPr>
          <w:p w14:paraId="22ADBD4A" w14:textId="77777777" w:rsidR="00AE0290" w:rsidRPr="00225A40" w:rsidRDefault="00AE0290" w:rsidP="006B52CD">
            <w:pPr>
              <w:spacing w:after="0"/>
              <w:rPr>
                <w:rFonts w:cs="Arial"/>
                <w:sz w:val="14"/>
                <w:szCs w:val="14"/>
              </w:rPr>
            </w:pPr>
            <w:r w:rsidRPr="00225A40">
              <w:rPr>
                <w:rFonts w:cs="Arial"/>
                <w:sz w:val="14"/>
                <w:szCs w:val="14"/>
              </w:rPr>
              <w:t>Ogólne techniki zwiększania wydajności</w:t>
            </w:r>
          </w:p>
        </w:tc>
        <w:tc>
          <w:tcPr>
            <w:tcW w:w="2693" w:type="dxa"/>
            <w:gridSpan w:val="3"/>
          </w:tcPr>
          <w:p w14:paraId="7E438E1B" w14:textId="77777777" w:rsidR="00AE0290" w:rsidRPr="00225A40" w:rsidRDefault="00AE0290" w:rsidP="006B52CD">
            <w:pPr>
              <w:spacing w:after="0"/>
              <w:rPr>
                <w:rFonts w:cs="Arial"/>
                <w:sz w:val="14"/>
                <w:szCs w:val="14"/>
              </w:rPr>
            </w:pPr>
            <w:r w:rsidRPr="00225A40">
              <w:rPr>
                <w:rFonts w:cs="Arial"/>
                <w:sz w:val="14"/>
                <w:szCs w:val="14"/>
              </w:rPr>
              <w:t>Do takich technik zalicza się:</w:t>
            </w:r>
          </w:p>
          <w:p w14:paraId="00AF93EE" w14:textId="77777777" w:rsidR="00AE0290" w:rsidRPr="00225A40" w:rsidRDefault="00AE0290" w:rsidP="006B52CD">
            <w:pPr>
              <w:spacing w:after="0"/>
              <w:rPr>
                <w:rFonts w:cs="Arial"/>
                <w:sz w:val="14"/>
                <w:szCs w:val="14"/>
              </w:rPr>
            </w:pPr>
            <w:r w:rsidRPr="00225A40">
              <w:rPr>
                <w:rFonts w:cs="Arial"/>
                <w:sz w:val="14"/>
                <w:szCs w:val="14"/>
              </w:rPr>
              <w:t>—optymalizację temperatury wytrawiania w celu maksymalizacji szybkości wytrawiania przy minimalizacji emisji kwasów;</w:t>
            </w:r>
          </w:p>
          <w:p w14:paraId="6ACAB726" w14:textId="77777777" w:rsidR="00AE0290" w:rsidRPr="00225A40" w:rsidRDefault="00AE0290" w:rsidP="006B52CD">
            <w:pPr>
              <w:spacing w:after="0"/>
              <w:rPr>
                <w:rFonts w:cs="Arial"/>
                <w:sz w:val="14"/>
                <w:szCs w:val="14"/>
              </w:rPr>
            </w:pPr>
            <w:r w:rsidRPr="00225A40">
              <w:rPr>
                <w:rFonts w:cs="Arial"/>
                <w:sz w:val="14"/>
                <w:szCs w:val="14"/>
              </w:rPr>
              <w:t>—optymalizację składu kąpieli trawiącej (np. stężenia kwasu i żelaza);</w:t>
            </w:r>
          </w:p>
          <w:p w14:paraId="7DE114A7" w14:textId="77777777" w:rsidR="00AE0290" w:rsidRPr="00225A40" w:rsidRDefault="00AE0290" w:rsidP="006B52CD">
            <w:pPr>
              <w:spacing w:after="0"/>
              <w:rPr>
                <w:rFonts w:cs="Arial"/>
                <w:sz w:val="14"/>
                <w:szCs w:val="14"/>
              </w:rPr>
            </w:pPr>
            <w:r w:rsidRPr="00225A40">
              <w:rPr>
                <w:rFonts w:cs="Arial"/>
                <w:sz w:val="14"/>
                <w:szCs w:val="14"/>
              </w:rPr>
              <w:t>—optymalizację czasu wytrawiania w celu uniknięcia nadmiernego wytrawienia;</w:t>
            </w:r>
          </w:p>
          <w:p w14:paraId="3EE24CF8" w14:textId="77777777" w:rsidR="00AE0290" w:rsidRPr="00225A40" w:rsidRDefault="00AE0290" w:rsidP="006B52CD">
            <w:pPr>
              <w:spacing w:after="0"/>
              <w:rPr>
                <w:rFonts w:cs="Arial"/>
                <w:sz w:val="14"/>
                <w:szCs w:val="14"/>
              </w:rPr>
            </w:pPr>
            <w:r w:rsidRPr="00225A40">
              <w:rPr>
                <w:rFonts w:cs="Arial"/>
                <w:sz w:val="14"/>
                <w:szCs w:val="14"/>
              </w:rPr>
              <w:t>—unikanie drastycznych zmian w składzie kąpieli trawiącej poprzez częste uzupełnianie jej świeżym kwasem.</w:t>
            </w:r>
          </w:p>
        </w:tc>
        <w:tc>
          <w:tcPr>
            <w:tcW w:w="1843" w:type="dxa"/>
          </w:tcPr>
          <w:p w14:paraId="0AAF9B24"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0DDF6DC7" w14:textId="77777777" w:rsidR="00AE0290" w:rsidRPr="00225A40" w:rsidRDefault="00AE0290" w:rsidP="006B52CD">
            <w:pPr>
              <w:spacing w:after="0"/>
              <w:rPr>
                <w:rFonts w:cs="Arial"/>
                <w:sz w:val="14"/>
                <w:szCs w:val="14"/>
              </w:rPr>
            </w:pPr>
          </w:p>
        </w:tc>
      </w:tr>
      <w:tr w:rsidR="00AE0290" w:rsidRPr="00225A40" w14:paraId="4C99DEE0" w14:textId="77777777" w:rsidTr="006B52CD">
        <w:tc>
          <w:tcPr>
            <w:tcW w:w="993" w:type="dxa"/>
          </w:tcPr>
          <w:p w14:paraId="7377064A" w14:textId="77777777" w:rsidR="00AE0290" w:rsidRPr="00225A40" w:rsidRDefault="00AE0290" w:rsidP="006B52CD">
            <w:pPr>
              <w:spacing w:after="0"/>
              <w:rPr>
                <w:rFonts w:cs="Arial"/>
                <w:sz w:val="14"/>
                <w:szCs w:val="14"/>
              </w:rPr>
            </w:pPr>
            <w:r w:rsidRPr="00225A40">
              <w:rPr>
                <w:rFonts w:cs="Arial"/>
                <w:sz w:val="14"/>
                <w:szCs w:val="14"/>
              </w:rPr>
              <w:t>f.</w:t>
            </w:r>
          </w:p>
        </w:tc>
        <w:tc>
          <w:tcPr>
            <w:tcW w:w="2410" w:type="dxa"/>
            <w:gridSpan w:val="2"/>
          </w:tcPr>
          <w:p w14:paraId="38393234" w14:textId="77777777" w:rsidR="00AE0290" w:rsidRPr="00225A40" w:rsidRDefault="00AE0290" w:rsidP="006B52CD">
            <w:pPr>
              <w:spacing w:after="0"/>
              <w:rPr>
                <w:rFonts w:cs="Arial"/>
                <w:sz w:val="14"/>
                <w:szCs w:val="14"/>
              </w:rPr>
            </w:pPr>
            <w:r w:rsidRPr="00225A40">
              <w:rPr>
                <w:rFonts w:cs="Arial"/>
                <w:sz w:val="14"/>
                <w:szCs w:val="14"/>
              </w:rPr>
              <w:t>Czyszczenie wanny do wytrawiania i ponowne użycie wolnego kwasu</w:t>
            </w:r>
          </w:p>
        </w:tc>
        <w:tc>
          <w:tcPr>
            <w:tcW w:w="2693" w:type="dxa"/>
            <w:gridSpan w:val="3"/>
          </w:tcPr>
          <w:p w14:paraId="0547CF55" w14:textId="77777777" w:rsidR="00AE0290" w:rsidRPr="00225A40" w:rsidRDefault="00AE0290" w:rsidP="006B52CD">
            <w:pPr>
              <w:spacing w:after="0"/>
              <w:rPr>
                <w:rFonts w:cs="Arial"/>
                <w:sz w:val="14"/>
                <w:szCs w:val="14"/>
              </w:rPr>
            </w:pPr>
            <w:r w:rsidRPr="00225A40">
              <w:rPr>
                <w:rFonts w:cs="Arial"/>
                <w:sz w:val="14"/>
                <w:szCs w:val="14"/>
              </w:rPr>
              <w:t>Do usuwania cząstek z kwasu do wytrawiania stosuje się obieg czyszczący, np. z filtracją, a następnie odzyskuje się wolny kwas poprzez wymianę jonową, np. przy użyciu żywic.</w:t>
            </w:r>
          </w:p>
        </w:tc>
        <w:tc>
          <w:tcPr>
            <w:tcW w:w="1843" w:type="dxa"/>
          </w:tcPr>
          <w:p w14:paraId="2EE9AC92" w14:textId="77777777" w:rsidR="00AE0290" w:rsidRPr="00225A40" w:rsidRDefault="00AE0290" w:rsidP="006B52CD">
            <w:pPr>
              <w:spacing w:after="0"/>
              <w:rPr>
                <w:rFonts w:cs="Arial"/>
                <w:sz w:val="14"/>
                <w:szCs w:val="14"/>
              </w:rPr>
            </w:pPr>
            <w:r w:rsidRPr="00225A40">
              <w:rPr>
                <w:rFonts w:cs="Arial"/>
                <w:sz w:val="14"/>
                <w:szCs w:val="14"/>
              </w:rPr>
              <w:t>Nie ma zastosowania, jeśli stosuje się wytrawianie kaskadowe (lub podobne), ponieważ w jego wyniku uzyskuje się bardzo niskie poziomy wolnego kwasu.</w:t>
            </w:r>
          </w:p>
        </w:tc>
        <w:tc>
          <w:tcPr>
            <w:tcW w:w="3118" w:type="dxa"/>
            <w:gridSpan w:val="3"/>
            <w:vMerge/>
          </w:tcPr>
          <w:p w14:paraId="558E3BD3" w14:textId="77777777" w:rsidR="00AE0290" w:rsidRPr="00225A40" w:rsidRDefault="00AE0290" w:rsidP="006B52CD">
            <w:pPr>
              <w:spacing w:after="0"/>
              <w:rPr>
                <w:rFonts w:cs="Arial"/>
                <w:sz w:val="14"/>
                <w:szCs w:val="14"/>
              </w:rPr>
            </w:pPr>
          </w:p>
        </w:tc>
      </w:tr>
      <w:tr w:rsidR="00AE0290" w:rsidRPr="00225A40" w14:paraId="1514B1CA" w14:textId="77777777" w:rsidTr="006B52CD">
        <w:tc>
          <w:tcPr>
            <w:tcW w:w="993" w:type="dxa"/>
          </w:tcPr>
          <w:p w14:paraId="46080D51" w14:textId="77777777" w:rsidR="00AE0290" w:rsidRPr="00225A40" w:rsidRDefault="00AE0290" w:rsidP="006B52CD">
            <w:pPr>
              <w:spacing w:after="0"/>
              <w:rPr>
                <w:rFonts w:cs="Arial"/>
                <w:sz w:val="14"/>
                <w:szCs w:val="14"/>
              </w:rPr>
            </w:pPr>
            <w:r w:rsidRPr="00225A40">
              <w:rPr>
                <w:rFonts w:cs="Arial"/>
                <w:sz w:val="14"/>
                <w:szCs w:val="14"/>
              </w:rPr>
              <w:t>g.</w:t>
            </w:r>
          </w:p>
        </w:tc>
        <w:tc>
          <w:tcPr>
            <w:tcW w:w="2410" w:type="dxa"/>
            <w:gridSpan w:val="2"/>
          </w:tcPr>
          <w:p w14:paraId="3DF3C361" w14:textId="77777777" w:rsidR="00AE0290" w:rsidRPr="00225A40" w:rsidRDefault="00AE0290" w:rsidP="006B52CD">
            <w:pPr>
              <w:spacing w:after="0"/>
              <w:rPr>
                <w:rFonts w:cs="Arial"/>
                <w:sz w:val="14"/>
                <w:szCs w:val="14"/>
              </w:rPr>
            </w:pPr>
            <w:r w:rsidRPr="00225A40">
              <w:rPr>
                <w:rFonts w:cs="Arial"/>
                <w:sz w:val="14"/>
                <w:szCs w:val="14"/>
              </w:rPr>
              <w:t>Wytrawianie Kaskadowe wsteczne</w:t>
            </w:r>
          </w:p>
        </w:tc>
        <w:tc>
          <w:tcPr>
            <w:tcW w:w="2693" w:type="dxa"/>
            <w:gridSpan w:val="3"/>
          </w:tcPr>
          <w:p w14:paraId="4B9B29BE" w14:textId="77777777" w:rsidR="00AE0290" w:rsidRPr="00225A40" w:rsidRDefault="00AE0290" w:rsidP="006B52CD">
            <w:pPr>
              <w:spacing w:after="0"/>
              <w:rPr>
                <w:rFonts w:cs="Arial"/>
                <w:sz w:val="14"/>
                <w:szCs w:val="14"/>
              </w:rPr>
            </w:pPr>
            <w:r w:rsidRPr="00225A40">
              <w:rPr>
                <w:rFonts w:cs="Arial"/>
                <w:sz w:val="14"/>
                <w:szCs w:val="14"/>
              </w:rPr>
              <w:t>Wytrawianie przeprowadza się w co najmniej dwóch wannach połączonych szeregowo, przy czym wsad jest przenoszony z wanny o najniższym stężeniu kwasu do wanny o najwyższym.</w:t>
            </w:r>
          </w:p>
        </w:tc>
        <w:tc>
          <w:tcPr>
            <w:tcW w:w="1843" w:type="dxa"/>
          </w:tcPr>
          <w:p w14:paraId="1A9D3F22"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tcPr>
          <w:p w14:paraId="1D8BBE6A" w14:textId="77777777" w:rsidR="00AE0290" w:rsidRPr="00225A40" w:rsidRDefault="00AE0290" w:rsidP="006B52CD">
            <w:pPr>
              <w:spacing w:after="0"/>
              <w:rPr>
                <w:rFonts w:cs="Arial"/>
                <w:sz w:val="14"/>
                <w:szCs w:val="14"/>
              </w:rPr>
            </w:pPr>
          </w:p>
        </w:tc>
      </w:tr>
      <w:tr w:rsidR="00AE0290" w:rsidRPr="00225A40" w14:paraId="52BB3BCE" w14:textId="77777777" w:rsidTr="006B52CD">
        <w:tc>
          <w:tcPr>
            <w:tcW w:w="993" w:type="dxa"/>
          </w:tcPr>
          <w:p w14:paraId="55F55E95" w14:textId="77777777" w:rsidR="00AE0290" w:rsidRPr="00225A40" w:rsidRDefault="00AE0290" w:rsidP="006B52CD">
            <w:pPr>
              <w:spacing w:after="0"/>
              <w:rPr>
                <w:rFonts w:cs="Arial"/>
                <w:sz w:val="14"/>
                <w:szCs w:val="14"/>
              </w:rPr>
            </w:pPr>
            <w:r w:rsidRPr="00225A40">
              <w:rPr>
                <w:rFonts w:cs="Arial"/>
                <w:sz w:val="14"/>
                <w:szCs w:val="14"/>
              </w:rPr>
              <w:t>h.</w:t>
            </w:r>
          </w:p>
        </w:tc>
        <w:tc>
          <w:tcPr>
            <w:tcW w:w="2410" w:type="dxa"/>
            <w:gridSpan w:val="2"/>
          </w:tcPr>
          <w:p w14:paraId="413A6FEB" w14:textId="77777777" w:rsidR="00AE0290" w:rsidRPr="00225A40" w:rsidRDefault="00AE0290" w:rsidP="006B52CD">
            <w:pPr>
              <w:spacing w:after="0"/>
              <w:rPr>
                <w:rFonts w:cs="Arial"/>
                <w:sz w:val="14"/>
                <w:szCs w:val="14"/>
              </w:rPr>
            </w:pPr>
            <w:r w:rsidRPr="00225A40">
              <w:rPr>
                <w:rFonts w:cs="Arial"/>
                <w:sz w:val="14"/>
                <w:szCs w:val="14"/>
              </w:rPr>
              <w:t>Minimalizacja wydostawania się kwasu do wytrawiania</w:t>
            </w:r>
          </w:p>
        </w:tc>
        <w:tc>
          <w:tcPr>
            <w:tcW w:w="2693" w:type="dxa"/>
            <w:gridSpan w:val="3"/>
          </w:tcPr>
          <w:p w14:paraId="79E45286"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473EDBCF" w14:textId="77777777" w:rsidR="00AE0290" w:rsidRPr="00225A40" w:rsidRDefault="00AE0290" w:rsidP="006B52CD">
            <w:pPr>
              <w:spacing w:after="0"/>
              <w:rPr>
                <w:rFonts w:cs="Arial"/>
                <w:sz w:val="14"/>
                <w:szCs w:val="14"/>
              </w:rPr>
            </w:pPr>
            <w:r w:rsidRPr="00225A40">
              <w:rPr>
                <w:rFonts w:cs="Arial"/>
                <w:sz w:val="14"/>
                <w:szCs w:val="14"/>
              </w:rPr>
              <w:t>—użycie rolek dociskowych, np. w przypadku wytrawiania ciągłego taśmy;</w:t>
            </w:r>
          </w:p>
          <w:p w14:paraId="51837B3A" w14:textId="77777777" w:rsidR="00AE0290" w:rsidRPr="00225A40" w:rsidRDefault="00AE0290" w:rsidP="006B52CD">
            <w:pPr>
              <w:spacing w:after="0"/>
              <w:rPr>
                <w:rFonts w:cs="Arial"/>
                <w:sz w:val="14"/>
                <w:szCs w:val="14"/>
              </w:rPr>
            </w:pPr>
            <w:r w:rsidRPr="00225A40">
              <w:rPr>
                <w:rFonts w:cs="Arial"/>
                <w:sz w:val="14"/>
                <w:szCs w:val="14"/>
              </w:rPr>
              <w:t>—uzyskanie odpowiedniego czasu ociekania, np. przez powolne podnoszenie obrabianego materiału;</w:t>
            </w:r>
          </w:p>
          <w:p w14:paraId="3C1B308B" w14:textId="77777777" w:rsidR="00AE0290" w:rsidRPr="00225A40" w:rsidRDefault="00AE0290" w:rsidP="006B52CD">
            <w:pPr>
              <w:spacing w:after="0"/>
              <w:rPr>
                <w:rFonts w:cs="Arial"/>
                <w:sz w:val="14"/>
                <w:szCs w:val="14"/>
              </w:rPr>
            </w:pPr>
            <w:r w:rsidRPr="00225A40">
              <w:rPr>
                <w:rFonts w:cs="Arial"/>
                <w:sz w:val="14"/>
                <w:szCs w:val="14"/>
              </w:rPr>
              <w:t>—wykorzystanie zwojów walcówki wibracyjnej.</w:t>
            </w:r>
          </w:p>
        </w:tc>
        <w:tc>
          <w:tcPr>
            <w:tcW w:w="1843" w:type="dxa"/>
          </w:tcPr>
          <w:p w14:paraId="7A22217B"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0A6B557C" w14:textId="77777777" w:rsidR="00AE0290" w:rsidRPr="00225A40" w:rsidRDefault="00AE0290" w:rsidP="006B52CD">
            <w:pPr>
              <w:spacing w:after="0"/>
              <w:rPr>
                <w:rFonts w:cs="Arial"/>
                <w:sz w:val="14"/>
                <w:szCs w:val="14"/>
              </w:rPr>
            </w:pPr>
          </w:p>
        </w:tc>
      </w:tr>
      <w:tr w:rsidR="00AE0290" w:rsidRPr="00225A40" w14:paraId="0B503B5A" w14:textId="77777777" w:rsidTr="006B52CD">
        <w:tc>
          <w:tcPr>
            <w:tcW w:w="993" w:type="dxa"/>
          </w:tcPr>
          <w:p w14:paraId="73F22BCB" w14:textId="77777777" w:rsidR="00AE0290" w:rsidRPr="00225A40" w:rsidRDefault="00AE0290" w:rsidP="006B52CD">
            <w:pPr>
              <w:spacing w:after="0"/>
              <w:rPr>
                <w:rFonts w:cs="Arial"/>
                <w:sz w:val="14"/>
                <w:szCs w:val="14"/>
              </w:rPr>
            </w:pPr>
            <w:r w:rsidRPr="00225A40">
              <w:rPr>
                <w:rFonts w:cs="Arial"/>
                <w:sz w:val="14"/>
                <w:szCs w:val="14"/>
              </w:rPr>
              <w:t>i.</w:t>
            </w:r>
          </w:p>
        </w:tc>
        <w:tc>
          <w:tcPr>
            <w:tcW w:w="2410" w:type="dxa"/>
            <w:gridSpan w:val="2"/>
          </w:tcPr>
          <w:p w14:paraId="2C870268" w14:textId="77777777" w:rsidR="00AE0290" w:rsidRPr="00225A40" w:rsidRDefault="00AE0290" w:rsidP="006B52CD">
            <w:pPr>
              <w:spacing w:after="0"/>
              <w:rPr>
                <w:rFonts w:cs="Arial"/>
                <w:sz w:val="14"/>
                <w:szCs w:val="14"/>
              </w:rPr>
            </w:pPr>
            <w:r w:rsidRPr="00225A40">
              <w:rPr>
                <w:rFonts w:cs="Arial"/>
                <w:sz w:val="14"/>
                <w:szCs w:val="14"/>
              </w:rPr>
              <w:t>Wytrawianie turbulencyjne</w:t>
            </w:r>
          </w:p>
        </w:tc>
        <w:tc>
          <w:tcPr>
            <w:tcW w:w="2693" w:type="dxa"/>
            <w:gridSpan w:val="3"/>
          </w:tcPr>
          <w:p w14:paraId="52742CC4"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4DE64500" w14:textId="77777777" w:rsidR="00AE0290" w:rsidRPr="00225A40" w:rsidRDefault="00AE0290" w:rsidP="006B52CD">
            <w:pPr>
              <w:spacing w:after="0"/>
              <w:rPr>
                <w:rFonts w:cs="Arial"/>
                <w:sz w:val="14"/>
                <w:szCs w:val="14"/>
              </w:rPr>
            </w:pPr>
            <w:r w:rsidRPr="00225A40">
              <w:rPr>
                <w:rFonts w:cs="Arial"/>
                <w:sz w:val="14"/>
                <w:szCs w:val="14"/>
              </w:rPr>
              <w:t>—wtryskiwanie kwasu do wytrawiania pod wysokim ciśnieniem przez dysze;</w:t>
            </w:r>
          </w:p>
          <w:p w14:paraId="15F1FD20" w14:textId="77777777" w:rsidR="00AE0290" w:rsidRPr="00225A40" w:rsidRDefault="00AE0290" w:rsidP="006B52CD">
            <w:pPr>
              <w:spacing w:after="0"/>
              <w:rPr>
                <w:rFonts w:cs="Arial"/>
                <w:sz w:val="14"/>
                <w:szCs w:val="14"/>
              </w:rPr>
            </w:pPr>
            <w:r w:rsidRPr="00225A40">
              <w:rPr>
                <w:rFonts w:cs="Arial"/>
                <w:sz w:val="14"/>
                <w:szCs w:val="14"/>
              </w:rPr>
              <w:t>—wstrząsanie kwasu do wytrawiania za pomocą zanurzonej turbiny.</w:t>
            </w:r>
          </w:p>
        </w:tc>
        <w:tc>
          <w:tcPr>
            <w:tcW w:w="1843" w:type="dxa"/>
          </w:tcPr>
          <w:p w14:paraId="7F886C38"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tcPr>
          <w:p w14:paraId="2FAC9801" w14:textId="77777777" w:rsidR="00AE0290" w:rsidRPr="00225A40" w:rsidRDefault="00AE0290" w:rsidP="006B52CD">
            <w:pPr>
              <w:spacing w:after="0"/>
              <w:rPr>
                <w:rFonts w:cs="Arial"/>
                <w:sz w:val="14"/>
                <w:szCs w:val="14"/>
              </w:rPr>
            </w:pPr>
          </w:p>
        </w:tc>
      </w:tr>
      <w:tr w:rsidR="00AE0290" w:rsidRPr="00225A40" w14:paraId="4E07D4D9" w14:textId="77777777" w:rsidTr="006B52CD">
        <w:tc>
          <w:tcPr>
            <w:tcW w:w="993" w:type="dxa"/>
          </w:tcPr>
          <w:p w14:paraId="2001AF22" w14:textId="77777777" w:rsidR="00AE0290" w:rsidRPr="00225A40" w:rsidRDefault="00AE0290" w:rsidP="006B52CD">
            <w:pPr>
              <w:spacing w:after="0"/>
              <w:rPr>
                <w:rFonts w:cs="Arial"/>
                <w:sz w:val="14"/>
                <w:szCs w:val="14"/>
              </w:rPr>
            </w:pPr>
            <w:r w:rsidRPr="00225A40">
              <w:rPr>
                <w:rFonts w:cs="Arial"/>
                <w:sz w:val="14"/>
                <w:szCs w:val="14"/>
              </w:rPr>
              <w:t>j.</w:t>
            </w:r>
          </w:p>
        </w:tc>
        <w:tc>
          <w:tcPr>
            <w:tcW w:w="2410" w:type="dxa"/>
            <w:gridSpan w:val="2"/>
          </w:tcPr>
          <w:p w14:paraId="7BA8711B" w14:textId="77777777" w:rsidR="00AE0290" w:rsidRPr="00225A40" w:rsidRDefault="00AE0290" w:rsidP="006B52CD">
            <w:pPr>
              <w:spacing w:after="0"/>
              <w:rPr>
                <w:rFonts w:cs="Arial"/>
                <w:sz w:val="14"/>
                <w:szCs w:val="14"/>
              </w:rPr>
            </w:pPr>
            <w:r w:rsidRPr="00225A40">
              <w:rPr>
                <w:rFonts w:cs="Arial"/>
                <w:sz w:val="14"/>
                <w:szCs w:val="14"/>
              </w:rPr>
              <w:t>Stosowanie inhibitorów wytrawiania</w:t>
            </w:r>
          </w:p>
        </w:tc>
        <w:tc>
          <w:tcPr>
            <w:tcW w:w="2693" w:type="dxa"/>
            <w:gridSpan w:val="3"/>
          </w:tcPr>
          <w:p w14:paraId="08081D23" w14:textId="77777777" w:rsidR="00AE0290" w:rsidRPr="00225A40" w:rsidRDefault="00AE0290" w:rsidP="006B52CD">
            <w:pPr>
              <w:spacing w:after="0"/>
              <w:rPr>
                <w:rFonts w:cs="Arial"/>
                <w:sz w:val="14"/>
                <w:szCs w:val="14"/>
              </w:rPr>
            </w:pPr>
            <w:r w:rsidRPr="00225A40">
              <w:rPr>
                <w:rFonts w:cs="Arial"/>
                <w:sz w:val="14"/>
                <w:szCs w:val="14"/>
              </w:rPr>
              <w:t>Inhibitory wytrawiania są dodawane do kwasu do wytrawiania w celu ochrony metalicznie czystych części wsadu przed nadmiernym wytrawieniem.</w:t>
            </w:r>
          </w:p>
        </w:tc>
        <w:tc>
          <w:tcPr>
            <w:tcW w:w="1843" w:type="dxa"/>
          </w:tcPr>
          <w:p w14:paraId="3A5272CD" w14:textId="77777777" w:rsidR="00AE0290" w:rsidRPr="00225A40" w:rsidRDefault="00AE0290" w:rsidP="006B52CD">
            <w:pPr>
              <w:spacing w:after="0"/>
              <w:rPr>
                <w:rFonts w:cs="Arial"/>
                <w:sz w:val="14"/>
                <w:szCs w:val="14"/>
              </w:rPr>
            </w:pPr>
            <w:r w:rsidRPr="00225A40">
              <w:rPr>
                <w:rFonts w:cs="Arial"/>
                <w:sz w:val="14"/>
                <w:szCs w:val="14"/>
              </w:rPr>
              <w:t>Nie ma zastosowania do stali wysokostopowej.</w:t>
            </w:r>
          </w:p>
          <w:p w14:paraId="080AE6F6"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ze względu na specyfikacje produktu.</w:t>
            </w:r>
          </w:p>
        </w:tc>
        <w:tc>
          <w:tcPr>
            <w:tcW w:w="3118" w:type="dxa"/>
            <w:gridSpan w:val="3"/>
            <w:vMerge/>
          </w:tcPr>
          <w:p w14:paraId="254B1F98" w14:textId="77777777" w:rsidR="00AE0290" w:rsidRPr="00225A40" w:rsidRDefault="00AE0290" w:rsidP="006B52CD">
            <w:pPr>
              <w:spacing w:after="0"/>
              <w:rPr>
                <w:rFonts w:cs="Arial"/>
                <w:sz w:val="14"/>
                <w:szCs w:val="14"/>
              </w:rPr>
            </w:pPr>
          </w:p>
        </w:tc>
      </w:tr>
      <w:tr w:rsidR="00AE0290" w:rsidRPr="00225A40" w14:paraId="7881883E" w14:textId="77777777" w:rsidTr="006B52CD">
        <w:tc>
          <w:tcPr>
            <w:tcW w:w="993" w:type="dxa"/>
          </w:tcPr>
          <w:p w14:paraId="1D7D5F60" w14:textId="77777777" w:rsidR="00AE0290" w:rsidRPr="00225A40" w:rsidRDefault="00AE0290" w:rsidP="006B52CD">
            <w:pPr>
              <w:spacing w:after="0"/>
              <w:rPr>
                <w:rFonts w:cs="Arial"/>
                <w:sz w:val="14"/>
                <w:szCs w:val="14"/>
              </w:rPr>
            </w:pPr>
            <w:r w:rsidRPr="00225A40">
              <w:rPr>
                <w:rFonts w:cs="Arial"/>
                <w:sz w:val="14"/>
                <w:szCs w:val="14"/>
              </w:rPr>
              <w:t>k.</w:t>
            </w:r>
          </w:p>
        </w:tc>
        <w:tc>
          <w:tcPr>
            <w:tcW w:w="2410" w:type="dxa"/>
            <w:gridSpan w:val="2"/>
          </w:tcPr>
          <w:p w14:paraId="6DC0B7D8" w14:textId="77777777" w:rsidR="00AE0290" w:rsidRPr="00225A40" w:rsidRDefault="00AE0290" w:rsidP="006B52CD">
            <w:pPr>
              <w:spacing w:after="0"/>
              <w:rPr>
                <w:rFonts w:cs="Arial"/>
                <w:sz w:val="14"/>
                <w:szCs w:val="14"/>
              </w:rPr>
            </w:pPr>
            <w:r w:rsidRPr="00225A40">
              <w:rPr>
                <w:rFonts w:cs="Arial"/>
                <w:sz w:val="14"/>
                <w:szCs w:val="14"/>
              </w:rPr>
              <w:t>Aktywne wytrawianie w kwasie chlorowodorowym</w:t>
            </w:r>
          </w:p>
        </w:tc>
        <w:tc>
          <w:tcPr>
            <w:tcW w:w="2693" w:type="dxa"/>
            <w:gridSpan w:val="3"/>
          </w:tcPr>
          <w:p w14:paraId="1559CEBC" w14:textId="77777777" w:rsidR="00AE0290" w:rsidRPr="00225A40" w:rsidRDefault="00AE0290" w:rsidP="006B52CD">
            <w:pPr>
              <w:spacing w:after="0"/>
              <w:rPr>
                <w:rFonts w:cs="Arial"/>
                <w:sz w:val="14"/>
                <w:szCs w:val="14"/>
              </w:rPr>
            </w:pPr>
            <w:r w:rsidRPr="00225A40">
              <w:rPr>
                <w:rFonts w:cs="Arial"/>
                <w:sz w:val="14"/>
                <w:szCs w:val="14"/>
              </w:rPr>
              <w:t>Wytrawianie przeprowadza się przy niskim stężeniu kwasu chlorowodorowego (tj. wagowo ok. 4–6 %) i wysokim stężeniu żelaza (tj. ok. 120–180 g/l) w temperaturze 20–25 °C.</w:t>
            </w:r>
          </w:p>
        </w:tc>
        <w:tc>
          <w:tcPr>
            <w:tcW w:w="1843" w:type="dxa"/>
          </w:tcPr>
          <w:p w14:paraId="315CC01D"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4E42ECC1" w14:textId="77777777" w:rsidR="00AE0290" w:rsidRPr="00225A40" w:rsidRDefault="00AE0290" w:rsidP="006B52CD">
            <w:pPr>
              <w:spacing w:after="0"/>
              <w:rPr>
                <w:rFonts w:cs="Arial"/>
                <w:sz w:val="14"/>
                <w:szCs w:val="14"/>
              </w:rPr>
            </w:pPr>
          </w:p>
        </w:tc>
      </w:tr>
      <w:tr w:rsidR="00AE0290" w:rsidRPr="00225A40" w14:paraId="5677AADC" w14:textId="77777777" w:rsidTr="006B52CD">
        <w:tc>
          <w:tcPr>
            <w:tcW w:w="7939" w:type="dxa"/>
            <w:gridSpan w:val="7"/>
          </w:tcPr>
          <w:p w14:paraId="1C54B474" w14:textId="77777777" w:rsidR="00AE0290" w:rsidRPr="00225A40" w:rsidRDefault="00AE0290" w:rsidP="006B52CD">
            <w:pPr>
              <w:spacing w:after="0"/>
              <w:rPr>
                <w:rFonts w:cs="Arial"/>
                <w:sz w:val="14"/>
                <w:szCs w:val="14"/>
              </w:rPr>
            </w:pPr>
            <w:r w:rsidRPr="00225A40">
              <w:rPr>
                <w:rFonts w:cs="Arial"/>
                <w:sz w:val="14"/>
                <w:szCs w:val="14"/>
              </w:rPr>
              <w:t>Tabela 1.5  Poziom efektywności środowiskowej powiązany z BAT (BAT-AEPL) w odniesieniu do jednostkowego zużycia kwasu do wytrawiania przy cynkowaniu ogniowym jednostkowym</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4311"/>
              <w:gridCol w:w="1417"/>
              <w:gridCol w:w="1989"/>
            </w:tblGrid>
            <w:tr w:rsidR="00AE0290" w:rsidRPr="00225A40" w14:paraId="6A736870" w14:textId="77777777" w:rsidTr="006B52CD">
              <w:tc>
                <w:tcPr>
                  <w:tcW w:w="4657" w:type="dxa"/>
                  <w:tcBorders>
                    <w:top w:val="single" w:sz="2" w:space="0" w:color="000000"/>
                    <w:left w:val="single" w:sz="2" w:space="0" w:color="000000"/>
                    <w:bottom w:val="single" w:sz="2" w:space="0" w:color="000000"/>
                    <w:right w:val="single" w:sz="2" w:space="0" w:color="000000"/>
                  </w:tcBorders>
                  <w:hideMark/>
                </w:tcPr>
                <w:p w14:paraId="789B786A"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Kwas do wytrawiania</w:t>
                  </w:r>
                </w:p>
              </w:tc>
              <w:tc>
                <w:tcPr>
                  <w:tcW w:w="1529" w:type="dxa"/>
                  <w:tcBorders>
                    <w:top w:val="single" w:sz="2" w:space="0" w:color="000000"/>
                    <w:left w:val="single" w:sz="2" w:space="0" w:color="000000"/>
                    <w:bottom w:val="single" w:sz="2" w:space="0" w:color="000000"/>
                    <w:right w:val="single" w:sz="2" w:space="0" w:color="000000"/>
                  </w:tcBorders>
                  <w:hideMark/>
                </w:tcPr>
                <w:p w14:paraId="7F677623"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2148" w:type="dxa"/>
                  <w:tcBorders>
                    <w:top w:val="single" w:sz="2" w:space="0" w:color="000000"/>
                    <w:left w:val="single" w:sz="2" w:space="0" w:color="000000"/>
                    <w:bottom w:val="single" w:sz="2" w:space="0" w:color="000000"/>
                    <w:right w:val="single" w:sz="2" w:space="0" w:color="000000"/>
                  </w:tcBorders>
                  <w:hideMark/>
                </w:tcPr>
                <w:p w14:paraId="3F2C11D4"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BAT-AEPL</w:t>
                  </w:r>
                </w:p>
                <w:p w14:paraId="18B4C843"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z 3 lat)</w:t>
                  </w:r>
                </w:p>
              </w:tc>
            </w:tr>
            <w:tr w:rsidR="00AE0290" w:rsidRPr="00225A40" w14:paraId="191EF73F" w14:textId="77777777" w:rsidTr="006B52CD">
              <w:tc>
                <w:tcPr>
                  <w:tcW w:w="4657" w:type="dxa"/>
                  <w:tcBorders>
                    <w:top w:val="single" w:sz="2" w:space="0" w:color="000000"/>
                    <w:left w:val="single" w:sz="2" w:space="0" w:color="000000"/>
                    <w:bottom w:val="single" w:sz="2" w:space="0" w:color="000000"/>
                    <w:right w:val="single" w:sz="2" w:space="0" w:color="000000"/>
                  </w:tcBorders>
                  <w:hideMark/>
                </w:tcPr>
                <w:p w14:paraId="687A7012"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Kwas chlorowodorowy, 28 % masowych.</w:t>
                  </w:r>
                </w:p>
              </w:tc>
              <w:tc>
                <w:tcPr>
                  <w:tcW w:w="1529" w:type="dxa"/>
                  <w:tcBorders>
                    <w:top w:val="single" w:sz="2" w:space="0" w:color="000000"/>
                    <w:left w:val="single" w:sz="2" w:space="0" w:color="000000"/>
                    <w:bottom w:val="single" w:sz="2" w:space="0" w:color="000000"/>
                    <w:right w:val="single" w:sz="2" w:space="0" w:color="000000"/>
                  </w:tcBorders>
                  <w:hideMark/>
                </w:tcPr>
                <w:p w14:paraId="3C2A4525"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kg/t</w:t>
                  </w:r>
                </w:p>
              </w:tc>
              <w:tc>
                <w:tcPr>
                  <w:tcW w:w="2148" w:type="dxa"/>
                  <w:tcBorders>
                    <w:top w:val="single" w:sz="2" w:space="0" w:color="000000"/>
                    <w:left w:val="single" w:sz="2" w:space="0" w:color="000000"/>
                    <w:bottom w:val="single" w:sz="2" w:space="0" w:color="000000"/>
                    <w:right w:val="single" w:sz="2" w:space="0" w:color="000000"/>
                  </w:tcBorders>
                  <w:hideMark/>
                </w:tcPr>
                <w:p w14:paraId="3CAB77C8"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13 –30 </w:t>
                  </w:r>
                </w:p>
              </w:tc>
            </w:tr>
          </w:tbl>
          <w:p w14:paraId="53FFD938" w14:textId="77777777" w:rsidR="00AE0290" w:rsidRPr="00225A40" w:rsidRDefault="00AE0290" w:rsidP="006B52CD">
            <w:pPr>
              <w:spacing w:after="0"/>
              <w:rPr>
                <w:rFonts w:cs="Arial"/>
                <w:sz w:val="14"/>
                <w:szCs w:val="14"/>
              </w:rPr>
            </w:pPr>
            <w:r w:rsidRPr="00225A40">
              <w:rPr>
                <w:rFonts w:cs="Arial"/>
                <w:sz w:val="14"/>
                <w:szCs w:val="14"/>
              </w:rPr>
              <w:t>Powiązane monitorowanie opisano w BAT 6</w:t>
            </w:r>
          </w:p>
        </w:tc>
        <w:tc>
          <w:tcPr>
            <w:tcW w:w="3118" w:type="dxa"/>
            <w:gridSpan w:val="3"/>
          </w:tcPr>
          <w:p w14:paraId="193D0F10" w14:textId="77777777" w:rsidR="00AE0290" w:rsidRPr="00225A40" w:rsidRDefault="00AE0290" w:rsidP="006B52CD">
            <w:pPr>
              <w:spacing w:after="0"/>
              <w:rPr>
                <w:rFonts w:cs="Arial"/>
                <w:sz w:val="14"/>
                <w:szCs w:val="14"/>
              </w:rPr>
            </w:pPr>
          </w:p>
        </w:tc>
      </w:tr>
      <w:tr w:rsidR="00AE0290" w:rsidRPr="00225A40" w14:paraId="7FF6DBA9" w14:textId="77777777" w:rsidTr="006B52CD">
        <w:tc>
          <w:tcPr>
            <w:tcW w:w="7939" w:type="dxa"/>
            <w:gridSpan w:val="7"/>
          </w:tcPr>
          <w:p w14:paraId="47E28FCA" w14:textId="77777777" w:rsidR="00AE0290" w:rsidRPr="00225A40" w:rsidRDefault="00AE0290" w:rsidP="006B52CD">
            <w:pPr>
              <w:spacing w:after="0"/>
              <w:rPr>
                <w:rFonts w:cs="Arial"/>
                <w:sz w:val="14"/>
                <w:szCs w:val="14"/>
              </w:rPr>
            </w:pPr>
          </w:p>
          <w:p w14:paraId="59B3185D" w14:textId="77777777" w:rsidR="00AE0290" w:rsidRPr="00225A40" w:rsidRDefault="00AE0290" w:rsidP="006B52CD">
            <w:pPr>
              <w:spacing w:after="0"/>
              <w:rPr>
                <w:rFonts w:cs="Arial"/>
                <w:sz w:val="14"/>
                <w:szCs w:val="14"/>
              </w:rPr>
            </w:pPr>
            <w:r w:rsidRPr="00225A40">
              <w:rPr>
                <w:rFonts w:cs="Arial"/>
                <w:b/>
                <w:bCs/>
                <w:sz w:val="14"/>
                <w:szCs w:val="14"/>
              </w:rPr>
              <w:lastRenderedPageBreak/>
              <w:t>BAT 15.</w:t>
            </w:r>
            <w:r w:rsidRPr="00225A40">
              <w:rPr>
                <w:rFonts w:cs="Arial"/>
                <w:sz w:val="14"/>
                <w:szCs w:val="14"/>
              </w:rPr>
              <w:t xml:space="preserve"> Aby zwiększyć efektywność wykorzystania materiałów przy </w:t>
            </w:r>
            <w:proofErr w:type="spellStart"/>
            <w:r w:rsidRPr="00225A40">
              <w:rPr>
                <w:rFonts w:cs="Arial"/>
                <w:sz w:val="14"/>
                <w:szCs w:val="14"/>
              </w:rPr>
              <w:t>topnikowaniu</w:t>
            </w:r>
            <w:proofErr w:type="spellEnd"/>
            <w:r w:rsidRPr="00225A40">
              <w:rPr>
                <w:rFonts w:cs="Arial"/>
                <w:sz w:val="14"/>
                <w:szCs w:val="14"/>
              </w:rPr>
              <w:t xml:space="preserve"> i zmniejszyć ilości zużytego roztworu topnika przekazywanego do unieszkodliwienia, w ramach BAT należy stosować wszystkie techniki a), b) i c) w połączeniu z techniką d) lub w połączeniu z techniką e) podanymi poniżej.</w:t>
            </w:r>
          </w:p>
        </w:tc>
        <w:tc>
          <w:tcPr>
            <w:tcW w:w="3118" w:type="dxa"/>
            <w:gridSpan w:val="3"/>
            <w:vMerge w:val="restart"/>
          </w:tcPr>
          <w:p w14:paraId="46BA9BC6" w14:textId="77777777" w:rsidR="00AE0290" w:rsidRPr="00225A40" w:rsidRDefault="00AE0290" w:rsidP="006B52CD">
            <w:pPr>
              <w:spacing w:after="0"/>
              <w:rPr>
                <w:rFonts w:cs="Arial"/>
                <w:sz w:val="14"/>
                <w:szCs w:val="14"/>
              </w:rPr>
            </w:pPr>
            <w:r w:rsidRPr="00225A40">
              <w:rPr>
                <w:rFonts w:cs="Arial"/>
                <w:sz w:val="14"/>
                <w:szCs w:val="14"/>
              </w:rPr>
              <w:lastRenderedPageBreak/>
              <w:t>Nie dotyczy</w:t>
            </w:r>
          </w:p>
        </w:tc>
      </w:tr>
      <w:tr w:rsidR="00AE0290" w:rsidRPr="00225A40" w14:paraId="475E4742" w14:textId="77777777" w:rsidTr="006B52CD">
        <w:tc>
          <w:tcPr>
            <w:tcW w:w="3403" w:type="dxa"/>
            <w:gridSpan w:val="3"/>
          </w:tcPr>
          <w:p w14:paraId="3C55CF57"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43001AA4"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760ADDD7"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19ED8043" w14:textId="77777777" w:rsidR="00AE0290" w:rsidRPr="00225A40" w:rsidRDefault="00AE0290" w:rsidP="006B52CD">
            <w:pPr>
              <w:spacing w:after="0"/>
              <w:rPr>
                <w:rFonts w:cs="Arial"/>
                <w:sz w:val="14"/>
                <w:szCs w:val="14"/>
              </w:rPr>
            </w:pPr>
          </w:p>
        </w:tc>
      </w:tr>
      <w:tr w:rsidR="00AE0290" w:rsidRPr="00225A40" w14:paraId="509948E6" w14:textId="77777777" w:rsidTr="006B52CD">
        <w:tc>
          <w:tcPr>
            <w:tcW w:w="993" w:type="dxa"/>
          </w:tcPr>
          <w:p w14:paraId="06E07C4E"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6D0D8131" w14:textId="77777777" w:rsidR="00AE0290" w:rsidRPr="00225A40" w:rsidRDefault="00AE0290" w:rsidP="006B52CD">
            <w:pPr>
              <w:spacing w:after="0"/>
              <w:rPr>
                <w:rFonts w:cs="Arial"/>
                <w:sz w:val="14"/>
                <w:szCs w:val="14"/>
              </w:rPr>
            </w:pPr>
            <w:r w:rsidRPr="00225A40">
              <w:rPr>
                <w:rFonts w:cs="Arial"/>
                <w:sz w:val="14"/>
                <w:szCs w:val="14"/>
              </w:rPr>
              <w:t>Płukanie obrabianego materiału po wytrawianiu</w:t>
            </w:r>
          </w:p>
        </w:tc>
        <w:tc>
          <w:tcPr>
            <w:tcW w:w="2693" w:type="dxa"/>
            <w:gridSpan w:val="3"/>
          </w:tcPr>
          <w:p w14:paraId="3A22323B" w14:textId="77777777" w:rsidR="00AE0290" w:rsidRPr="00225A40" w:rsidRDefault="00AE0290" w:rsidP="006B52CD">
            <w:pPr>
              <w:spacing w:after="0"/>
              <w:rPr>
                <w:rFonts w:cs="Arial"/>
                <w:sz w:val="14"/>
                <w:szCs w:val="14"/>
              </w:rPr>
            </w:pPr>
            <w:r w:rsidRPr="00225A40">
              <w:rPr>
                <w:rFonts w:cs="Arial"/>
                <w:sz w:val="14"/>
                <w:szCs w:val="14"/>
              </w:rPr>
              <w:t>W przypadku cynkowania ogniowego jednostkowego przenoszenie żelaza do roztworu topnika jest ograniczane przez płukanie obrabianego materiału po wytrawianiu.</w:t>
            </w:r>
          </w:p>
        </w:tc>
        <w:tc>
          <w:tcPr>
            <w:tcW w:w="1843" w:type="dxa"/>
          </w:tcPr>
          <w:p w14:paraId="4CEDDDF8"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tcPr>
          <w:p w14:paraId="5C695972" w14:textId="77777777" w:rsidR="00AE0290" w:rsidRPr="00225A40" w:rsidRDefault="00AE0290" w:rsidP="006B52CD">
            <w:pPr>
              <w:spacing w:after="0"/>
              <w:rPr>
                <w:rFonts w:cs="Arial"/>
                <w:sz w:val="14"/>
                <w:szCs w:val="14"/>
              </w:rPr>
            </w:pPr>
          </w:p>
        </w:tc>
      </w:tr>
      <w:tr w:rsidR="00AE0290" w:rsidRPr="00225A40" w14:paraId="79DEB70B" w14:textId="77777777" w:rsidTr="006B52CD">
        <w:tc>
          <w:tcPr>
            <w:tcW w:w="993" w:type="dxa"/>
          </w:tcPr>
          <w:p w14:paraId="238E7B45"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2C1BC622" w14:textId="77777777" w:rsidR="00AE0290" w:rsidRPr="00225A40" w:rsidRDefault="00AE0290" w:rsidP="006B52CD">
            <w:pPr>
              <w:spacing w:after="0"/>
              <w:rPr>
                <w:rFonts w:cs="Arial"/>
                <w:sz w:val="14"/>
                <w:szCs w:val="14"/>
              </w:rPr>
            </w:pPr>
            <w:r w:rsidRPr="00225A40">
              <w:rPr>
                <w:rFonts w:cs="Arial"/>
                <w:sz w:val="14"/>
                <w:szCs w:val="14"/>
              </w:rPr>
              <w:t xml:space="preserve">Zoptymalizowany proces </w:t>
            </w:r>
            <w:proofErr w:type="spellStart"/>
            <w:r w:rsidRPr="00225A40">
              <w:rPr>
                <w:rFonts w:cs="Arial"/>
                <w:sz w:val="14"/>
                <w:szCs w:val="14"/>
              </w:rPr>
              <w:t>topnikowania</w:t>
            </w:r>
            <w:proofErr w:type="spellEnd"/>
          </w:p>
        </w:tc>
        <w:tc>
          <w:tcPr>
            <w:tcW w:w="2693" w:type="dxa"/>
            <w:gridSpan w:val="3"/>
          </w:tcPr>
          <w:p w14:paraId="408CC571" w14:textId="77777777" w:rsidR="00AE0290" w:rsidRPr="00225A40" w:rsidRDefault="00AE0290" w:rsidP="006B52CD">
            <w:pPr>
              <w:spacing w:after="0"/>
              <w:rPr>
                <w:rFonts w:cs="Arial"/>
                <w:sz w:val="14"/>
                <w:szCs w:val="14"/>
              </w:rPr>
            </w:pPr>
            <w:r w:rsidRPr="00225A40">
              <w:rPr>
                <w:rFonts w:cs="Arial"/>
                <w:sz w:val="14"/>
                <w:szCs w:val="14"/>
              </w:rPr>
              <w:t>Skład chemiczny roztworu topnika jest monitorowany i często korygowany.</w:t>
            </w:r>
          </w:p>
          <w:p w14:paraId="737F57A4" w14:textId="77777777" w:rsidR="00AE0290" w:rsidRPr="00225A40" w:rsidRDefault="00AE0290" w:rsidP="006B52CD">
            <w:pPr>
              <w:spacing w:after="0"/>
              <w:rPr>
                <w:rFonts w:cs="Arial"/>
                <w:sz w:val="14"/>
                <w:szCs w:val="14"/>
              </w:rPr>
            </w:pPr>
            <w:r w:rsidRPr="00225A40">
              <w:rPr>
                <w:rFonts w:cs="Arial"/>
                <w:sz w:val="14"/>
                <w:szCs w:val="14"/>
              </w:rPr>
              <w:t xml:space="preserve">Ilość stosowanego środka do </w:t>
            </w:r>
            <w:proofErr w:type="spellStart"/>
            <w:r w:rsidRPr="00225A40">
              <w:rPr>
                <w:rFonts w:cs="Arial"/>
                <w:sz w:val="14"/>
                <w:szCs w:val="14"/>
              </w:rPr>
              <w:t>topnikowania</w:t>
            </w:r>
            <w:proofErr w:type="spellEnd"/>
            <w:r w:rsidRPr="00225A40">
              <w:rPr>
                <w:rFonts w:cs="Arial"/>
                <w:sz w:val="14"/>
                <w:szCs w:val="14"/>
              </w:rPr>
              <w:t xml:space="preserve"> jest ograniczona do minimalnego poziomu wymaganego do osiągnięcia specyfikacji produktu.</w:t>
            </w:r>
          </w:p>
        </w:tc>
        <w:tc>
          <w:tcPr>
            <w:tcW w:w="1843" w:type="dxa"/>
          </w:tcPr>
          <w:p w14:paraId="77521560"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230B0C2C" w14:textId="77777777" w:rsidR="00AE0290" w:rsidRPr="00225A40" w:rsidRDefault="00AE0290" w:rsidP="006B52CD">
            <w:pPr>
              <w:spacing w:after="0"/>
              <w:rPr>
                <w:rFonts w:cs="Arial"/>
                <w:sz w:val="14"/>
                <w:szCs w:val="14"/>
              </w:rPr>
            </w:pPr>
          </w:p>
        </w:tc>
      </w:tr>
      <w:tr w:rsidR="00AE0290" w:rsidRPr="00225A40" w14:paraId="145961D7" w14:textId="77777777" w:rsidTr="006B52CD">
        <w:tc>
          <w:tcPr>
            <w:tcW w:w="993" w:type="dxa"/>
          </w:tcPr>
          <w:p w14:paraId="702110A3"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3F882FEE" w14:textId="77777777" w:rsidR="00AE0290" w:rsidRPr="00225A40" w:rsidRDefault="00AE0290" w:rsidP="006B52CD">
            <w:pPr>
              <w:spacing w:after="0"/>
              <w:rPr>
                <w:rFonts w:cs="Arial"/>
                <w:sz w:val="14"/>
                <w:szCs w:val="14"/>
              </w:rPr>
            </w:pPr>
            <w:r w:rsidRPr="00225A40">
              <w:rPr>
                <w:rFonts w:cs="Arial"/>
                <w:sz w:val="14"/>
                <w:szCs w:val="14"/>
              </w:rPr>
              <w:t>Minimalizacja wydostawania się roztworu topnika</w:t>
            </w:r>
          </w:p>
        </w:tc>
        <w:tc>
          <w:tcPr>
            <w:tcW w:w="2693" w:type="dxa"/>
            <w:gridSpan w:val="3"/>
          </w:tcPr>
          <w:p w14:paraId="66A39AE5" w14:textId="77777777" w:rsidR="00AE0290" w:rsidRPr="00225A40" w:rsidRDefault="00AE0290" w:rsidP="006B52CD">
            <w:pPr>
              <w:spacing w:after="0"/>
              <w:rPr>
                <w:rFonts w:cs="Arial"/>
                <w:sz w:val="14"/>
                <w:szCs w:val="14"/>
              </w:rPr>
            </w:pPr>
            <w:r w:rsidRPr="00225A40">
              <w:rPr>
                <w:rFonts w:cs="Arial"/>
                <w:sz w:val="14"/>
                <w:szCs w:val="14"/>
              </w:rPr>
              <w:t>Wydostawanie się roztworu topnika jest minimalizowane dzięki przeznaczeniu wystarczającej ilości czasu na ocieknięcie</w:t>
            </w:r>
          </w:p>
        </w:tc>
        <w:tc>
          <w:tcPr>
            <w:tcW w:w="1843" w:type="dxa"/>
          </w:tcPr>
          <w:p w14:paraId="2D7A3070"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43A10C15" w14:textId="77777777" w:rsidR="00AE0290" w:rsidRPr="00225A40" w:rsidRDefault="00AE0290" w:rsidP="006B52CD">
            <w:pPr>
              <w:spacing w:after="0"/>
              <w:rPr>
                <w:rFonts w:cs="Arial"/>
                <w:sz w:val="14"/>
                <w:szCs w:val="14"/>
              </w:rPr>
            </w:pPr>
          </w:p>
        </w:tc>
      </w:tr>
      <w:tr w:rsidR="00AE0290" w:rsidRPr="00225A40" w14:paraId="3CBAD2C1" w14:textId="77777777" w:rsidTr="006B52CD">
        <w:tc>
          <w:tcPr>
            <w:tcW w:w="993" w:type="dxa"/>
          </w:tcPr>
          <w:p w14:paraId="440B3146"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7C6E1ECC" w14:textId="77777777" w:rsidR="00AE0290" w:rsidRPr="00225A40" w:rsidRDefault="00AE0290" w:rsidP="006B52CD">
            <w:pPr>
              <w:spacing w:after="0"/>
              <w:rPr>
                <w:rFonts w:cs="Arial"/>
                <w:sz w:val="14"/>
                <w:szCs w:val="14"/>
              </w:rPr>
            </w:pPr>
            <w:r w:rsidRPr="00225A40">
              <w:rPr>
                <w:rFonts w:cs="Arial"/>
                <w:sz w:val="14"/>
                <w:szCs w:val="14"/>
              </w:rPr>
              <w:t>Usuwanie żelaza i ponowne użycie roztworu topnika</w:t>
            </w:r>
          </w:p>
        </w:tc>
        <w:tc>
          <w:tcPr>
            <w:tcW w:w="2693" w:type="dxa"/>
            <w:gridSpan w:val="3"/>
          </w:tcPr>
          <w:p w14:paraId="27A0662E" w14:textId="77777777" w:rsidR="00AE0290" w:rsidRPr="00225A40" w:rsidRDefault="00AE0290" w:rsidP="006B52CD">
            <w:pPr>
              <w:spacing w:after="0"/>
              <w:rPr>
                <w:rFonts w:cs="Arial"/>
                <w:sz w:val="14"/>
                <w:szCs w:val="14"/>
              </w:rPr>
            </w:pPr>
            <w:r w:rsidRPr="00225A40">
              <w:rPr>
                <w:rFonts w:cs="Arial"/>
                <w:sz w:val="14"/>
                <w:szCs w:val="14"/>
              </w:rPr>
              <w:t>Żelazo usuwa się z roztworu topnika za pomocą jednej z następujących technik:</w:t>
            </w:r>
          </w:p>
          <w:p w14:paraId="4F7CC61B" w14:textId="77777777" w:rsidR="00AE0290" w:rsidRPr="00225A40" w:rsidRDefault="00AE0290" w:rsidP="006B52CD">
            <w:pPr>
              <w:spacing w:after="0"/>
              <w:rPr>
                <w:rFonts w:cs="Arial"/>
                <w:sz w:val="14"/>
                <w:szCs w:val="14"/>
              </w:rPr>
            </w:pPr>
            <w:r w:rsidRPr="00225A40">
              <w:rPr>
                <w:rFonts w:cs="Arial"/>
                <w:sz w:val="14"/>
                <w:szCs w:val="14"/>
              </w:rPr>
              <w:t>—utlenianie elektrolityczne;</w:t>
            </w:r>
          </w:p>
          <w:p w14:paraId="00C8DA05" w14:textId="77777777" w:rsidR="00AE0290" w:rsidRPr="00225A40" w:rsidRDefault="00AE0290" w:rsidP="006B52CD">
            <w:pPr>
              <w:spacing w:after="0"/>
              <w:rPr>
                <w:rFonts w:cs="Arial"/>
                <w:sz w:val="14"/>
                <w:szCs w:val="14"/>
              </w:rPr>
            </w:pPr>
            <w:r w:rsidRPr="00225A40">
              <w:rPr>
                <w:rFonts w:cs="Arial"/>
                <w:sz w:val="14"/>
                <w:szCs w:val="14"/>
              </w:rPr>
              <w:t>—utlenianie powietrzem lub z użyciem H2O2;</w:t>
            </w:r>
          </w:p>
          <w:p w14:paraId="3460ADFC" w14:textId="77777777" w:rsidR="00AE0290" w:rsidRPr="00225A40" w:rsidRDefault="00AE0290" w:rsidP="006B52CD">
            <w:pPr>
              <w:spacing w:after="0"/>
              <w:rPr>
                <w:rFonts w:cs="Arial"/>
                <w:sz w:val="14"/>
                <w:szCs w:val="14"/>
              </w:rPr>
            </w:pPr>
            <w:r w:rsidRPr="00225A40">
              <w:rPr>
                <w:rFonts w:cs="Arial"/>
                <w:sz w:val="14"/>
                <w:szCs w:val="14"/>
              </w:rPr>
              <w:t>—wymiana jonowa.</w:t>
            </w:r>
          </w:p>
          <w:p w14:paraId="7BFF70EA" w14:textId="77777777" w:rsidR="00AE0290" w:rsidRPr="00225A40" w:rsidRDefault="00AE0290" w:rsidP="006B52CD">
            <w:pPr>
              <w:spacing w:after="0"/>
              <w:rPr>
                <w:rFonts w:cs="Arial"/>
                <w:sz w:val="14"/>
                <w:szCs w:val="14"/>
              </w:rPr>
            </w:pPr>
            <w:r w:rsidRPr="00225A40">
              <w:rPr>
                <w:rFonts w:cs="Arial"/>
                <w:sz w:val="14"/>
                <w:szCs w:val="14"/>
              </w:rPr>
              <w:t>Po usunięciu żelaza roztwór topnika wykorzystuje się ponownie.</w:t>
            </w:r>
          </w:p>
        </w:tc>
        <w:tc>
          <w:tcPr>
            <w:tcW w:w="1843" w:type="dxa"/>
          </w:tcPr>
          <w:p w14:paraId="119BBA95"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do cynkowania ogniowego jednostkowego może być ograniczone ze względu na brak miejsca.</w:t>
            </w:r>
          </w:p>
        </w:tc>
        <w:tc>
          <w:tcPr>
            <w:tcW w:w="3118" w:type="dxa"/>
            <w:gridSpan w:val="3"/>
            <w:vMerge/>
          </w:tcPr>
          <w:p w14:paraId="1E51A1D9" w14:textId="77777777" w:rsidR="00AE0290" w:rsidRPr="00225A40" w:rsidRDefault="00AE0290" w:rsidP="006B52CD">
            <w:pPr>
              <w:spacing w:after="0"/>
              <w:rPr>
                <w:rFonts w:cs="Arial"/>
                <w:sz w:val="14"/>
                <w:szCs w:val="14"/>
              </w:rPr>
            </w:pPr>
          </w:p>
        </w:tc>
      </w:tr>
      <w:tr w:rsidR="00AE0290" w:rsidRPr="00225A40" w14:paraId="548B538D" w14:textId="77777777" w:rsidTr="006B52CD">
        <w:tc>
          <w:tcPr>
            <w:tcW w:w="993" w:type="dxa"/>
          </w:tcPr>
          <w:p w14:paraId="6634168B" w14:textId="77777777" w:rsidR="00AE0290" w:rsidRPr="00225A40" w:rsidRDefault="00AE0290" w:rsidP="006B52CD">
            <w:pPr>
              <w:spacing w:after="0"/>
              <w:rPr>
                <w:rFonts w:cs="Arial"/>
                <w:sz w:val="14"/>
                <w:szCs w:val="14"/>
              </w:rPr>
            </w:pPr>
            <w:r w:rsidRPr="00225A40">
              <w:rPr>
                <w:rFonts w:cs="Arial"/>
                <w:sz w:val="14"/>
                <w:szCs w:val="14"/>
              </w:rPr>
              <w:t>e..</w:t>
            </w:r>
          </w:p>
        </w:tc>
        <w:tc>
          <w:tcPr>
            <w:tcW w:w="2410" w:type="dxa"/>
            <w:gridSpan w:val="2"/>
          </w:tcPr>
          <w:p w14:paraId="7751C9EE" w14:textId="77777777" w:rsidR="00AE0290" w:rsidRPr="00225A40" w:rsidRDefault="00AE0290" w:rsidP="006B52CD">
            <w:pPr>
              <w:spacing w:after="0"/>
              <w:rPr>
                <w:rFonts w:cs="Arial"/>
                <w:sz w:val="14"/>
                <w:szCs w:val="14"/>
              </w:rPr>
            </w:pPr>
            <w:r w:rsidRPr="00225A40">
              <w:rPr>
                <w:rFonts w:cs="Arial"/>
                <w:sz w:val="14"/>
                <w:szCs w:val="14"/>
              </w:rPr>
              <w:t xml:space="preserve">Odzysk soli z zużytego roztworu topnika do produkcji środków do </w:t>
            </w:r>
            <w:proofErr w:type="spellStart"/>
            <w:r w:rsidRPr="00225A40">
              <w:rPr>
                <w:rFonts w:cs="Arial"/>
                <w:sz w:val="14"/>
                <w:szCs w:val="14"/>
              </w:rPr>
              <w:t>topnikowania</w:t>
            </w:r>
            <w:proofErr w:type="spellEnd"/>
          </w:p>
        </w:tc>
        <w:tc>
          <w:tcPr>
            <w:tcW w:w="2693" w:type="dxa"/>
            <w:gridSpan w:val="3"/>
          </w:tcPr>
          <w:p w14:paraId="17BC9DD5" w14:textId="77777777" w:rsidR="00AE0290" w:rsidRPr="00225A40" w:rsidRDefault="00AE0290" w:rsidP="006B52CD">
            <w:pPr>
              <w:spacing w:after="0"/>
              <w:rPr>
                <w:rFonts w:cs="Arial"/>
                <w:sz w:val="14"/>
                <w:szCs w:val="14"/>
              </w:rPr>
            </w:pPr>
            <w:r w:rsidRPr="00225A40">
              <w:rPr>
                <w:rFonts w:cs="Arial"/>
                <w:sz w:val="14"/>
                <w:szCs w:val="14"/>
              </w:rPr>
              <w:t xml:space="preserve">Zużyty roztwór topnika jest wykorzystywany do odzysku zawartych w nim soli w celu produkcji środków do </w:t>
            </w:r>
            <w:proofErr w:type="spellStart"/>
            <w:r w:rsidRPr="00225A40">
              <w:rPr>
                <w:rFonts w:cs="Arial"/>
                <w:sz w:val="14"/>
                <w:szCs w:val="14"/>
              </w:rPr>
              <w:t>topnikowania</w:t>
            </w:r>
            <w:proofErr w:type="spellEnd"/>
            <w:r w:rsidRPr="00225A40">
              <w:rPr>
                <w:rFonts w:cs="Arial"/>
                <w:sz w:val="14"/>
                <w:szCs w:val="14"/>
              </w:rPr>
              <w:t>. Może się to odbywać na terenie zakładu lub poza nim.</w:t>
            </w:r>
          </w:p>
        </w:tc>
        <w:tc>
          <w:tcPr>
            <w:tcW w:w="1843" w:type="dxa"/>
          </w:tcPr>
          <w:p w14:paraId="39FFBD49" w14:textId="77777777" w:rsidR="00AE0290" w:rsidRPr="00225A40" w:rsidRDefault="00AE0290" w:rsidP="006B52CD">
            <w:pPr>
              <w:spacing w:after="0"/>
              <w:rPr>
                <w:rFonts w:cs="Arial"/>
                <w:sz w:val="14"/>
                <w:szCs w:val="14"/>
              </w:rPr>
            </w:pPr>
          </w:p>
        </w:tc>
        <w:tc>
          <w:tcPr>
            <w:tcW w:w="3118" w:type="dxa"/>
            <w:gridSpan w:val="3"/>
            <w:vMerge/>
          </w:tcPr>
          <w:p w14:paraId="230D693F" w14:textId="77777777" w:rsidR="00AE0290" w:rsidRPr="00225A40" w:rsidRDefault="00AE0290" w:rsidP="006B52CD">
            <w:pPr>
              <w:spacing w:after="0"/>
              <w:rPr>
                <w:rFonts w:cs="Arial"/>
                <w:sz w:val="14"/>
                <w:szCs w:val="14"/>
              </w:rPr>
            </w:pPr>
          </w:p>
        </w:tc>
      </w:tr>
      <w:tr w:rsidR="00AE0290" w:rsidRPr="00225A40" w14:paraId="6267EDFE" w14:textId="77777777" w:rsidTr="006B52CD">
        <w:tc>
          <w:tcPr>
            <w:tcW w:w="7939" w:type="dxa"/>
            <w:gridSpan w:val="7"/>
          </w:tcPr>
          <w:p w14:paraId="001134DF" w14:textId="77777777" w:rsidR="00AE0290" w:rsidRPr="00225A40" w:rsidRDefault="00AE0290" w:rsidP="006B52CD">
            <w:pPr>
              <w:spacing w:after="0"/>
              <w:rPr>
                <w:rFonts w:cs="Arial"/>
                <w:sz w:val="14"/>
                <w:szCs w:val="14"/>
              </w:rPr>
            </w:pPr>
            <w:r w:rsidRPr="00225A40">
              <w:rPr>
                <w:rFonts w:cs="Arial"/>
                <w:b/>
                <w:bCs/>
                <w:sz w:val="14"/>
                <w:szCs w:val="14"/>
              </w:rPr>
              <w:t>BAT 16</w:t>
            </w:r>
            <w:r w:rsidRPr="00225A40">
              <w:rPr>
                <w:rFonts w:cs="Arial"/>
                <w:sz w:val="14"/>
                <w:szCs w:val="14"/>
              </w:rPr>
              <w:t>. W celu zwiększenia efektywności wykorzystania materiałów w procesie cynkowania ogniowego przy powlekaniu drutów i cynkowaniu ogniowym jednostkowym oraz zmniejszenia ilości wytwarzanych odpadów, w ramach BAT należy stosować wszystkie techniki podane poniżej.</w:t>
            </w:r>
          </w:p>
        </w:tc>
        <w:tc>
          <w:tcPr>
            <w:tcW w:w="3118" w:type="dxa"/>
            <w:gridSpan w:val="3"/>
            <w:vMerge w:val="restart"/>
          </w:tcPr>
          <w:p w14:paraId="2F261106"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1115C77C" w14:textId="77777777" w:rsidTr="006B52CD">
        <w:tc>
          <w:tcPr>
            <w:tcW w:w="3403" w:type="dxa"/>
            <w:gridSpan w:val="3"/>
          </w:tcPr>
          <w:p w14:paraId="48221672" w14:textId="77777777" w:rsidR="00AE0290" w:rsidRPr="00225A40" w:rsidRDefault="00AE0290" w:rsidP="006B52CD">
            <w:pPr>
              <w:spacing w:after="0"/>
              <w:rPr>
                <w:rFonts w:cs="Arial"/>
                <w:sz w:val="14"/>
                <w:szCs w:val="14"/>
              </w:rPr>
            </w:pPr>
            <w:r w:rsidRPr="00225A40">
              <w:rPr>
                <w:rFonts w:cs="Arial"/>
                <w:sz w:val="14"/>
                <w:szCs w:val="14"/>
              </w:rPr>
              <w:t>Technika</w:t>
            </w:r>
          </w:p>
        </w:tc>
        <w:tc>
          <w:tcPr>
            <w:tcW w:w="4536" w:type="dxa"/>
            <w:gridSpan w:val="4"/>
          </w:tcPr>
          <w:p w14:paraId="5EC3DFD7" w14:textId="77777777" w:rsidR="00AE0290" w:rsidRPr="00225A40" w:rsidRDefault="00AE0290" w:rsidP="006B52CD">
            <w:pPr>
              <w:spacing w:after="0"/>
              <w:rPr>
                <w:rFonts w:cs="Arial"/>
                <w:sz w:val="14"/>
                <w:szCs w:val="14"/>
              </w:rPr>
            </w:pPr>
            <w:r w:rsidRPr="00225A40">
              <w:rPr>
                <w:rFonts w:cs="Arial"/>
                <w:sz w:val="14"/>
                <w:szCs w:val="14"/>
              </w:rPr>
              <w:t>Opis</w:t>
            </w:r>
          </w:p>
        </w:tc>
        <w:tc>
          <w:tcPr>
            <w:tcW w:w="3118" w:type="dxa"/>
            <w:gridSpan w:val="3"/>
            <w:vMerge/>
          </w:tcPr>
          <w:p w14:paraId="1B6F1F70" w14:textId="77777777" w:rsidR="00AE0290" w:rsidRPr="00225A40" w:rsidRDefault="00AE0290" w:rsidP="006B52CD">
            <w:pPr>
              <w:spacing w:after="0"/>
              <w:rPr>
                <w:rFonts w:cs="Arial"/>
                <w:sz w:val="14"/>
                <w:szCs w:val="14"/>
              </w:rPr>
            </w:pPr>
          </w:p>
        </w:tc>
      </w:tr>
      <w:tr w:rsidR="00AE0290" w:rsidRPr="00225A40" w14:paraId="23C3C981" w14:textId="77777777" w:rsidTr="006B52CD">
        <w:tc>
          <w:tcPr>
            <w:tcW w:w="993" w:type="dxa"/>
          </w:tcPr>
          <w:p w14:paraId="0B929194"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10E790B8" w14:textId="77777777" w:rsidR="00AE0290" w:rsidRPr="00225A40" w:rsidRDefault="00AE0290" w:rsidP="006B52CD">
            <w:pPr>
              <w:spacing w:after="0"/>
              <w:rPr>
                <w:rFonts w:cs="Arial"/>
                <w:sz w:val="14"/>
                <w:szCs w:val="14"/>
              </w:rPr>
            </w:pPr>
            <w:r w:rsidRPr="00225A40">
              <w:rPr>
                <w:rFonts w:cs="Arial"/>
                <w:sz w:val="14"/>
                <w:szCs w:val="14"/>
              </w:rPr>
              <w:t>Ograniczenie powstawania kożucha żużlowego dennego</w:t>
            </w:r>
          </w:p>
        </w:tc>
        <w:tc>
          <w:tcPr>
            <w:tcW w:w="4536" w:type="dxa"/>
            <w:gridSpan w:val="4"/>
          </w:tcPr>
          <w:p w14:paraId="1EA78DEE" w14:textId="77777777" w:rsidR="00AE0290" w:rsidRPr="00225A40" w:rsidRDefault="00AE0290" w:rsidP="006B52CD">
            <w:pPr>
              <w:spacing w:after="0"/>
              <w:rPr>
                <w:rFonts w:cs="Arial"/>
                <w:sz w:val="14"/>
                <w:szCs w:val="14"/>
              </w:rPr>
            </w:pPr>
            <w:r w:rsidRPr="00225A40">
              <w:rPr>
                <w:rFonts w:cs="Arial"/>
                <w:sz w:val="14"/>
                <w:szCs w:val="14"/>
              </w:rPr>
              <w:t xml:space="preserve">Wytwarzanie kożucha żużlowego dennego można ograniczyć, np. przez wystarczające płukanie po wytrawianiu, usuwanie żelaza z roztworu topnika (zob. BAT 15 lit. d)), stosowanie środków do </w:t>
            </w:r>
            <w:proofErr w:type="spellStart"/>
            <w:r w:rsidRPr="00225A40">
              <w:rPr>
                <w:rFonts w:cs="Arial"/>
                <w:sz w:val="14"/>
                <w:szCs w:val="14"/>
              </w:rPr>
              <w:t>topnikowania</w:t>
            </w:r>
            <w:proofErr w:type="spellEnd"/>
            <w:r w:rsidRPr="00225A40">
              <w:rPr>
                <w:rFonts w:cs="Arial"/>
                <w:sz w:val="14"/>
                <w:szCs w:val="14"/>
              </w:rPr>
              <w:t xml:space="preserve"> o łagodnym działaniu trawiącym oraz unikanie miejscowego przegrzewania w wannie </w:t>
            </w:r>
            <w:proofErr w:type="spellStart"/>
            <w:r w:rsidRPr="00225A40">
              <w:rPr>
                <w:rFonts w:cs="Arial"/>
                <w:sz w:val="14"/>
                <w:szCs w:val="14"/>
              </w:rPr>
              <w:t>cynkowniczej</w:t>
            </w:r>
            <w:proofErr w:type="spellEnd"/>
            <w:r w:rsidRPr="00225A40">
              <w:rPr>
                <w:rFonts w:cs="Arial"/>
                <w:sz w:val="14"/>
                <w:szCs w:val="14"/>
              </w:rPr>
              <w:t>.</w:t>
            </w:r>
          </w:p>
        </w:tc>
        <w:tc>
          <w:tcPr>
            <w:tcW w:w="3118" w:type="dxa"/>
            <w:gridSpan w:val="3"/>
            <w:vMerge/>
          </w:tcPr>
          <w:p w14:paraId="1CFCA7F3" w14:textId="77777777" w:rsidR="00AE0290" w:rsidRPr="00225A40" w:rsidRDefault="00AE0290" w:rsidP="006B52CD">
            <w:pPr>
              <w:spacing w:after="0"/>
              <w:rPr>
                <w:rFonts w:cs="Arial"/>
                <w:sz w:val="14"/>
                <w:szCs w:val="14"/>
              </w:rPr>
            </w:pPr>
          </w:p>
        </w:tc>
      </w:tr>
      <w:tr w:rsidR="00AE0290" w:rsidRPr="00225A40" w14:paraId="093728C0" w14:textId="77777777" w:rsidTr="006B52CD">
        <w:tc>
          <w:tcPr>
            <w:tcW w:w="993" w:type="dxa"/>
          </w:tcPr>
          <w:p w14:paraId="2916247E"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5182CC51" w14:textId="77777777" w:rsidR="00AE0290" w:rsidRPr="00225A40" w:rsidRDefault="00AE0290" w:rsidP="006B52CD">
            <w:pPr>
              <w:spacing w:after="0"/>
              <w:rPr>
                <w:rFonts w:cs="Arial"/>
                <w:sz w:val="14"/>
                <w:szCs w:val="14"/>
              </w:rPr>
            </w:pPr>
            <w:r w:rsidRPr="00225A40">
              <w:rPr>
                <w:rFonts w:cs="Arial"/>
                <w:sz w:val="14"/>
                <w:szCs w:val="14"/>
              </w:rPr>
              <w:t>Zapobieganie rozpryskom cynku przy cynkowaniu ogniowym jednostkowym, zbieranie rozprysków cynku i ich ponowne  wykorzystanie</w:t>
            </w:r>
          </w:p>
        </w:tc>
        <w:tc>
          <w:tcPr>
            <w:tcW w:w="4536" w:type="dxa"/>
            <w:gridSpan w:val="4"/>
          </w:tcPr>
          <w:p w14:paraId="21E51166" w14:textId="77777777" w:rsidR="00AE0290" w:rsidRPr="00225A40" w:rsidRDefault="00AE0290" w:rsidP="006B52CD">
            <w:pPr>
              <w:spacing w:after="0"/>
              <w:rPr>
                <w:rFonts w:cs="Arial"/>
                <w:sz w:val="14"/>
                <w:szCs w:val="14"/>
              </w:rPr>
            </w:pPr>
            <w:r w:rsidRPr="00225A40">
              <w:rPr>
                <w:rFonts w:cs="Arial"/>
                <w:sz w:val="14"/>
                <w:szCs w:val="14"/>
              </w:rPr>
              <w:t xml:space="preserve">Powstawanie rozprysków cynku z wanny </w:t>
            </w:r>
            <w:proofErr w:type="spellStart"/>
            <w:r w:rsidRPr="00225A40">
              <w:rPr>
                <w:rFonts w:cs="Arial"/>
                <w:sz w:val="14"/>
                <w:szCs w:val="14"/>
              </w:rPr>
              <w:t>cynkowniczej</w:t>
            </w:r>
            <w:proofErr w:type="spellEnd"/>
            <w:r w:rsidRPr="00225A40">
              <w:rPr>
                <w:rFonts w:cs="Arial"/>
                <w:sz w:val="14"/>
                <w:szCs w:val="14"/>
              </w:rPr>
              <w:t xml:space="preserve"> jest ograniczone dzięki zminimalizowaniu przenoszenia roztworu topnika (zob. BAT 26 lit. b)). Rozpryski cynku wydobywające się z wanny </w:t>
            </w:r>
            <w:proofErr w:type="spellStart"/>
            <w:r w:rsidRPr="00225A40">
              <w:rPr>
                <w:rFonts w:cs="Arial"/>
                <w:sz w:val="14"/>
                <w:szCs w:val="14"/>
              </w:rPr>
              <w:t>cynkowniczej</w:t>
            </w:r>
            <w:proofErr w:type="spellEnd"/>
            <w:r w:rsidRPr="00225A40">
              <w:rPr>
                <w:rFonts w:cs="Arial"/>
                <w:sz w:val="14"/>
                <w:szCs w:val="14"/>
              </w:rPr>
              <w:t xml:space="preserve"> są zbierane i ponownie wykorzystywane. Obszar wokół wanny jest utrzymywany w czystości, aby ograniczyć zanieczyszczenie rozpryskami.</w:t>
            </w:r>
          </w:p>
        </w:tc>
        <w:tc>
          <w:tcPr>
            <w:tcW w:w="3118" w:type="dxa"/>
            <w:gridSpan w:val="3"/>
            <w:vMerge/>
          </w:tcPr>
          <w:p w14:paraId="6BD944F4" w14:textId="77777777" w:rsidR="00AE0290" w:rsidRPr="00225A40" w:rsidRDefault="00AE0290" w:rsidP="006B52CD">
            <w:pPr>
              <w:spacing w:after="0"/>
              <w:rPr>
                <w:rFonts w:cs="Arial"/>
                <w:sz w:val="14"/>
                <w:szCs w:val="14"/>
              </w:rPr>
            </w:pPr>
          </w:p>
        </w:tc>
      </w:tr>
      <w:tr w:rsidR="00AE0290" w:rsidRPr="00225A40" w14:paraId="49878974" w14:textId="77777777" w:rsidTr="006B52CD">
        <w:tc>
          <w:tcPr>
            <w:tcW w:w="993" w:type="dxa"/>
          </w:tcPr>
          <w:p w14:paraId="2422F4A4"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6C0FF577" w14:textId="77777777" w:rsidR="00AE0290" w:rsidRPr="00225A40" w:rsidRDefault="00AE0290" w:rsidP="006B52CD">
            <w:pPr>
              <w:spacing w:after="0"/>
              <w:rPr>
                <w:rFonts w:cs="Arial"/>
                <w:sz w:val="14"/>
                <w:szCs w:val="14"/>
              </w:rPr>
            </w:pPr>
            <w:r w:rsidRPr="00225A40">
              <w:rPr>
                <w:rFonts w:cs="Arial"/>
                <w:sz w:val="14"/>
                <w:szCs w:val="14"/>
              </w:rPr>
              <w:t>Zmniejszenie ilości wytwarzanego popiołu cynkowego</w:t>
            </w:r>
          </w:p>
        </w:tc>
        <w:tc>
          <w:tcPr>
            <w:tcW w:w="4536" w:type="dxa"/>
            <w:gridSpan w:val="4"/>
          </w:tcPr>
          <w:p w14:paraId="3B48D7C8" w14:textId="77777777" w:rsidR="00AE0290" w:rsidRPr="00225A40" w:rsidRDefault="00AE0290" w:rsidP="006B52CD">
            <w:pPr>
              <w:spacing w:after="0"/>
              <w:rPr>
                <w:rFonts w:cs="Arial"/>
                <w:sz w:val="14"/>
                <w:szCs w:val="14"/>
              </w:rPr>
            </w:pPr>
            <w:r w:rsidRPr="00225A40">
              <w:rPr>
                <w:rFonts w:cs="Arial"/>
                <w:sz w:val="14"/>
                <w:szCs w:val="14"/>
              </w:rPr>
              <w:t>Tworzenie się popiołu cynkowego, tj. utlenianie cynku na powierzchni kąpieli, jest ograniczane np. przez:</w:t>
            </w:r>
          </w:p>
          <w:p w14:paraId="748AEFBE" w14:textId="77777777" w:rsidR="00AE0290" w:rsidRPr="00225A40" w:rsidRDefault="00AE0290" w:rsidP="006B52CD">
            <w:pPr>
              <w:spacing w:after="0"/>
              <w:rPr>
                <w:rFonts w:cs="Arial"/>
                <w:sz w:val="14"/>
                <w:szCs w:val="14"/>
              </w:rPr>
            </w:pPr>
            <w:r w:rsidRPr="00225A40">
              <w:rPr>
                <w:rFonts w:cs="Arial"/>
                <w:sz w:val="14"/>
                <w:szCs w:val="14"/>
              </w:rPr>
              <w:t>—wystarczające wysuszenie obrabianego materiału/drutów przed zanurzeniem;</w:t>
            </w:r>
          </w:p>
          <w:p w14:paraId="111C2EEF" w14:textId="77777777" w:rsidR="00AE0290" w:rsidRPr="00225A40" w:rsidRDefault="00AE0290" w:rsidP="006B52CD">
            <w:pPr>
              <w:spacing w:after="0"/>
              <w:rPr>
                <w:rFonts w:cs="Arial"/>
                <w:sz w:val="14"/>
                <w:szCs w:val="14"/>
              </w:rPr>
            </w:pPr>
            <w:r w:rsidRPr="00225A40">
              <w:rPr>
                <w:rFonts w:cs="Arial"/>
                <w:sz w:val="14"/>
                <w:szCs w:val="14"/>
              </w:rPr>
              <w:t>—unikanie niepotrzebnych zakłóceń kąpieli podczas produkcji, w tym podczas odtłuszczania;</w:t>
            </w:r>
          </w:p>
          <w:p w14:paraId="01413150" w14:textId="77777777" w:rsidR="00AE0290" w:rsidRPr="00225A40" w:rsidRDefault="00AE0290" w:rsidP="006B52CD">
            <w:pPr>
              <w:spacing w:after="0"/>
              <w:rPr>
                <w:rFonts w:cs="Arial"/>
                <w:sz w:val="14"/>
                <w:szCs w:val="14"/>
              </w:rPr>
            </w:pPr>
            <w:r w:rsidRPr="00225A40">
              <w:rPr>
                <w:rFonts w:cs="Arial"/>
                <w:sz w:val="14"/>
                <w:szCs w:val="14"/>
              </w:rPr>
              <w:t>—zmniejszenie powierzchni wanny stykającej się z powietrzem za pomocą pływającej osłony ogniotrwałej – w przypadku ciągłego cynkowania ogniowego drutów.</w:t>
            </w:r>
          </w:p>
        </w:tc>
        <w:tc>
          <w:tcPr>
            <w:tcW w:w="3118" w:type="dxa"/>
            <w:gridSpan w:val="3"/>
            <w:vMerge/>
          </w:tcPr>
          <w:p w14:paraId="3D0D7D2A" w14:textId="77777777" w:rsidR="00AE0290" w:rsidRPr="00225A40" w:rsidRDefault="00AE0290" w:rsidP="006B52CD">
            <w:pPr>
              <w:spacing w:after="0"/>
              <w:rPr>
                <w:rFonts w:cs="Arial"/>
                <w:sz w:val="14"/>
                <w:szCs w:val="14"/>
              </w:rPr>
            </w:pPr>
          </w:p>
        </w:tc>
      </w:tr>
      <w:tr w:rsidR="00AE0290" w:rsidRPr="00225A40" w14:paraId="130B66CB" w14:textId="77777777" w:rsidTr="006B52CD">
        <w:tc>
          <w:tcPr>
            <w:tcW w:w="7939" w:type="dxa"/>
            <w:gridSpan w:val="7"/>
          </w:tcPr>
          <w:p w14:paraId="6FB0FA3C" w14:textId="77777777" w:rsidR="00AE0290" w:rsidRPr="00225A40" w:rsidRDefault="00AE0290" w:rsidP="006B52CD">
            <w:pPr>
              <w:spacing w:after="0"/>
              <w:rPr>
                <w:rFonts w:cs="Arial"/>
                <w:sz w:val="14"/>
                <w:szCs w:val="14"/>
              </w:rPr>
            </w:pPr>
            <w:r w:rsidRPr="00225A40">
              <w:rPr>
                <w:rFonts w:cs="Arial"/>
                <w:b/>
                <w:bCs/>
                <w:sz w:val="14"/>
                <w:szCs w:val="14"/>
              </w:rPr>
              <w:t>BAT 17.</w:t>
            </w:r>
            <w:r w:rsidRPr="00225A40">
              <w:rPr>
                <w:rFonts w:cs="Arial"/>
                <w:sz w:val="14"/>
                <w:szCs w:val="14"/>
              </w:rPr>
              <w:t xml:space="preserve"> Aby zwiększyć efektywność wykorzystania materiałów i zmniejszyć ilość odpadów przekazywanych do unieszkodliwienia w wyniku fosforanowania i pasywacji, w ramach BAT należy stosować technikę, o której mowa w lit. a), oraz jedną z technik, o których mowa w lit. b) lub c), poniżej.</w:t>
            </w:r>
          </w:p>
        </w:tc>
        <w:tc>
          <w:tcPr>
            <w:tcW w:w="3118" w:type="dxa"/>
            <w:gridSpan w:val="3"/>
            <w:vMerge w:val="restart"/>
          </w:tcPr>
          <w:p w14:paraId="737CBA7E"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294FD310" w14:textId="77777777" w:rsidTr="006B52CD">
        <w:tc>
          <w:tcPr>
            <w:tcW w:w="3403" w:type="dxa"/>
            <w:gridSpan w:val="3"/>
          </w:tcPr>
          <w:p w14:paraId="37732654" w14:textId="77777777" w:rsidR="00AE0290" w:rsidRPr="00225A40" w:rsidRDefault="00AE0290" w:rsidP="006B52CD">
            <w:pPr>
              <w:spacing w:after="0"/>
              <w:rPr>
                <w:rFonts w:cs="Arial"/>
                <w:sz w:val="14"/>
                <w:szCs w:val="14"/>
              </w:rPr>
            </w:pPr>
            <w:r w:rsidRPr="00225A40">
              <w:rPr>
                <w:rFonts w:cs="Arial"/>
                <w:sz w:val="14"/>
                <w:szCs w:val="14"/>
              </w:rPr>
              <w:t>Technika</w:t>
            </w:r>
          </w:p>
        </w:tc>
        <w:tc>
          <w:tcPr>
            <w:tcW w:w="4536" w:type="dxa"/>
            <w:gridSpan w:val="4"/>
          </w:tcPr>
          <w:p w14:paraId="57924147" w14:textId="77777777" w:rsidR="00AE0290" w:rsidRPr="00225A40" w:rsidRDefault="00AE0290" w:rsidP="006B52CD">
            <w:pPr>
              <w:spacing w:after="0"/>
              <w:rPr>
                <w:rFonts w:cs="Arial"/>
                <w:sz w:val="14"/>
                <w:szCs w:val="14"/>
              </w:rPr>
            </w:pPr>
            <w:r w:rsidRPr="00225A40">
              <w:rPr>
                <w:rFonts w:cs="Arial"/>
                <w:sz w:val="14"/>
                <w:szCs w:val="14"/>
              </w:rPr>
              <w:t>Opis</w:t>
            </w:r>
          </w:p>
        </w:tc>
        <w:tc>
          <w:tcPr>
            <w:tcW w:w="3118" w:type="dxa"/>
            <w:gridSpan w:val="3"/>
            <w:vMerge/>
          </w:tcPr>
          <w:p w14:paraId="20DF15B0" w14:textId="77777777" w:rsidR="00AE0290" w:rsidRPr="00225A40" w:rsidRDefault="00AE0290" w:rsidP="006B52CD">
            <w:pPr>
              <w:spacing w:after="0"/>
              <w:rPr>
                <w:rFonts w:cs="Arial"/>
                <w:sz w:val="14"/>
                <w:szCs w:val="14"/>
              </w:rPr>
            </w:pPr>
          </w:p>
        </w:tc>
      </w:tr>
      <w:tr w:rsidR="00AE0290" w:rsidRPr="00225A40" w14:paraId="59F8B4C0" w14:textId="77777777" w:rsidTr="006B52CD">
        <w:tc>
          <w:tcPr>
            <w:tcW w:w="7939" w:type="dxa"/>
            <w:gridSpan w:val="7"/>
          </w:tcPr>
          <w:p w14:paraId="7660C348" w14:textId="77777777" w:rsidR="00AE0290" w:rsidRPr="00225A40" w:rsidRDefault="00AE0290" w:rsidP="006B52CD">
            <w:pPr>
              <w:spacing w:after="0"/>
              <w:rPr>
                <w:rFonts w:cs="Arial"/>
                <w:sz w:val="14"/>
                <w:szCs w:val="14"/>
              </w:rPr>
            </w:pPr>
            <w:r w:rsidRPr="00225A40">
              <w:rPr>
                <w:rFonts w:cs="Arial"/>
                <w:sz w:val="14"/>
                <w:szCs w:val="14"/>
              </w:rPr>
              <w:lastRenderedPageBreak/>
              <w:t>Wydłużenie czasu eksploatacji wanien do przetwarzania</w:t>
            </w:r>
          </w:p>
        </w:tc>
        <w:tc>
          <w:tcPr>
            <w:tcW w:w="3118" w:type="dxa"/>
            <w:gridSpan w:val="3"/>
            <w:vMerge/>
          </w:tcPr>
          <w:p w14:paraId="7930A361" w14:textId="77777777" w:rsidR="00AE0290" w:rsidRPr="00225A40" w:rsidRDefault="00AE0290" w:rsidP="006B52CD">
            <w:pPr>
              <w:spacing w:after="0"/>
              <w:rPr>
                <w:rFonts w:cs="Arial"/>
                <w:sz w:val="14"/>
                <w:szCs w:val="14"/>
              </w:rPr>
            </w:pPr>
          </w:p>
        </w:tc>
      </w:tr>
      <w:tr w:rsidR="00AE0290" w:rsidRPr="00225A40" w14:paraId="3C172B95" w14:textId="77777777" w:rsidTr="006B52CD">
        <w:tc>
          <w:tcPr>
            <w:tcW w:w="993" w:type="dxa"/>
          </w:tcPr>
          <w:p w14:paraId="353B14F9"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36A06B86" w14:textId="77777777" w:rsidR="00AE0290" w:rsidRPr="00225A40" w:rsidRDefault="00AE0290" w:rsidP="006B52CD">
            <w:pPr>
              <w:spacing w:after="0"/>
              <w:rPr>
                <w:rFonts w:cs="Arial"/>
                <w:sz w:val="14"/>
                <w:szCs w:val="14"/>
              </w:rPr>
            </w:pPr>
            <w:r w:rsidRPr="00225A40">
              <w:rPr>
                <w:rFonts w:cs="Arial"/>
                <w:sz w:val="14"/>
                <w:szCs w:val="14"/>
              </w:rPr>
              <w:t>Czyszczenie i ponowne użycie roztworu do fosforanowania lub pasywacji</w:t>
            </w:r>
          </w:p>
        </w:tc>
        <w:tc>
          <w:tcPr>
            <w:tcW w:w="4536" w:type="dxa"/>
            <w:gridSpan w:val="4"/>
          </w:tcPr>
          <w:p w14:paraId="4349D011" w14:textId="77777777" w:rsidR="00AE0290" w:rsidRPr="00225A40" w:rsidRDefault="00AE0290" w:rsidP="006B52CD">
            <w:pPr>
              <w:spacing w:after="0"/>
              <w:rPr>
                <w:rFonts w:cs="Arial"/>
                <w:sz w:val="14"/>
                <w:szCs w:val="14"/>
              </w:rPr>
            </w:pPr>
            <w:r w:rsidRPr="00225A40">
              <w:rPr>
                <w:rFonts w:cs="Arial"/>
                <w:sz w:val="14"/>
                <w:szCs w:val="14"/>
              </w:rPr>
              <w:t>Obieg czyszczący, na przykład z filtracją, służy do oczyszczania roztworu do fosforanowania lub pasywacji w celu ponownego użycia.</w:t>
            </w:r>
          </w:p>
        </w:tc>
        <w:tc>
          <w:tcPr>
            <w:tcW w:w="3118" w:type="dxa"/>
            <w:gridSpan w:val="3"/>
            <w:vMerge/>
          </w:tcPr>
          <w:p w14:paraId="01BFF498" w14:textId="77777777" w:rsidR="00AE0290" w:rsidRPr="00225A40" w:rsidRDefault="00AE0290" w:rsidP="006B52CD">
            <w:pPr>
              <w:spacing w:after="0"/>
              <w:rPr>
                <w:rFonts w:cs="Arial"/>
                <w:sz w:val="14"/>
                <w:szCs w:val="14"/>
              </w:rPr>
            </w:pPr>
          </w:p>
        </w:tc>
      </w:tr>
      <w:tr w:rsidR="00AE0290" w:rsidRPr="00225A40" w14:paraId="720A403F" w14:textId="77777777" w:rsidTr="006B52CD">
        <w:tc>
          <w:tcPr>
            <w:tcW w:w="7939" w:type="dxa"/>
            <w:gridSpan w:val="7"/>
          </w:tcPr>
          <w:p w14:paraId="5FEFCE18" w14:textId="77777777" w:rsidR="00AE0290" w:rsidRPr="00225A40" w:rsidRDefault="00AE0290" w:rsidP="006B52CD">
            <w:pPr>
              <w:spacing w:after="0"/>
              <w:rPr>
                <w:rFonts w:cs="Arial"/>
                <w:sz w:val="14"/>
                <w:szCs w:val="14"/>
              </w:rPr>
            </w:pPr>
            <w:r w:rsidRPr="00225A40">
              <w:rPr>
                <w:rFonts w:cs="Arial"/>
                <w:sz w:val="14"/>
                <w:szCs w:val="14"/>
              </w:rPr>
              <w:t>Optymalizacja przetwarzania</w:t>
            </w:r>
          </w:p>
        </w:tc>
        <w:tc>
          <w:tcPr>
            <w:tcW w:w="3118" w:type="dxa"/>
            <w:gridSpan w:val="3"/>
            <w:vMerge/>
          </w:tcPr>
          <w:p w14:paraId="0DC24CD5" w14:textId="77777777" w:rsidR="00AE0290" w:rsidRPr="00225A40" w:rsidRDefault="00AE0290" w:rsidP="006B52CD">
            <w:pPr>
              <w:spacing w:after="0"/>
              <w:rPr>
                <w:rFonts w:cs="Arial"/>
                <w:sz w:val="14"/>
                <w:szCs w:val="14"/>
              </w:rPr>
            </w:pPr>
          </w:p>
        </w:tc>
      </w:tr>
      <w:tr w:rsidR="00AE0290" w:rsidRPr="00225A40" w14:paraId="7342B76B" w14:textId="77777777" w:rsidTr="006B52CD">
        <w:tc>
          <w:tcPr>
            <w:tcW w:w="993" w:type="dxa"/>
          </w:tcPr>
          <w:p w14:paraId="0E4FABEC"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21833A1A" w14:textId="77777777" w:rsidR="00AE0290" w:rsidRPr="00225A40" w:rsidRDefault="00AE0290" w:rsidP="006B52CD">
            <w:pPr>
              <w:spacing w:after="0"/>
              <w:rPr>
                <w:rFonts w:cs="Arial"/>
                <w:sz w:val="14"/>
                <w:szCs w:val="14"/>
              </w:rPr>
            </w:pPr>
            <w:r w:rsidRPr="00225A40">
              <w:rPr>
                <w:rFonts w:cs="Arial"/>
                <w:sz w:val="14"/>
                <w:szCs w:val="14"/>
              </w:rPr>
              <w:t>Stosowanie powlekarek walcowych do taśm</w:t>
            </w:r>
          </w:p>
        </w:tc>
        <w:tc>
          <w:tcPr>
            <w:tcW w:w="4536" w:type="dxa"/>
            <w:gridSpan w:val="4"/>
          </w:tcPr>
          <w:p w14:paraId="4258C838" w14:textId="77777777" w:rsidR="00AE0290" w:rsidRPr="00225A40" w:rsidRDefault="00AE0290" w:rsidP="006B52CD">
            <w:pPr>
              <w:spacing w:after="0"/>
              <w:rPr>
                <w:rFonts w:cs="Arial"/>
                <w:sz w:val="14"/>
                <w:szCs w:val="14"/>
              </w:rPr>
            </w:pPr>
            <w:r w:rsidRPr="00225A40">
              <w:rPr>
                <w:rFonts w:cs="Arial"/>
                <w:sz w:val="14"/>
                <w:szCs w:val="14"/>
              </w:rPr>
              <w:t>Powlekarki walcowe stosuje się do nakładania roztworu do pasywacji lub warstwy zawierającej fosforany na powierzchnię taśm. Umożliwia to lepszą kontrolę grubości warstwy, a tym samym zmniejszenie zużycia chemikaliów.</w:t>
            </w:r>
          </w:p>
        </w:tc>
        <w:tc>
          <w:tcPr>
            <w:tcW w:w="3118" w:type="dxa"/>
            <w:gridSpan w:val="3"/>
            <w:vMerge/>
          </w:tcPr>
          <w:p w14:paraId="6305DED7" w14:textId="77777777" w:rsidR="00AE0290" w:rsidRPr="00225A40" w:rsidRDefault="00AE0290" w:rsidP="006B52CD">
            <w:pPr>
              <w:spacing w:after="0"/>
              <w:rPr>
                <w:rFonts w:cs="Arial"/>
                <w:sz w:val="14"/>
                <w:szCs w:val="14"/>
              </w:rPr>
            </w:pPr>
          </w:p>
        </w:tc>
      </w:tr>
      <w:tr w:rsidR="00AE0290" w:rsidRPr="00225A40" w14:paraId="123273E8" w14:textId="77777777" w:rsidTr="006B52CD">
        <w:tc>
          <w:tcPr>
            <w:tcW w:w="993" w:type="dxa"/>
          </w:tcPr>
          <w:p w14:paraId="6183717D"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0AA5BEBA" w14:textId="77777777" w:rsidR="00AE0290" w:rsidRPr="00225A40" w:rsidRDefault="00AE0290" w:rsidP="006B52CD">
            <w:pPr>
              <w:spacing w:after="0"/>
              <w:rPr>
                <w:rFonts w:cs="Arial"/>
                <w:sz w:val="14"/>
                <w:szCs w:val="14"/>
              </w:rPr>
            </w:pPr>
            <w:r w:rsidRPr="00225A40">
              <w:rPr>
                <w:rFonts w:cs="Arial"/>
                <w:sz w:val="14"/>
                <w:szCs w:val="14"/>
              </w:rPr>
              <w:t>Minimalizacja wydostawania się roztworu chemicznego</w:t>
            </w:r>
          </w:p>
        </w:tc>
        <w:tc>
          <w:tcPr>
            <w:tcW w:w="4536" w:type="dxa"/>
            <w:gridSpan w:val="4"/>
          </w:tcPr>
          <w:p w14:paraId="139291C8" w14:textId="77777777" w:rsidR="00AE0290" w:rsidRPr="00225A40" w:rsidRDefault="00AE0290" w:rsidP="006B52CD">
            <w:pPr>
              <w:spacing w:after="0"/>
              <w:rPr>
                <w:rFonts w:cs="Arial"/>
                <w:sz w:val="14"/>
                <w:szCs w:val="14"/>
              </w:rPr>
            </w:pPr>
            <w:r w:rsidRPr="00225A40">
              <w:rPr>
                <w:rFonts w:cs="Arial"/>
                <w:sz w:val="14"/>
                <w:szCs w:val="14"/>
              </w:rPr>
              <w:t>Wydostawanie się roztworu chemicznego jest minimalizowane np. dzięki przepuszczaniu taśm przez rolki dociskowe lub dzięki przeznaczeniu wystarczającej ilości czasu na ocieknięcie obrabianego materiału.</w:t>
            </w:r>
          </w:p>
        </w:tc>
        <w:tc>
          <w:tcPr>
            <w:tcW w:w="3118" w:type="dxa"/>
            <w:gridSpan w:val="3"/>
            <w:vMerge/>
          </w:tcPr>
          <w:p w14:paraId="78EF5F93" w14:textId="77777777" w:rsidR="00AE0290" w:rsidRPr="00225A40" w:rsidRDefault="00AE0290" w:rsidP="006B52CD">
            <w:pPr>
              <w:spacing w:after="0"/>
              <w:rPr>
                <w:rFonts w:cs="Arial"/>
                <w:sz w:val="14"/>
                <w:szCs w:val="14"/>
              </w:rPr>
            </w:pPr>
          </w:p>
        </w:tc>
      </w:tr>
      <w:tr w:rsidR="00AE0290" w:rsidRPr="00225A40" w14:paraId="47E11B30" w14:textId="77777777" w:rsidTr="006B52CD">
        <w:tc>
          <w:tcPr>
            <w:tcW w:w="7939" w:type="dxa"/>
            <w:gridSpan w:val="7"/>
          </w:tcPr>
          <w:p w14:paraId="3495352B" w14:textId="77777777" w:rsidR="00AE0290" w:rsidRPr="00225A40" w:rsidRDefault="00AE0290" w:rsidP="006B52CD">
            <w:pPr>
              <w:spacing w:after="0"/>
              <w:rPr>
                <w:rFonts w:cs="Arial"/>
                <w:sz w:val="14"/>
                <w:szCs w:val="14"/>
              </w:rPr>
            </w:pPr>
            <w:r w:rsidRPr="00225A40">
              <w:rPr>
                <w:rFonts w:cs="Arial"/>
                <w:b/>
                <w:bCs/>
                <w:sz w:val="14"/>
                <w:szCs w:val="14"/>
              </w:rPr>
              <w:t>BAT 18.</w:t>
            </w:r>
            <w:r w:rsidRPr="00225A40">
              <w:rPr>
                <w:rFonts w:cs="Arial"/>
                <w:sz w:val="14"/>
                <w:szCs w:val="14"/>
              </w:rPr>
              <w:t xml:space="preserve"> Aby ograniczyć ilość zużytego kwasu do wytrawiania przekazywanego do unieszkodliwienia, w ramach BAT należy przeprowadzić odzyskiwanie zużytych kwasów trawiących (tj. kwasu chlorowodorowego, siarkowego i mieszaniny kwasów). Neutralizacja zużytych kwasów do wytrawiania lub wykorzystanie zużytych kwasów do wytrawiania do rozdzielania emulsji nie stanowi BAT.</w:t>
            </w:r>
          </w:p>
        </w:tc>
        <w:tc>
          <w:tcPr>
            <w:tcW w:w="3118" w:type="dxa"/>
            <w:gridSpan w:val="3"/>
            <w:vMerge w:val="restart"/>
          </w:tcPr>
          <w:p w14:paraId="5B257AB3"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4017092D" w14:textId="77777777" w:rsidTr="006B52CD">
        <w:tc>
          <w:tcPr>
            <w:tcW w:w="7939" w:type="dxa"/>
            <w:gridSpan w:val="7"/>
          </w:tcPr>
          <w:p w14:paraId="21DCEB70" w14:textId="77777777" w:rsidR="00AE0290" w:rsidRPr="00225A40" w:rsidRDefault="00AE0290" w:rsidP="006B52CD">
            <w:pPr>
              <w:spacing w:before="240" w:after="0"/>
              <w:jc w:val="both"/>
              <w:rPr>
                <w:rFonts w:cs="Arial"/>
                <w:b/>
                <w:bCs/>
                <w:color w:val="000000"/>
                <w:sz w:val="14"/>
                <w:szCs w:val="14"/>
              </w:rPr>
            </w:pPr>
            <w:r w:rsidRPr="00225A40">
              <w:rPr>
                <w:rFonts w:cs="Arial"/>
                <w:b/>
                <w:bCs/>
                <w:i/>
                <w:iCs/>
                <w:color w:val="000000"/>
                <w:sz w:val="14"/>
                <w:szCs w:val="14"/>
              </w:rPr>
              <w:t>Opis</w:t>
            </w:r>
            <w:r w:rsidRPr="00225A40">
              <w:rPr>
                <w:rFonts w:cs="Arial"/>
                <w:b/>
                <w:bCs/>
                <w:color w:val="000000"/>
                <w:sz w:val="14"/>
                <w:szCs w:val="14"/>
              </w:rPr>
              <w:t xml:space="preserve"> </w:t>
            </w:r>
          </w:p>
          <w:p w14:paraId="3340E9DA"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Techniki odzyskiwania zużytego kwasu do wytrawiania na terenie zakładu lub poza nim obejmują:</w:t>
            </w:r>
          </w:p>
          <w:tbl>
            <w:tblPr>
              <w:tblW w:w="5000" w:type="pct"/>
              <w:tblLayout w:type="fixed"/>
              <w:tblCellMar>
                <w:left w:w="0" w:type="dxa"/>
                <w:right w:w="0" w:type="dxa"/>
              </w:tblCellMar>
              <w:tblLook w:val="04A0" w:firstRow="1" w:lastRow="0" w:firstColumn="1" w:lastColumn="0" w:noHBand="0" w:noVBand="1"/>
            </w:tblPr>
            <w:tblGrid>
              <w:gridCol w:w="83"/>
              <w:gridCol w:w="7640"/>
            </w:tblGrid>
            <w:tr w:rsidR="00AE0290" w:rsidRPr="00225A40" w14:paraId="23B5BB2A" w14:textId="77777777" w:rsidTr="006B52CD">
              <w:tc>
                <w:tcPr>
                  <w:tcW w:w="88" w:type="dxa"/>
                  <w:hideMark/>
                </w:tcPr>
                <w:p w14:paraId="5C581295"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i.</w:t>
                  </w:r>
                </w:p>
              </w:tc>
              <w:tc>
                <w:tcPr>
                  <w:tcW w:w="8252" w:type="dxa"/>
                  <w:hideMark/>
                </w:tcPr>
                <w:p w14:paraId="39CDB56C"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prażenie natryskowe lub wykorzystanie reaktorów ze złożem fluidalnym do odzysku kwasu chlorowodorowego;</w:t>
                  </w:r>
                </w:p>
              </w:tc>
            </w:tr>
          </w:tbl>
          <w:p w14:paraId="0DDA0650"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204"/>
              <w:gridCol w:w="20"/>
              <w:gridCol w:w="7499"/>
            </w:tblGrid>
            <w:tr w:rsidR="00AE0290" w:rsidRPr="00225A40" w14:paraId="517A0899" w14:textId="77777777" w:rsidTr="006B52CD">
              <w:tc>
                <w:tcPr>
                  <w:tcW w:w="219" w:type="dxa"/>
                  <w:hideMark/>
                </w:tcPr>
                <w:p w14:paraId="0030EC8E"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ii.</w:t>
                  </w:r>
                </w:p>
              </w:tc>
              <w:tc>
                <w:tcPr>
                  <w:tcW w:w="10" w:type="dxa"/>
                </w:tcPr>
                <w:p w14:paraId="6FEFAD9E" w14:textId="77777777" w:rsidR="00AE0290" w:rsidRPr="00225A40" w:rsidRDefault="00AE0290" w:rsidP="006B52CD">
                  <w:pPr>
                    <w:spacing w:before="120" w:after="0"/>
                    <w:jc w:val="both"/>
                    <w:rPr>
                      <w:rFonts w:cs="Arial"/>
                      <w:color w:val="000000"/>
                      <w:sz w:val="14"/>
                      <w:szCs w:val="14"/>
                    </w:rPr>
                  </w:pPr>
                </w:p>
              </w:tc>
              <w:tc>
                <w:tcPr>
                  <w:tcW w:w="8111" w:type="dxa"/>
                  <w:hideMark/>
                </w:tcPr>
                <w:p w14:paraId="58E482C8"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krystalizacja siarczanu żelazowego do odzysku kwasu siarkowego;</w:t>
                  </w:r>
                </w:p>
              </w:tc>
            </w:tr>
          </w:tbl>
          <w:p w14:paraId="51A8BC88"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59"/>
              <w:gridCol w:w="7564"/>
            </w:tblGrid>
            <w:tr w:rsidR="00AE0290" w:rsidRPr="00225A40" w14:paraId="1EB3DC32" w14:textId="77777777" w:rsidTr="006B52CD">
              <w:tc>
                <w:tcPr>
                  <w:tcW w:w="170" w:type="dxa"/>
                  <w:hideMark/>
                </w:tcPr>
                <w:p w14:paraId="51559D46"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iii.</w:t>
                  </w:r>
                </w:p>
              </w:tc>
              <w:tc>
                <w:tcPr>
                  <w:tcW w:w="8170" w:type="dxa"/>
                  <w:hideMark/>
                </w:tcPr>
                <w:p w14:paraId="5C7F6789"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prażenie natryskowe, odparowanie, wymiana jonowa lub dializa dyfuzyjna w celu odzyskania mieszaniny kwasów;</w:t>
                  </w:r>
                </w:p>
              </w:tc>
            </w:tr>
          </w:tbl>
          <w:p w14:paraId="75133371"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58"/>
              <w:gridCol w:w="7565"/>
            </w:tblGrid>
            <w:tr w:rsidR="00AE0290" w:rsidRPr="00225A40" w14:paraId="6CA2FAC0" w14:textId="77777777" w:rsidTr="006B52CD">
              <w:tc>
                <w:tcPr>
                  <w:tcW w:w="169" w:type="dxa"/>
                  <w:hideMark/>
                </w:tcPr>
                <w:p w14:paraId="7CA9689D"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iv.</w:t>
                  </w:r>
                </w:p>
              </w:tc>
              <w:tc>
                <w:tcPr>
                  <w:tcW w:w="8171" w:type="dxa"/>
                  <w:hideMark/>
                </w:tcPr>
                <w:p w14:paraId="0A1F44E7"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wykorzystanie zużytego kwasu do wytrawiania jako surowca wtórnego (np. do produkcji chlorku żelaza lub pigmentów).</w:t>
                  </w:r>
                </w:p>
              </w:tc>
            </w:tr>
          </w:tbl>
          <w:p w14:paraId="437A97BA" w14:textId="77777777" w:rsidR="00AE0290" w:rsidRPr="00225A40" w:rsidRDefault="00AE0290" w:rsidP="006B52CD">
            <w:pPr>
              <w:spacing w:before="240" w:after="0"/>
              <w:jc w:val="both"/>
              <w:rPr>
                <w:rFonts w:cs="Arial"/>
                <w:b/>
                <w:bCs/>
                <w:color w:val="000000"/>
                <w:sz w:val="14"/>
                <w:szCs w:val="14"/>
              </w:rPr>
            </w:pPr>
            <w:r w:rsidRPr="00225A40">
              <w:rPr>
                <w:rFonts w:cs="Arial"/>
                <w:b/>
                <w:bCs/>
                <w:i/>
                <w:iCs/>
                <w:color w:val="000000"/>
                <w:sz w:val="14"/>
                <w:szCs w:val="14"/>
              </w:rPr>
              <w:t>Stosowanie</w:t>
            </w:r>
            <w:r w:rsidRPr="00225A40">
              <w:rPr>
                <w:rFonts w:cs="Arial"/>
                <w:b/>
                <w:bCs/>
                <w:color w:val="000000"/>
                <w:sz w:val="14"/>
                <w:szCs w:val="14"/>
              </w:rPr>
              <w:t xml:space="preserve"> </w:t>
            </w:r>
          </w:p>
          <w:p w14:paraId="511B9DB3"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W przypadku cynkowania ogniowego jednostkowego, jeżeli wykorzystanie zużytego kwasu do wytrawiania jako surowca wtórnego jest ograniczone z powodu jego niedostępności na rynku, wyjątkowo można przeprowadzić neutralizację zużytego kwasu do wytrawiania.</w:t>
            </w:r>
          </w:p>
          <w:p w14:paraId="2B7DC1C8" w14:textId="77777777" w:rsidR="00AE0290" w:rsidRPr="00225A40" w:rsidRDefault="00AE0290" w:rsidP="006B52CD">
            <w:pPr>
              <w:spacing w:before="120" w:after="0"/>
              <w:jc w:val="both"/>
              <w:rPr>
                <w:rFonts w:cs="Arial"/>
                <w:color w:val="000000"/>
                <w:sz w:val="14"/>
                <w:szCs w:val="14"/>
              </w:rPr>
            </w:pPr>
            <w:r w:rsidRPr="00225A40">
              <w:rPr>
                <w:rFonts w:cs="Arial"/>
                <w:color w:val="000000"/>
                <w:sz w:val="14"/>
                <w:szCs w:val="14"/>
              </w:rPr>
              <w:t>Dalsze sektorowe techniki zwiększania efektywności wykorzystania materiałów podano w sekcjach 1.2.2, 1.3.2, 1.4.2, 1.5.1 i 1.6.1 niniejszych konkluzji dotyczących BAT.</w:t>
            </w:r>
          </w:p>
          <w:p w14:paraId="127FE2C3" w14:textId="77777777" w:rsidR="00AE0290" w:rsidRPr="00225A40" w:rsidRDefault="00AE0290" w:rsidP="006B52CD">
            <w:pPr>
              <w:spacing w:after="0"/>
              <w:rPr>
                <w:rFonts w:cs="Arial"/>
                <w:sz w:val="14"/>
                <w:szCs w:val="14"/>
              </w:rPr>
            </w:pPr>
          </w:p>
        </w:tc>
        <w:tc>
          <w:tcPr>
            <w:tcW w:w="3118" w:type="dxa"/>
            <w:gridSpan w:val="3"/>
            <w:vMerge/>
          </w:tcPr>
          <w:p w14:paraId="4F2B02CB" w14:textId="77777777" w:rsidR="00AE0290" w:rsidRPr="00225A40" w:rsidRDefault="00AE0290" w:rsidP="006B52CD">
            <w:pPr>
              <w:spacing w:after="0"/>
              <w:rPr>
                <w:rFonts w:cs="Arial"/>
                <w:sz w:val="14"/>
                <w:szCs w:val="14"/>
              </w:rPr>
            </w:pPr>
          </w:p>
        </w:tc>
      </w:tr>
      <w:tr w:rsidR="00AE0290" w:rsidRPr="00225A40" w14:paraId="0D88E4DF" w14:textId="77777777" w:rsidTr="006B52CD">
        <w:tc>
          <w:tcPr>
            <w:tcW w:w="7939" w:type="dxa"/>
            <w:gridSpan w:val="7"/>
          </w:tcPr>
          <w:p w14:paraId="4EC7DE9C" w14:textId="77777777" w:rsidR="00AE0290" w:rsidRPr="00225A40" w:rsidRDefault="00AE0290" w:rsidP="006B52CD">
            <w:pPr>
              <w:spacing w:after="0"/>
              <w:rPr>
                <w:rFonts w:cs="Arial"/>
                <w:sz w:val="14"/>
                <w:szCs w:val="14"/>
              </w:rPr>
            </w:pPr>
            <w:r w:rsidRPr="00225A40">
              <w:rPr>
                <w:rFonts w:cs="Arial"/>
                <w:sz w:val="14"/>
                <w:szCs w:val="14"/>
              </w:rPr>
              <w:t>1.1.6.   Zużycie wody i wytwarzanie ścieków</w:t>
            </w:r>
          </w:p>
        </w:tc>
        <w:tc>
          <w:tcPr>
            <w:tcW w:w="3118" w:type="dxa"/>
            <w:gridSpan w:val="3"/>
            <w:vMerge w:val="restart"/>
          </w:tcPr>
          <w:p w14:paraId="64B3E9A6" w14:textId="77777777" w:rsidR="00AE0290" w:rsidRPr="00225A40" w:rsidRDefault="00AE0290" w:rsidP="006B52CD">
            <w:pPr>
              <w:spacing w:after="0"/>
              <w:rPr>
                <w:rFonts w:cs="Arial"/>
                <w:sz w:val="14"/>
                <w:szCs w:val="14"/>
              </w:rPr>
            </w:pPr>
            <w:r w:rsidRPr="00225A40">
              <w:rPr>
                <w:rFonts w:cs="Arial"/>
                <w:sz w:val="14"/>
                <w:szCs w:val="14"/>
              </w:rPr>
              <w:t>W instalacji w celu minimalizacji zużycia wody stosuje się zamknięte obiegi wody.</w:t>
            </w:r>
          </w:p>
          <w:p w14:paraId="6517837B" w14:textId="77777777" w:rsidR="00AE0290" w:rsidRPr="00225A40" w:rsidRDefault="00AE0290" w:rsidP="006B52CD">
            <w:pPr>
              <w:spacing w:after="0"/>
              <w:rPr>
                <w:rFonts w:cs="Arial"/>
                <w:sz w:val="14"/>
                <w:szCs w:val="14"/>
              </w:rPr>
            </w:pPr>
          </w:p>
          <w:p w14:paraId="521C0164" w14:textId="77777777" w:rsidR="00AE0290" w:rsidRPr="00225A40" w:rsidRDefault="00AE0290" w:rsidP="006B52CD">
            <w:pPr>
              <w:spacing w:after="0"/>
              <w:rPr>
                <w:rFonts w:cs="Arial"/>
                <w:sz w:val="14"/>
                <w:szCs w:val="14"/>
              </w:rPr>
            </w:pPr>
          </w:p>
          <w:p w14:paraId="176E2EE6" w14:textId="77777777" w:rsidR="00AE0290" w:rsidRPr="00225A40" w:rsidRDefault="00AE0290" w:rsidP="006B52CD">
            <w:pPr>
              <w:spacing w:after="0"/>
              <w:rPr>
                <w:rFonts w:cs="Arial"/>
                <w:b/>
                <w:bCs/>
                <w:sz w:val="14"/>
                <w:szCs w:val="14"/>
              </w:rPr>
            </w:pPr>
            <w:r w:rsidRPr="00225A40">
              <w:rPr>
                <w:rFonts w:cs="Arial"/>
                <w:b/>
                <w:bCs/>
                <w:sz w:val="14"/>
                <w:szCs w:val="14"/>
              </w:rPr>
              <w:t>BAT 19 będzie spełniony.</w:t>
            </w:r>
          </w:p>
          <w:p w14:paraId="7909F1A9" w14:textId="77777777" w:rsidR="00AE0290" w:rsidRPr="00225A40" w:rsidRDefault="00AE0290" w:rsidP="006B52CD">
            <w:pPr>
              <w:spacing w:after="0"/>
              <w:rPr>
                <w:rFonts w:cs="Arial"/>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brakujące elementy wymienione w BAT 19.</w:t>
            </w:r>
          </w:p>
        </w:tc>
      </w:tr>
      <w:tr w:rsidR="00AE0290" w:rsidRPr="00225A40" w14:paraId="0F6A0226" w14:textId="77777777" w:rsidTr="006B52CD">
        <w:tc>
          <w:tcPr>
            <w:tcW w:w="7939" w:type="dxa"/>
            <w:gridSpan w:val="7"/>
          </w:tcPr>
          <w:p w14:paraId="57C0F7E2" w14:textId="77777777" w:rsidR="00AE0290" w:rsidRPr="00225A40" w:rsidRDefault="00AE0290" w:rsidP="006B52CD">
            <w:pPr>
              <w:spacing w:after="0"/>
              <w:rPr>
                <w:rFonts w:cs="Arial"/>
                <w:sz w:val="14"/>
                <w:szCs w:val="14"/>
              </w:rPr>
            </w:pPr>
            <w:r w:rsidRPr="00225A40">
              <w:rPr>
                <w:rFonts w:cs="Arial"/>
                <w:b/>
                <w:bCs/>
                <w:sz w:val="14"/>
                <w:szCs w:val="14"/>
              </w:rPr>
              <w:t>BAT 19.</w:t>
            </w:r>
            <w:r w:rsidRPr="00225A40">
              <w:rPr>
                <w:rFonts w:cs="Arial"/>
                <w:sz w:val="14"/>
                <w:szCs w:val="14"/>
              </w:rPr>
              <w:t xml:space="preserve"> Aby zoptymalizować zużycie wody, zwiększyć jej zdolność do recyklingu i zmniejszyć ilość wytwarzanych ścieków, w ramach BAT należy stosować zarówno techniki, o których mowa w lit. a) i b), jak i odpowiednią kombinację technik, o których mowa w lit. c)–h) przedstawionych poniżej.</w:t>
            </w:r>
          </w:p>
        </w:tc>
        <w:tc>
          <w:tcPr>
            <w:tcW w:w="3118" w:type="dxa"/>
            <w:gridSpan w:val="3"/>
            <w:vMerge/>
          </w:tcPr>
          <w:p w14:paraId="20F26DC6" w14:textId="77777777" w:rsidR="00AE0290" w:rsidRPr="00225A40" w:rsidRDefault="00AE0290" w:rsidP="006B52CD">
            <w:pPr>
              <w:spacing w:after="0"/>
              <w:rPr>
                <w:rFonts w:cs="Arial"/>
                <w:sz w:val="14"/>
                <w:szCs w:val="14"/>
              </w:rPr>
            </w:pPr>
          </w:p>
        </w:tc>
      </w:tr>
      <w:tr w:rsidR="00AE0290" w:rsidRPr="00225A40" w14:paraId="65C7B103" w14:textId="77777777" w:rsidTr="006B52CD">
        <w:tc>
          <w:tcPr>
            <w:tcW w:w="3403" w:type="dxa"/>
            <w:gridSpan w:val="3"/>
          </w:tcPr>
          <w:p w14:paraId="70E12EA3"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09C72452"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37C91011"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377A3172" w14:textId="77777777" w:rsidR="00AE0290" w:rsidRPr="00225A40" w:rsidRDefault="00AE0290" w:rsidP="006B52CD">
            <w:pPr>
              <w:spacing w:after="0"/>
              <w:rPr>
                <w:rFonts w:cs="Arial"/>
                <w:sz w:val="14"/>
                <w:szCs w:val="14"/>
              </w:rPr>
            </w:pPr>
          </w:p>
        </w:tc>
      </w:tr>
      <w:tr w:rsidR="00AE0290" w:rsidRPr="00225A40" w14:paraId="6DECBD28" w14:textId="77777777" w:rsidTr="006B52CD">
        <w:tc>
          <w:tcPr>
            <w:tcW w:w="993" w:type="dxa"/>
          </w:tcPr>
          <w:p w14:paraId="38DEAEAF"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51E04D4F" w14:textId="77777777" w:rsidR="00AE0290" w:rsidRPr="00225A40" w:rsidRDefault="00AE0290" w:rsidP="006B52CD">
            <w:pPr>
              <w:spacing w:after="0"/>
              <w:rPr>
                <w:rFonts w:cs="Arial"/>
                <w:sz w:val="14"/>
                <w:szCs w:val="14"/>
              </w:rPr>
            </w:pPr>
            <w:r w:rsidRPr="00225A40">
              <w:rPr>
                <w:rFonts w:cs="Arial"/>
                <w:sz w:val="14"/>
                <w:szCs w:val="14"/>
              </w:rPr>
              <w:t>Plan gospodarowania wodą i audyty gospodarki wodnej</w:t>
            </w:r>
          </w:p>
        </w:tc>
        <w:tc>
          <w:tcPr>
            <w:tcW w:w="2693" w:type="dxa"/>
            <w:gridSpan w:val="3"/>
          </w:tcPr>
          <w:p w14:paraId="2502B275" w14:textId="77777777" w:rsidR="00AE0290" w:rsidRPr="00225A40" w:rsidRDefault="00AE0290" w:rsidP="006B52CD">
            <w:pPr>
              <w:spacing w:after="0"/>
              <w:rPr>
                <w:rFonts w:cs="Arial"/>
                <w:sz w:val="14"/>
                <w:szCs w:val="14"/>
              </w:rPr>
            </w:pPr>
            <w:r w:rsidRPr="00225A40">
              <w:rPr>
                <w:rFonts w:cs="Arial"/>
                <w:sz w:val="14"/>
                <w:szCs w:val="14"/>
              </w:rPr>
              <w:t>Plan gospodarowania wodą i audyty gospodarki wodnej stanowią część systemu EMS (zob. BAT 1) i obejmują:</w:t>
            </w:r>
          </w:p>
          <w:p w14:paraId="7384F569" w14:textId="77777777" w:rsidR="00AE0290" w:rsidRPr="00225A40" w:rsidRDefault="00AE0290" w:rsidP="006B52CD">
            <w:pPr>
              <w:spacing w:after="0"/>
              <w:rPr>
                <w:rFonts w:cs="Arial"/>
                <w:sz w:val="14"/>
                <w:szCs w:val="14"/>
              </w:rPr>
            </w:pPr>
            <w:r w:rsidRPr="00225A40">
              <w:rPr>
                <w:rFonts w:cs="Arial"/>
                <w:sz w:val="14"/>
                <w:szCs w:val="14"/>
              </w:rPr>
              <w:t>—schematy przepływu i bilans masy wody zespołu urządzeń;</w:t>
            </w:r>
          </w:p>
          <w:p w14:paraId="4EC7C537" w14:textId="77777777" w:rsidR="00AE0290" w:rsidRPr="00225A40" w:rsidRDefault="00AE0290" w:rsidP="006B52CD">
            <w:pPr>
              <w:spacing w:after="0"/>
              <w:rPr>
                <w:rFonts w:cs="Arial"/>
                <w:sz w:val="14"/>
                <w:szCs w:val="14"/>
              </w:rPr>
            </w:pPr>
            <w:r w:rsidRPr="00225A40">
              <w:rPr>
                <w:rFonts w:cs="Arial"/>
                <w:sz w:val="14"/>
                <w:szCs w:val="14"/>
              </w:rPr>
              <w:t>—ustalanie celów pod względem oszczędności wody;</w:t>
            </w:r>
          </w:p>
          <w:p w14:paraId="60E5A36C" w14:textId="77777777" w:rsidR="00AE0290" w:rsidRPr="00225A40" w:rsidRDefault="00AE0290" w:rsidP="006B52CD">
            <w:pPr>
              <w:spacing w:after="0"/>
              <w:rPr>
                <w:rFonts w:cs="Arial"/>
                <w:sz w:val="14"/>
                <w:szCs w:val="14"/>
              </w:rPr>
            </w:pPr>
            <w:r w:rsidRPr="00225A40">
              <w:rPr>
                <w:rFonts w:cs="Arial"/>
                <w:sz w:val="14"/>
                <w:szCs w:val="14"/>
              </w:rPr>
              <w:t>—wdrażanie technik optymalizacji zużycia wody (np. kontrola zużycia wody, recykling wody, wykrywanie i usuwanie wycieków).</w:t>
            </w:r>
          </w:p>
          <w:p w14:paraId="64BB5B45" w14:textId="77777777" w:rsidR="00AE0290" w:rsidRPr="00225A40" w:rsidRDefault="00AE0290" w:rsidP="006B52CD">
            <w:pPr>
              <w:spacing w:after="0"/>
              <w:rPr>
                <w:rFonts w:cs="Arial"/>
                <w:sz w:val="14"/>
                <w:szCs w:val="14"/>
              </w:rPr>
            </w:pPr>
            <w:r w:rsidRPr="00225A40">
              <w:rPr>
                <w:rFonts w:cs="Arial"/>
                <w:sz w:val="14"/>
                <w:szCs w:val="14"/>
              </w:rPr>
              <w:t>Audyty gospodarki wodnej przeprowadza się co najmniej raz w roku, aby zapewnić osiągnięcie celów planu gospodarowania wodą.</w:t>
            </w:r>
          </w:p>
          <w:p w14:paraId="02A95BA2" w14:textId="77777777" w:rsidR="00AE0290" w:rsidRPr="00225A40" w:rsidRDefault="00AE0290" w:rsidP="006B52CD">
            <w:pPr>
              <w:spacing w:after="0"/>
              <w:rPr>
                <w:rFonts w:cs="Arial"/>
                <w:sz w:val="14"/>
                <w:szCs w:val="14"/>
              </w:rPr>
            </w:pPr>
            <w:r w:rsidRPr="00225A40">
              <w:rPr>
                <w:rFonts w:cs="Arial"/>
                <w:sz w:val="14"/>
                <w:szCs w:val="14"/>
              </w:rPr>
              <w:t xml:space="preserve">Plan gospodarowania wodą i audyty gospodarki wodnej mogą być włączone do ogólnego planu gospodarowania </w:t>
            </w:r>
            <w:r w:rsidRPr="00225A40">
              <w:rPr>
                <w:rFonts w:cs="Arial"/>
                <w:sz w:val="14"/>
                <w:szCs w:val="14"/>
              </w:rPr>
              <w:lastRenderedPageBreak/>
              <w:t>wodą w większej instalacji (np. do produkcji żelaza i stali).</w:t>
            </w:r>
          </w:p>
        </w:tc>
        <w:tc>
          <w:tcPr>
            <w:tcW w:w="1843" w:type="dxa"/>
          </w:tcPr>
          <w:p w14:paraId="362D091A" w14:textId="77777777" w:rsidR="00AE0290" w:rsidRPr="00225A40" w:rsidRDefault="00AE0290" w:rsidP="006B52CD">
            <w:pPr>
              <w:spacing w:after="0"/>
              <w:rPr>
                <w:rFonts w:cs="Arial"/>
                <w:sz w:val="14"/>
                <w:szCs w:val="14"/>
              </w:rPr>
            </w:pPr>
            <w:r w:rsidRPr="00225A40">
              <w:rPr>
                <w:rFonts w:cs="Arial"/>
                <w:sz w:val="14"/>
                <w:szCs w:val="14"/>
              </w:rPr>
              <w:lastRenderedPageBreak/>
              <w:t>Poziom szczegółowości planu gospodarowania wodą i audytów gospodarki wodnej będzie zasadniczo zależeć od charakteru, skali i złożoności zespołu urządzeń.</w:t>
            </w:r>
          </w:p>
        </w:tc>
        <w:tc>
          <w:tcPr>
            <w:tcW w:w="3118" w:type="dxa"/>
            <w:gridSpan w:val="3"/>
            <w:vMerge/>
          </w:tcPr>
          <w:p w14:paraId="78C30D93" w14:textId="77777777" w:rsidR="00AE0290" w:rsidRPr="00225A40" w:rsidRDefault="00AE0290" w:rsidP="006B52CD">
            <w:pPr>
              <w:spacing w:after="0"/>
              <w:rPr>
                <w:rFonts w:cs="Arial"/>
                <w:sz w:val="14"/>
                <w:szCs w:val="14"/>
              </w:rPr>
            </w:pPr>
          </w:p>
        </w:tc>
      </w:tr>
      <w:tr w:rsidR="00AE0290" w:rsidRPr="00225A40" w14:paraId="0A435A8E" w14:textId="77777777" w:rsidTr="006B52CD">
        <w:tc>
          <w:tcPr>
            <w:tcW w:w="993" w:type="dxa"/>
          </w:tcPr>
          <w:p w14:paraId="2E219201"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58EB0E8C" w14:textId="77777777" w:rsidR="00AE0290" w:rsidRPr="00225A40" w:rsidRDefault="00AE0290" w:rsidP="006B52CD">
            <w:pPr>
              <w:spacing w:after="0"/>
              <w:rPr>
                <w:rFonts w:cs="Arial"/>
                <w:sz w:val="14"/>
                <w:szCs w:val="14"/>
              </w:rPr>
            </w:pPr>
            <w:r w:rsidRPr="00225A40">
              <w:rPr>
                <w:rFonts w:cs="Arial"/>
                <w:sz w:val="14"/>
                <w:szCs w:val="14"/>
              </w:rPr>
              <w:t>Rozdzielenie strumieni wody</w:t>
            </w:r>
          </w:p>
        </w:tc>
        <w:tc>
          <w:tcPr>
            <w:tcW w:w="2693" w:type="dxa"/>
            <w:gridSpan w:val="3"/>
          </w:tcPr>
          <w:p w14:paraId="4C99F710" w14:textId="77777777" w:rsidR="00AE0290" w:rsidRPr="00225A40" w:rsidRDefault="00AE0290" w:rsidP="006B52CD">
            <w:pPr>
              <w:spacing w:after="0"/>
              <w:rPr>
                <w:rFonts w:cs="Arial"/>
                <w:sz w:val="14"/>
                <w:szCs w:val="14"/>
              </w:rPr>
            </w:pPr>
            <w:r w:rsidRPr="00225A40">
              <w:rPr>
                <w:rFonts w:cs="Arial"/>
                <w:sz w:val="14"/>
                <w:szCs w:val="14"/>
              </w:rPr>
              <w:t>Każdy rodzaj ścieków (np. spływ powierzchniowy, woda procesowa, ścieki alkaliczne lub kwaśne, zużyty roztwór odtłuszczający) zbiera się z uwzględnieniem zawartości zanieczyszczeń i wymaganych technik oczyszczania. Strumienie ścieków, które mogą być poddane recyklingowi bez oczyszczania, oddziela się od strumieni ścieków wymagających oczyszczania.</w:t>
            </w:r>
          </w:p>
        </w:tc>
        <w:tc>
          <w:tcPr>
            <w:tcW w:w="1843" w:type="dxa"/>
          </w:tcPr>
          <w:p w14:paraId="49A7F15C" w14:textId="77777777" w:rsidR="00AE0290" w:rsidRPr="00225A40" w:rsidRDefault="00AE0290" w:rsidP="006B52CD">
            <w:pPr>
              <w:spacing w:after="0"/>
              <w:rPr>
                <w:rFonts w:cs="Arial"/>
                <w:sz w:val="14"/>
                <w:szCs w:val="14"/>
              </w:rPr>
            </w:pPr>
            <w:r w:rsidRPr="00225A40">
              <w:rPr>
                <w:rFonts w:cs="Arial"/>
                <w:sz w:val="14"/>
                <w:szCs w:val="14"/>
              </w:rPr>
              <w:t>Możliwość zastosowania w istniejących zespołach urządzeń może być ograniczona układem systemu zbierania wody.</w:t>
            </w:r>
          </w:p>
        </w:tc>
        <w:tc>
          <w:tcPr>
            <w:tcW w:w="3118" w:type="dxa"/>
            <w:gridSpan w:val="3"/>
            <w:vMerge/>
          </w:tcPr>
          <w:p w14:paraId="4AE33A60" w14:textId="77777777" w:rsidR="00AE0290" w:rsidRPr="00225A40" w:rsidRDefault="00AE0290" w:rsidP="006B52CD">
            <w:pPr>
              <w:spacing w:after="0"/>
              <w:rPr>
                <w:rFonts w:cs="Arial"/>
                <w:sz w:val="14"/>
                <w:szCs w:val="14"/>
              </w:rPr>
            </w:pPr>
          </w:p>
        </w:tc>
      </w:tr>
      <w:tr w:rsidR="00AE0290" w:rsidRPr="00225A40" w14:paraId="72908ED9" w14:textId="77777777" w:rsidTr="006B52CD">
        <w:tc>
          <w:tcPr>
            <w:tcW w:w="993" w:type="dxa"/>
          </w:tcPr>
          <w:p w14:paraId="54F5BFB8"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72C8D048" w14:textId="77777777" w:rsidR="00AE0290" w:rsidRPr="00225A40" w:rsidRDefault="00AE0290" w:rsidP="006B52CD">
            <w:pPr>
              <w:spacing w:after="0"/>
              <w:rPr>
                <w:rFonts w:cs="Arial"/>
                <w:sz w:val="14"/>
                <w:szCs w:val="14"/>
              </w:rPr>
            </w:pPr>
            <w:r w:rsidRPr="00225A40">
              <w:rPr>
                <w:rFonts w:cs="Arial"/>
                <w:sz w:val="14"/>
                <w:szCs w:val="14"/>
              </w:rPr>
              <w:t>Minimalizacja zanieczyszczenia wody procesowej węglowodorami</w:t>
            </w:r>
          </w:p>
        </w:tc>
        <w:tc>
          <w:tcPr>
            <w:tcW w:w="2693" w:type="dxa"/>
            <w:gridSpan w:val="3"/>
          </w:tcPr>
          <w:p w14:paraId="1CEB3D37" w14:textId="77777777" w:rsidR="00AE0290" w:rsidRPr="00225A40" w:rsidRDefault="00AE0290" w:rsidP="006B52CD">
            <w:pPr>
              <w:spacing w:after="0"/>
              <w:rPr>
                <w:rFonts w:cs="Arial"/>
                <w:sz w:val="14"/>
                <w:szCs w:val="14"/>
              </w:rPr>
            </w:pPr>
            <w:r w:rsidRPr="00225A40">
              <w:rPr>
                <w:rFonts w:cs="Arial"/>
                <w:sz w:val="14"/>
                <w:szCs w:val="14"/>
              </w:rPr>
              <w:t>Zanieczyszczenie wody procesowej ubywającym olejem i smarem jest minimalizowane dzięki zastosowaniu takich technik jak:</w:t>
            </w:r>
          </w:p>
          <w:p w14:paraId="07981F8E" w14:textId="77777777" w:rsidR="00AE0290" w:rsidRPr="00225A40" w:rsidRDefault="00AE0290" w:rsidP="006B52CD">
            <w:pPr>
              <w:spacing w:after="0"/>
              <w:rPr>
                <w:rFonts w:cs="Arial"/>
                <w:sz w:val="14"/>
                <w:szCs w:val="14"/>
              </w:rPr>
            </w:pPr>
            <w:r w:rsidRPr="00225A40">
              <w:rPr>
                <w:rFonts w:cs="Arial"/>
                <w:sz w:val="14"/>
                <w:szCs w:val="14"/>
              </w:rPr>
              <w:t>—</w:t>
            </w:r>
            <w:proofErr w:type="spellStart"/>
            <w:r w:rsidRPr="00225A40">
              <w:rPr>
                <w:rFonts w:cs="Arial"/>
                <w:sz w:val="14"/>
                <w:szCs w:val="14"/>
              </w:rPr>
              <w:t>olejoszczelne</w:t>
            </w:r>
            <w:proofErr w:type="spellEnd"/>
            <w:r w:rsidRPr="00225A40">
              <w:rPr>
                <w:rFonts w:cs="Arial"/>
                <w:sz w:val="14"/>
                <w:szCs w:val="14"/>
              </w:rPr>
              <w:t xml:space="preserve"> łożyska i uszczelnienia łożysk walców roboczych;</w:t>
            </w:r>
          </w:p>
          <w:p w14:paraId="71FF4361" w14:textId="77777777" w:rsidR="00AE0290" w:rsidRPr="00225A40" w:rsidRDefault="00AE0290" w:rsidP="006B52CD">
            <w:pPr>
              <w:spacing w:after="0"/>
              <w:rPr>
                <w:rFonts w:cs="Arial"/>
                <w:sz w:val="14"/>
                <w:szCs w:val="14"/>
              </w:rPr>
            </w:pPr>
            <w:r w:rsidRPr="00225A40">
              <w:rPr>
                <w:rFonts w:cs="Arial"/>
                <w:sz w:val="14"/>
                <w:szCs w:val="14"/>
              </w:rPr>
              <w:t>—wskaźniki wycieku;</w:t>
            </w:r>
          </w:p>
          <w:p w14:paraId="68C8D44D" w14:textId="77777777" w:rsidR="00AE0290" w:rsidRPr="00225A40" w:rsidRDefault="00AE0290" w:rsidP="006B52CD">
            <w:pPr>
              <w:spacing w:after="0"/>
              <w:rPr>
                <w:rFonts w:cs="Arial"/>
                <w:sz w:val="14"/>
                <w:szCs w:val="14"/>
              </w:rPr>
            </w:pPr>
            <w:r w:rsidRPr="00225A40">
              <w:rPr>
                <w:rFonts w:cs="Arial"/>
                <w:sz w:val="14"/>
                <w:szCs w:val="14"/>
              </w:rPr>
              <w:t>—regularne kontrole i zapobiegawcza konserwacja uszczelek pompy, rurociągów i walców roboczych.</w:t>
            </w:r>
          </w:p>
        </w:tc>
        <w:tc>
          <w:tcPr>
            <w:tcW w:w="1843" w:type="dxa"/>
          </w:tcPr>
          <w:p w14:paraId="7B8575BF"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4A03102E" w14:textId="77777777" w:rsidR="00AE0290" w:rsidRPr="00225A40" w:rsidRDefault="00AE0290" w:rsidP="006B52CD">
            <w:pPr>
              <w:spacing w:after="0"/>
              <w:rPr>
                <w:rFonts w:cs="Arial"/>
                <w:sz w:val="14"/>
                <w:szCs w:val="14"/>
              </w:rPr>
            </w:pPr>
          </w:p>
        </w:tc>
      </w:tr>
      <w:tr w:rsidR="00AE0290" w:rsidRPr="00225A40" w14:paraId="3499335F" w14:textId="77777777" w:rsidTr="006B52CD">
        <w:tc>
          <w:tcPr>
            <w:tcW w:w="993" w:type="dxa"/>
          </w:tcPr>
          <w:p w14:paraId="2EC50861"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57DF3A4B" w14:textId="77777777" w:rsidR="00AE0290" w:rsidRPr="00225A40" w:rsidRDefault="00AE0290" w:rsidP="006B52CD">
            <w:pPr>
              <w:spacing w:after="0"/>
              <w:rPr>
                <w:rFonts w:cs="Arial"/>
                <w:sz w:val="14"/>
                <w:szCs w:val="14"/>
              </w:rPr>
            </w:pPr>
            <w:r w:rsidRPr="00225A40">
              <w:rPr>
                <w:rFonts w:cs="Arial"/>
                <w:sz w:val="14"/>
                <w:szCs w:val="14"/>
              </w:rPr>
              <w:t>Ponowne wykorzystanie lub recykling wody</w:t>
            </w:r>
          </w:p>
        </w:tc>
        <w:tc>
          <w:tcPr>
            <w:tcW w:w="2693" w:type="dxa"/>
            <w:gridSpan w:val="3"/>
          </w:tcPr>
          <w:p w14:paraId="29CC2CE8" w14:textId="77777777" w:rsidR="00AE0290" w:rsidRPr="00225A40" w:rsidRDefault="00AE0290" w:rsidP="006B52CD">
            <w:pPr>
              <w:spacing w:after="0"/>
              <w:rPr>
                <w:rFonts w:cs="Arial"/>
                <w:sz w:val="14"/>
                <w:szCs w:val="14"/>
              </w:rPr>
            </w:pPr>
            <w:r w:rsidRPr="00225A40">
              <w:rPr>
                <w:rFonts w:cs="Arial"/>
                <w:sz w:val="14"/>
                <w:szCs w:val="14"/>
              </w:rPr>
              <w:t>Strumienie wody (np. woda procesowa, ścieki z oczyszczania na mokro lub kąpieli hartowniczych) są ponownie wykorzystywane lub poddawane recyklingowi w obiegach zamkniętych lub półzamkniętych, w razie potrzeby po oczyszczeniu (zob. BAT 30 i BAT 31).</w:t>
            </w:r>
          </w:p>
        </w:tc>
        <w:tc>
          <w:tcPr>
            <w:tcW w:w="1843" w:type="dxa"/>
          </w:tcPr>
          <w:p w14:paraId="18E39C12" w14:textId="77777777" w:rsidR="00AE0290" w:rsidRPr="00225A40" w:rsidRDefault="00AE0290" w:rsidP="006B52CD">
            <w:pPr>
              <w:spacing w:after="0"/>
              <w:rPr>
                <w:rFonts w:cs="Arial"/>
                <w:sz w:val="14"/>
                <w:szCs w:val="14"/>
              </w:rPr>
            </w:pPr>
            <w:r w:rsidRPr="00225A40">
              <w:rPr>
                <w:rFonts w:cs="Arial"/>
                <w:sz w:val="14"/>
                <w:szCs w:val="14"/>
              </w:rPr>
              <w:t>Stopień ponownego wykorzystania lub recyklingu wody jest uwarunkowany bilansem wodnym zespołu urządzeń, zawartością zanieczyszczeń lub charakterystyką ścieków.</w:t>
            </w:r>
          </w:p>
        </w:tc>
        <w:tc>
          <w:tcPr>
            <w:tcW w:w="3118" w:type="dxa"/>
            <w:gridSpan w:val="3"/>
            <w:vMerge/>
          </w:tcPr>
          <w:p w14:paraId="6EE72592" w14:textId="77777777" w:rsidR="00AE0290" w:rsidRPr="00225A40" w:rsidRDefault="00AE0290" w:rsidP="006B52CD">
            <w:pPr>
              <w:spacing w:after="0"/>
              <w:rPr>
                <w:rFonts w:cs="Arial"/>
                <w:sz w:val="14"/>
                <w:szCs w:val="14"/>
              </w:rPr>
            </w:pPr>
          </w:p>
        </w:tc>
      </w:tr>
      <w:tr w:rsidR="00AE0290" w:rsidRPr="00225A40" w14:paraId="2BB75DBD" w14:textId="77777777" w:rsidTr="006B52CD">
        <w:tc>
          <w:tcPr>
            <w:tcW w:w="993" w:type="dxa"/>
          </w:tcPr>
          <w:p w14:paraId="74549B8D" w14:textId="77777777" w:rsidR="00AE0290" w:rsidRPr="00225A40" w:rsidRDefault="00AE0290" w:rsidP="006B52CD">
            <w:pPr>
              <w:spacing w:after="0"/>
              <w:rPr>
                <w:rFonts w:cs="Arial"/>
                <w:sz w:val="14"/>
                <w:szCs w:val="14"/>
              </w:rPr>
            </w:pPr>
            <w:r w:rsidRPr="00225A40">
              <w:rPr>
                <w:rFonts w:cs="Arial"/>
                <w:sz w:val="14"/>
                <w:szCs w:val="14"/>
              </w:rPr>
              <w:t>e.</w:t>
            </w:r>
          </w:p>
        </w:tc>
        <w:tc>
          <w:tcPr>
            <w:tcW w:w="2410" w:type="dxa"/>
            <w:gridSpan w:val="2"/>
          </w:tcPr>
          <w:p w14:paraId="6CE05A78" w14:textId="77777777" w:rsidR="00AE0290" w:rsidRPr="00225A40" w:rsidRDefault="00AE0290" w:rsidP="006B52CD">
            <w:pPr>
              <w:spacing w:after="0"/>
              <w:rPr>
                <w:rFonts w:cs="Arial"/>
                <w:sz w:val="14"/>
                <w:szCs w:val="14"/>
              </w:rPr>
            </w:pPr>
            <w:r w:rsidRPr="00225A40">
              <w:rPr>
                <w:rFonts w:cs="Arial"/>
                <w:sz w:val="14"/>
                <w:szCs w:val="14"/>
              </w:rPr>
              <w:t>Płukanie kaskadowe wsteczne</w:t>
            </w:r>
          </w:p>
        </w:tc>
        <w:tc>
          <w:tcPr>
            <w:tcW w:w="2693" w:type="dxa"/>
            <w:gridSpan w:val="3"/>
          </w:tcPr>
          <w:p w14:paraId="75FB9D4F" w14:textId="77777777" w:rsidR="00AE0290" w:rsidRPr="00225A40" w:rsidRDefault="00AE0290" w:rsidP="006B52CD">
            <w:pPr>
              <w:spacing w:after="0"/>
              <w:rPr>
                <w:rFonts w:cs="Arial"/>
                <w:sz w:val="14"/>
                <w:szCs w:val="14"/>
              </w:rPr>
            </w:pPr>
            <w:r w:rsidRPr="00225A40">
              <w:rPr>
                <w:rFonts w:cs="Arial"/>
                <w:sz w:val="14"/>
                <w:szCs w:val="14"/>
              </w:rPr>
              <w:t>Płukanie przeprowadza się w co najmniej dwóch wannach szeregowych, przy czym wsad jest przenoszony z najbardziej zanieczyszczonej wanny do płukania do najczystszej.</w:t>
            </w:r>
          </w:p>
        </w:tc>
        <w:tc>
          <w:tcPr>
            <w:tcW w:w="1843" w:type="dxa"/>
          </w:tcPr>
          <w:p w14:paraId="50CED94F"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tcPr>
          <w:p w14:paraId="2A737E0C" w14:textId="77777777" w:rsidR="00AE0290" w:rsidRPr="00225A40" w:rsidRDefault="00AE0290" w:rsidP="006B52CD">
            <w:pPr>
              <w:spacing w:after="0"/>
              <w:rPr>
                <w:rFonts w:cs="Arial"/>
                <w:sz w:val="14"/>
                <w:szCs w:val="14"/>
              </w:rPr>
            </w:pPr>
          </w:p>
        </w:tc>
      </w:tr>
      <w:tr w:rsidR="00AE0290" w:rsidRPr="00225A40" w14:paraId="08802B6B" w14:textId="77777777" w:rsidTr="006B52CD">
        <w:tc>
          <w:tcPr>
            <w:tcW w:w="993" w:type="dxa"/>
          </w:tcPr>
          <w:p w14:paraId="3493EB29" w14:textId="77777777" w:rsidR="00AE0290" w:rsidRPr="00225A40" w:rsidRDefault="00AE0290" w:rsidP="006B52CD">
            <w:pPr>
              <w:spacing w:after="0"/>
              <w:rPr>
                <w:rFonts w:cs="Arial"/>
                <w:sz w:val="14"/>
                <w:szCs w:val="14"/>
              </w:rPr>
            </w:pPr>
            <w:r w:rsidRPr="00225A40">
              <w:rPr>
                <w:rFonts w:cs="Arial"/>
                <w:sz w:val="14"/>
                <w:szCs w:val="14"/>
              </w:rPr>
              <w:t>f.</w:t>
            </w:r>
          </w:p>
        </w:tc>
        <w:tc>
          <w:tcPr>
            <w:tcW w:w="2410" w:type="dxa"/>
            <w:gridSpan w:val="2"/>
          </w:tcPr>
          <w:p w14:paraId="29B15305" w14:textId="77777777" w:rsidR="00AE0290" w:rsidRPr="00225A40" w:rsidRDefault="00AE0290" w:rsidP="006B52CD">
            <w:pPr>
              <w:spacing w:after="0"/>
              <w:rPr>
                <w:rFonts w:cs="Arial"/>
                <w:sz w:val="14"/>
                <w:szCs w:val="14"/>
              </w:rPr>
            </w:pPr>
            <w:r w:rsidRPr="00225A40">
              <w:rPr>
                <w:rFonts w:cs="Arial"/>
                <w:sz w:val="14"/>
                <w:szCs w:val="14"/>
              </w:rPr>
              <w:t>Recykling lub ponowne wykorzystanie wody do płukania</w:t>
            </w:r>
          </w:p>
        </w:tc>
        <w:tc>
          <w:tcPr>
            <w:tcW w:w="2693" w:type="dxa"/>
            <w:gridSpan w:val="3"/>
          </w:tcPr>
          <w:p w14:paraId="12CAB977" w14:textId="77777777" w:rsidR="00AE0290" w:rsidRPr="00225A40" w:rsidRDefault="00AE0290" w:rsidP="006B52CD">
            <w:pPr>
              <w:spacing w:after="0"/>
              <w:rPr>
                <w:rFonts w:cs="Arial"/>
                <w:sz w:val="14"/>
                <w:szCs w:val="14"/>
              </w:rPr>
            </w:pPr>
            <w:r w:rsidRPr="00225A40">
              <w:rPr>
                <w:rFonts w:cs="Arial"/>
                <w:sz w:val="14"/>
                <w:szCs w:val="14"/>
              </w:rPr>
              <w:t>Woda z płukania po wytrawianiu lub odtłuszczaniu jest po oczyszczeniu, w razie potrzeby, poddawana recyklingowi/ponownie wykorzystywana do poprzednich kąpieli procesowych jako woda uzupełniająca, woda do płukania lub, jeśli stężenie kwasu jest wystarczająco wysokie, do odzysku kwasu.</w:t>
            </w:r>
          </w:p>
        </w:tc>
        <w:tc>
          <w:tcPr>
            <w:tcW w:w="1843" w:type="dxa"/>
          </w:tcPr>
          <w:p w14:paraId="0639CB1F"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72322346" w14:textId="77777777" w:rsidR="00AE0290" w:rsidRPr="00225A40" w:rsidRDefault="00AE0290" w:rsidP="006B52CD">
            <w:pPr>
              <w:spacing w:after="0"/>
              <w:rPr>
                <w:rFonts w:cs="Arial"/>
                <w:sz w:val="14"/>
                <w:szCs w:val="14"/>
              </w:rPr>
            </w:pPr>
          </w:p>
        </w:tc>
      </w:tr>
      <w:tr w:rsidR="00AE0290" w:rsidRPr="00225A40" w14:paraId="784D7911" w14:textId="77777777" w:rsidTr="006B52CD">
        <w:tc>
          <w:tcPr>
            <w:tcW w:w="993" w:type="dxa"/>
          </w:tcPr>
          <w:p w14:paraId="380E6C6E" w14:textId="77777777" w:rsidR="00AE0290" w:rsidRPr="00225A40" w:rsidRDefault="00AE0290" w:rsidP="006B52CD">
            <w:pPr>
              <w:spacing w:after="0"/>
              <w:rPr>
                <w:rFonts w:cs="Arial"/>
                <w:sz w:val="14"/>
                <w:szCs w:val="14"/>
              </w:rPr>
            </w:pPr>
            <w:r w:rsidRPr="00225A40">
              <w:rPr>
                <w:rFonts w:cs="Arial"/>
                <w:sz w:val="14"/>
                <w:szCs w:val="14"/>
              </w:rPr>
              <w:t>g.</w:t>
            </w:r>
          </w:p>
        </w:tc>
        <w:tc>
          <w:tcPr>
            <w:tcW w:w="2410" w:type="dxa"/>
            <w:gridSpan w:val="2"/>
          </w:tcPr>
          <w:p w14:paraId="1C629985" w14:textId="77777777" w:rsidR="00AE0290" w:rsidRPr="00225A40" w:rsidRDefault="00AE0290" w:rsidP="006B52CD">
            <w:pPr>
              <w:spacing w:after="0"/>
              <w:rPr>
                <w:rFonts w:cs="Arial"/>
                <w:sz w:val="14"/>
                <w:szCs w:val="14"/>
              </w:rPr>
            </w:pPr>
            <w:r w:rsidRPr="00225A40">
              <w:rPr>
                <w:rFonts w:cs="Arial"/>
                <w:sz w:val="14"/>
                <w:szCs w:val="14"/>
              </w:rPr>
              <w:t>Oczyszczanie i ponowne użycie wody procesowej zawierającej olej i zgorzelinę w procesie walcowania na gorąco</w:t>
            </w:r>
          </w:p>
        </w:tc>
        <w:tc>
          <w:tcPr>
            <w:tcW w:w="2693" w:type="dxa"/>
            <w:gridSpan w:val="3"/>
          </w:tcPr>
          <w:p w14:paraId="0DA849D4" w14:textId="77777777" w:rsidR="00AE0290" w:rsidRPr="00225A40" w:rsidRDefault="00AE0290" w:rsidP="006B52CD">
            <w:pPr>
              <w:spacing w:after="0"/>
              <w:rPr>
                <w:rFonts w:cs="Arial"/>
                <w:sz w:val="14"/>
                <w:szCs w:val="14"/>
              </w:rPr>
            </w:pPr>
            <w:r w:rsidRPr="00225A40">
              <w:rPr>
                <w:rFonts w:cs="Arial"/>
                <w:sz w:val="14"/>
                <w:szCs w:val="14"/>
              </w:rPr>
              <w:t>Ścieki zawierające olej i zgorzelinę z walcowni gorących są oczyszczane oddzielnie z zastosowaniem różnych etapów oczyszczania, w tym dołów na zgorzelinę, osadników, cyklonów i filtracji w celu oddzielenia oleju i zgorzeliny. Duża część oczyszczonej wody jest ponownie używana w procesie.</w:t>
            </w:r>
          </w:p>
        </w:tc>
        <w:tc>
          <w:tcPr>
            <w:tcW w:w="1843" w:type="dxa"/>
          </w:tcPr>
          <w:p w14:paraId="0C24FA93"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01AD817E" w14:textId="77777777" w:rsidR="00AE0290" w:rsidRPr="00225A40" w:rsidRDefault="00AE0290" w:rsidP="006B52CD">
            <w:pPr>
              <w:spacing w:after="0"/>
              <w:rPr>
                <w:rFonts w:cs="Arial"/>
                <w:sz w:val="14"/>
                <w:szCs w:val="14"/>
              </w:rPr>
            </w:pPr>
          </w:p>
        </w:tc>
      </w:tr>
      <w:tr w:rsidR="00AE0290" w:rsidRPr="00225A40" w14:paraId="66B9C4D5" w14:textId="77777777" w:rsidTr="006B52CD">
        <w:tc>
          <w:tcPr>
            <w:tcW w:w="993" w:type="dxa"/>
          </w:tcPr>
          <w:p w14:paraId="4F2A6728" w14:textId="77777777" w:rsidR="00AE0290" w:rsidRPr="00225A40" w:rsidRDefault="00AE0290" w:rsidP="006B52CD">
            <w:pPr>
              <w:spacing w:after="0"/>
              <w:rPr>
                <w:rFonts w:cs="Arial"/>
                <w:sz w:val="14"/>
                <w:szCs w:val="14"/>
              </w:rPr>
            </w:pPr>
            <w:r w:rsidRPr="00225A40">
              <w:rPr>
                <w:rFonts w:cs="Arial"/>
                <w:sz w:val="14"/>
                <w:szCs w:val="14"/>
              </w:rPr>
              <w:t>h.</w:t>
            </w:r>
          </w:p>
        </w:tc>
        <w:tc>
          <w:tcPr>
            <w:tcW w:w="2410" w:type="dxa"/>
            <w:gridSpan w:val="2"/>
          </w:tcPr>
          <w:p w14:paraId="28C43C2E" w14:textId="77777777" w:rsidR="00AE0290" w:rsidRPr="00225A40" w:rsidRDefault="00AE0290" w:rsidP="006B52CD">
            <w:pPr>
              <w:spacing w:after="0"/>
              <w:rPr>
                <w:rFonts w:cs="Arial"/>
                <w:sz w:val="14"/>
                <w:szCs w:val="14"/>
              </w:rPr>
            </w:pPr>
            <w:r w:rsidRPr="00225A40">
              <w:rPr>
                <w:rFonts w:cs="Arial"/>
                <w:sz w:val="14"/>
                <w:szCs w:val="14"/>
              </w:rPr>
              <w:t>Usuwanie zgorzeliny natryskiem wodnym sterowane czujnikami w walcowaniu na gorąco</w:t>
            </w:r>
          </w:p>
        </w:tc>
        <w:tc>
          <w:tcPr>
            <w:tcW w:w="2693" w:type="dxa"/>
            <w:gridSpan w:val="3"/>
          </w:tcPr>
          <w:p w14:paraId="0B45719A" w14:textId="77777777" w:rsidR="00AE0290" w:rsidRPr="00225A40" w:rsidRDefault="00AE0290" w:rsidP="006B52CD">
            <w:pPr>
              <w:spacing w:after="0"/>
              <w:rPr>
                <w:rFonts w:cs="Arial"/>
                <w:sz w:val="14"/>
                <w:szCs w:val="14"/>
              </w:rPr>
            </w:pPr>
            <w:r w:rsidRPr="00225A40">
              <w:rPr>
                <w:rFonts w:cs="Arial"/>
                <w:sz w:val="14"/>
                <w:szCs w:val="14"/>
              </w:rPr>
              <w:t>Czujniki i automatyka służą do śledzenia położenia wsadu i regulowania ilości wody do usuwania zgorzeliny przepływającej przez dysze wodne.</w:t>
            </w:r>
          </w:p>
        </w:tc>
        <w:tc>
          <w:tcPr>
            <w:tcW w:w="1843" w:type="dxa"/>
          </w:tcPr>
          <w:p w14:paraId="0223DFF7"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3553B0FE" w14:textId="77777777" w:rsidR="00AE0290" w:rsidRPr="00225A40" w:rsidRDefault="00AE0290" w:rsidP="006B52CD">
            <w:pPr>
              <w:spacing w:after="0"/>
              <w:rPr>
                <w:rFonts w:cs="Arial"/>
                <w:sz w:val="14"/>
                <w:szCs w:val="14"/>
              </w:rPr>
            </w:pPr>
          </w:p>
        </w:tc>
      </w:tr>
      <w:tr w:rsidR="00AE0290" w:rsidRPr="00225A40" w14:paraId="3D812F35" w14:textId="77777777" w:rsidTr="006B52CD">
        <w:tc>
          <w:tcPr>
            <w:tcW w:w="7939" w:type="dxa"/>
            <w:gridSpan w:val="7"/>
          </w:tcPr>
          <w:p w14:paraId="7FC117EF" w14:textId="77777777" w:rsidR="00AE0290" w:rsidRPr="00225A40" w:rsidRDefault="00AE0290" w:rsidP="006B52CD">
            <w:pPr>
              <w:spacing w:after="0"/>
              <w:rPr>
                <w:rFonts w:cs="Arial"/>
                <w:sz w:val="14"/>
                <w:szCs w:val="14"/>
              </w:rPr>
            </w:pPr>
            <w:r w:rsidRPr="00225A40">
              <w:rPr>
                <w:rFonts w:cs="Arial"/>
                <w:sz w:val="14"/>
                <w:szCs w:val="14"/>
              </w:rPr>
              <w:t xml:space="preserve">Tabela 1.6 </w:t>
            </w:r>
          </w:p>
          <w:p w14:paraId="2DC035FE" w14:textId="77777777" w:rsidR="00AE0290" w:rsidRPr="00225A40" w:rsidRDefault="00AE0290" w:rsidP="006B52CD">
            <w:pPr>
              <w:spacing w:after="0"/>
              <w:rPr>
                <w:rFonts w:cs="Arial"/>
                <w:sz w:val="14"/>
                <w:szCs w:val="14"/>
              </w:rPr>
            </w:pPr>
            <w:r w:rsidRPr="00225A40">
              <w:rPr>
                <w:rFonts w:cs="Arial"/>
                <w:sz w:val="14"/>
                <w:szCs w:val="14"/>
              </w:rPr>
              <w:lastRenderedPageBreak/>
              <w:t>Poziomy efektywności środowiskowej powiązane z BAT (BAT-AEPL) w odniesieniu do jednostkowego zużycia wody</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3573"/>
              <w:gridCol w:w="1677"/>
              <w:gridCol w:w="2467"/>
            </w:tblGrid>
            <w:tr w:rsidR="00AE0290" w:rsidRPr="00225A40" w14:paraId="297C9E0B" w14:textId="77777777" w:rsidTr="006B52CD">
              <w:tc>
                <w:tcPr>
                  <w:tcW w:w="4492" w:type="dxa"/>
                  <w:tcBorders>
                    <w:top w:val="single" w:sz="2" w:space="0" w:color="000000"/>
                    <w:left w:val="single" w:sz="2" w:space="0" w:color="000000"/>
                    <w:bottom w:val="single" w:sz="2" w:space="0" w:color="000000"/>
                    <w:right w:val="single" w:sz="2" w:space="0" w:color="000000"/>
                  </w:tcBorders>
                  <w:hideMark/>
                </w:tcPr>
                <w:p w14:paraId="41E42904"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Sektor</w:t>
                  </w:r>
                </w:p>
              </w:tc>
              <w:tc>
                <w:tcPr>
                  <w:tcW w:w="2105" w:type="dxa"/>
                  <w:tcBorders>
                    <w:top w:val="single" w:sz="2" w:space="0" w:color="000000"/>
                    <w:left w:val="single" w:sz="2" w:space="0" w:color="000000"/>
                    <w:bottom w:val="single" w:sz="2" w:space="0" w:color="000000"/>
                    <w:right w:val="single" w:sz="2" w:space="0" w:color="000000"/>
                  </w:tcBorders>
                  <w:hideMark/>
                </w:tcPr>
                <w:p w14:paraId="69064CD3"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3100" w:type="dxa"/>
                  <w:tcBorders>
                    <w:top w:val="single" w:sz="2" w:space="0" w:color="000000"/>
                    <w:left w:val="single" w:sz="2" w:space="0" w:color="000000"/>
                    <w:bottom w:val="single" w:sz="2" w:space="0" w:color="000000"/>
                    <w:right w:val="single" w:sz="2" w:space="0" w:color="000000"/>
                  </w:tcBorders>
                  <w:hideMark/>
                </w:tcPr>
                <w:p w14:paraId="31BE3AB5"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BAT-AEPL</w:t>
                  </w:r>
                </w:p>
                <w:p w14:paraId="69DEF57D"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roczna)</w:t>
                  </w:r>
                </w:p>
              </w:tc>
            </w:tr>
            <w:tr w:rsidR="00AE0290" w:rsidRPr="00225A40" w14:paraId="38D63753" w14:textId="77777777" w:rsidTr="006B52CD">
              <w:tc>
                <w:tcPr>
                  <w:tcW w:w="4492" w:type="dxa"/>
                  <w:tcBorders>
                    <w:top w:val="single" w:sz="2" w:space="0" w:color="000000"/>
                    <w:left w:val="single" w:sz="2" w:space="0" w:color="000000"/>
                    <w:bottom w:val="single" w:sz="2" w:space="0" w:color="000000"/>
                    <w:right w:val="single" w:sz="2" w:space="0" w:color="000000"/>
                  </w:tcBorders>
                  <w:hideMark/>
                </w:tcPr>
                <w:p w14:paraId="2CC7D979"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Walcowanie na gorąco</w:t>
                  </w:r>
                </w:p>
              </w:tc>
              <w:tc>
                <w:tcPr>
                  <w:tcW w:w="2105" w:type="dxa"/>
                  <w:tcBorders>
                    <w:top w:val="single" w:sz="2" w:space="0" w:color="000000"/>
                    <w:left w:val="single" w:sz="2" w:space="0" w:color="000000"/>
                    <w:bottom w:val="single" w:sz="2" w:space="0" w:color="000000"/>
                    <w:right w:val="single" w:sz="2" w:space="0" w:color="000000"/>
                  </w:tcBorders>
                  <w:hideMark/>
                </w:tcPr>
                <w:p w14:paraId="09EEC9C2"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w:t>
                  </w:r>
                  <w:r w:rsidRPr="00225A40">
                    <w:rPr>
                      <w:rFonts w:cs="Arial"/>
                      <w:color w:val="000000"/>
                      <w:sz w:val="14"/>
                      <w:szCs w:val="14"/>
                      <w:vertAlign w:val="superscript"/>
                    </w:rPr>
                    <w:t>3</w:t>
                  </w:r>
                  <w:r w:rsidRPr="00225A40">
                    <w:rPr>
                      <w:rFonts w:cs="Arial"/>
                      <w:color w:val="000000"/>
                      <w:sz w:val="14"/>
                      <w:szCs w:val="14"/>
                    </w:rPr>
                    <w:t>/t</w:t>
                  </w:r>
                </w:p>
              </w:tc>
              <w:tc>
                <w:tcPr>
                  <w:tcW w:w="3100" w:type="dxa"/>
                  <w:tcBorders>
                    <w:top w:val="single" w:sz="2" w:space="0" w:color="000000"/>
                    <w:left w:val="single" w:sz="2" w:space="0" w:color="000000"/>
                    <w:bottom w:val="single" w:sz="2" w:space="0" w:color="000000"/>
                    <w:right w:val="single" w:sz="2" w:space="0" w:color="000000"/>
                  </w:tcBorders>
                  <w:hideMark/>
                </w:tcPr>
                <w:p w14:paraId="28BEBFF1"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0,5 –5 </w:t>
                  </w:r>
                </w:p>
              </w:tc>
            </w:tr>
            <w:tr w:rsidR="00AE0290" w:rsidRPr="00225A40" w14:paraId="06289DA8" w14:textId="77777777" w:rsidTr="006B52CD">
              <w:tc>
                <w:tcPr>
                  <w:tcW w:w="4492" w:type="dxa"/>
                  <w:tcBorders>
                    <w:top w:val="single" w:sz="2" w:space="0" w:color="000000"/>
                    <w:left w:val="single" w:sz="2" w:space="0" w:color="000000"/>
                    <w:bottom w:val="single" w:sz="2" w:space="0" w:color="000000"/>
                    <w:right w:val="single" w:sz="2" w:space="0" w:color="000000"/>
                  </w:tcBorders>
                  <w:hideMark/>
                </w:tcPr>
                <w:p w14:paraId="0D153C87"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Walcowanie na zimno</w:t>
                  </w:r>
                </w:p>
              </w:tc>
              <w:tc>
                <w:tcPr>
                  <w:tcW w:w="2105" w:type="dxa"/>
                  <w:tcBorders>
                    <w:top w:val="single" w:sz="2" w:space="0" w:color="000000"/>
                    <w:left w:val="single" w:sz="2" w:space="0" w:color="000000"/>
                    <w:bottom w:val="single" w:sz="2" w:space="0" w:color="000000"/>
                    <w:right w:val="single" w:sz="2" w:space="0" w:color="000000"/>
                  </w:tcBorders>
                  <w:hideMark/>
                </w:tcPr>
                <w:p w14:paraId="02BFC490"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w:t>
                  </w:r>
                  <w:r w:rsidRPr="00225A40">
                    <w:rPr>
                      <w:rFonts w:cs="Arial"/>
                      <w:color w:val="000000"/>
                      <w:sz w:val="14"/>
                      <w:szCs w:val="14"/>
                      <w:vertAlign w:val="superscript"/>
                    </w:rPr>
                    <w:t>3</w:t>
                  </w:r>
                  <w:r w:rsidRPr="00225A40">
                    <w:rPr>
                      <w:rFonts w:cs="Arial"/>
                      <w:color w:val="000000"/>
                      <w:sz w:val="14"/>
                      <w:szCs w:val="14"/>
                    </w:rPr>
                    <w:t>/t</w:t>
                  </w:r>
                </w:p>
              </w:tc>
              <w:tc>
                <w:tcPr>
                  <w:tcW w:w="3100" w:type="dxa"/>
                  <w:tcBorders>
                    <w:top w:val="single" w:sz="2" w:space="0" w:color="000000"/>
                    <w:left w:val="single" w:sz="2" w:space="0" w:color="000000"/>
                    <w:bottom w:val="single" w:sz="2" w:space="0" w:color="000000"/>
                    <w:right w:val="single" w:sz="2" w:space="0" w:color="000000"/>
                  </w:tcBorders>
                  <w:hideMark/>
                </w:tcPr>
                <w:p w14:paraId="11E480A9"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0,5 –10 </w:t>
                  </w:r>
                </w:p>
              </w:tc>
            </w:tr>
            <w:tr w:rsidR="00AE0290" w:rsidRPr="00225A40" w14:paraId="7C92122D" w14:textId="77777777" w:rsidTr="006B52CD">
              <w:tc>
                <w:tcPr>
                  <w:tcW w:w="4492" w:type="dxa"/>
                  <w:tcBorders>
                    <w:top w:val="single" w:sz="2" w:space="0" w:color="000000"/>
                    <w:left w:val="single" w:sz="2" w:space="0" w:color="000000"/>
                    <w:bottom w:val="single" w:sz="2" w:space="0" w:color="000000"/>
                    <w:right w:val="single" w:sz="2" w:space="0" w:color="000000"/>
                  </w:tcBorders>
                  <w:hideMark/>
                </w:tcPr>
                <w:p w14:paraId="5F34DA5F"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Ciągnienie drutu</w:t>
                  </w:r>
                </w:p>
              </w:tc>
              <w:tc>
                <w:tcPr>
                  <w:tcW w:w="2105" w:type="dxa"/>
                  <w:tcBorders>
                    <w:top w:val="single" w:sz="2" w:space="0" w:color="000000"/>
                    <w:left w:val="single" w:sz="2" w:space="0" w:color="000000"/>
                    <w:bottom w:val="single" w:sz="2" w:space="0" w:color="000000"/>
                    <w:right w:val="single" w:sz="2" w:space="0" w:color="000000"/>
                  </w:tcBorders>
                  <w:hideMark/>
                </w:tcPr>
                <w:p w14:paraId="09AA4C07"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w:t>
                  </w:r>
                  <w:r w:rsidRPr="00225A40">
                    <w:rPr>
                      <w:rFonts w:cs="Arial"/>
                      <w:color w:val="000000"/>
                      <w:sz w:val="14"/>
                      <w:szCs w:val="14"/>
                      <w:vertAlign w:val="superscript"/>
                    </w:rPr>
                    <w:t>3</w:t>
                  </w:r>
                  <w:r w:rsidRPr="00225A40">
                    <w:rPr>
                      <w:rFonts w:cs="Arial"/>
                      <w:color w:val="000000"/>
                      <w:sz w:val="14"/>
                      <w:szCs w:val="14"/>
                    </w:rPr>
                    <w:t>/t</w:t>
                  </w:r>
                </w:p>
              </w:tc>
              <w:tc>
                <w:tcPr>
                  <w:tcW w:w="3100" w:type="dxa"/>
                  <w:tcBorders>
                    <w:top w:val="single" w:sz="2" w:space="0" w:color="000000"/>
                    <w:left w:val="single" w:sz="2" w:space="0" w:color="000000"/>
                    <w:bottom w:val="single" w:sz="2" w:space="0" w:color="000000"/>
                    <w:right w:val="single" w:sz="2" w:space="0" w:color="000000"/>
                  </w:tcBorders>
                  <w:hideMark/>
                </w:tcPr>
                <w:p w14:paraId="65335007"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0,5 –5 </w:t>
                  </w:r>
                </w:p>
              </w:tc>
            </w:tr>
            <w:tr w:rsidR="00AE0290" w:rsidRPr="00225A40" w14:paraId="443E6A7E" w14:textId="77777777" w:rsidTr="006B52CD">
              <w:tc>
                <w:tcPr>
                  <w:tcW w:w="4492" w:type="dxa"/>
                  <w:tcBorders>
                    <w:top w:val="single" w:sz="2" w:space="0" w:color="000000"/>
                    <w:left w:val="single" w:sz="2" w:space="0" w:color="000000"/>
                    <w:bottom w:val="single" w:sz="2" w:space="0" w:color="000000"/>
                    <w:right w:val="single" w:sz="2" w:space="0" w:color="000000"/>
                  </w:tcBorders>
                  <w:hideMark/>
                </w:tcPr>
                <w:p w14:paraId="0AD04F4C"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Cynkowanie ogniowe ciągłe</w:t>
                  </w:r>
                </w:p>
              </w:tc>
              <w:tc>
                <w:tcPr>
                  <w:tcW w:w="2105" w:type="dxa"/>
                  <w:tcBorders>
                    <w:top w:val="single" w:sz="2" w:space="0" w:color="000000"/>
                    <w:left w:val="single" w:sz="2" w:space="0" w:color="000000"/>
                    <w:bottom w:val="single" w:sz="2" w:space="0" w:color="000000"/>
                    <w:right w:val="single" w:sz="2" w:space="0" w:color="000000"/>
                  </w:tcBorders>
                  <w:hideMark/>
                </w:tcPr>
                <w:p w14:paraId="747ECF54"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w:t>
                  </w:r>
                  <w:r w:rsidRPr="00225A40">
                    <w:rPr>
                      <w:rFonts w:cs="Arial"/>
                      <w:color w:val="000000"/>
                      <w:sz w:val="14"/>
                      <w:szCs w:val="14"/>
                      <w:vertAlign w:val="superscript"/>
                    </w:rPr>
                    <w:t>3</w:t>
                  </w:r>
                  <w:r w:rsidRPr="00225A40">
                    <w:rPr>
                      <w:rFonts w:cs="Arial"/>
                      <w:color w:val="000000"/>
                      <w:sz w:val="14"/>
                      <w:szCs w:val="14"/>
                    </w:rPr>
                    <w:t>/t</w:t>
                  </w:r>
                </w:p>
              </w:tc>
              <w:tc>
                <w:tcPr>
                  <w:tcW w:w="3100" w:type="dxa"/>
                  <w:tcBorders>
                    <w:top w:val="single" w:sz="2" w:space="0" w:color="000000"/>
                    <w:left w:val="single" w:sz="2" w:space="0" w:color="000000"/>
                    <w:bottom w:val="single" w:sz="2" w:space="0" w:color="000000"/>
                    <w:right w:val="single" w:sz="2" w:space="0" w:color="000000"/>
                  </w:tcBorders>
                  <w:hideMark/>
                </w:tcPr>
                <w:p w14:paraId="3FE4B69D"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0,5 –5 </w:t>
                  </w:r>
                </w:p>
              </w:tc>
            </w:tr>
          </w:tbl>
          <w:p w14:paraId="29884C3A" w14:textId="77777777" w:rsidR="00AE0290" w:rsidRPr="00225A40" w:rsidRDefault="00AE0290" w:rsidP="006B52CD">
            <w:pPr>
              <w:spacing w:after="0"/>
              <w:rPr>
                <w:rFonts w:cs="Arial"/>
                <w:sz w:val="14"/>
                <w:szCs w:val="14"/>
              </w:rPr>
            </w:pPr>
          </w:p>
          <w:p w14:paraId="6CE1087C" w14:textId="77777777" w:rsidR="00AE0290" w:rsidRPr="00225A40" w:rsidRDefault="00AE0290" w:rsidP="006B52CD">
            <w:pPr>
              <w:spacing w:after="0"/>
              <w:rPr>
                <w:rFonts w:cs="Arial"/>
                <w:sz w:val="14"/>
                <w:szCs w:val="14"/>
              </w:rPr>
            </w:pPr>
            <w:r w:rsidRPr="00225A40">
              <w:rPr>
                <w:rFonts w:cs="Arial"/>
                <w:sz w:val="14"/>
                <w:szCs w:val="14"/>
              </w:rPr>
              <w:t>Powiązane monitorowanie opisano w BAT 6</w:t>
            </w:r>
          </w:p>
        </w:tc>
        <w:tc>
          <w:tcPr>
            <w:tcW w:w="3118" w:type="dxa"/>
            <w:gridSpan w:val="3"/>
            <w:vMerge/>
          </w:tcPr>
          <w:p w14:paraId="100F7ED3" w14:textId="77777777" w:rsidR="00AE0290" w:rsidRPr="00225A40" w:rsidRDefault="00AE0290" w:rsidP="006B52CD">
            <w:pPr>
              <w:spacing w:after="0"/>
              <w:rPr>
                <w:rFonts w:cs="Arial"/>
                <w:sz w:val="14"/>
                <w:szCs w:val="14"/>
              </w:rPr>
            </w:pPr>
          </w:p>
        </w:tc>
      </w:tr>
      <w:tr w:rsidR="00AE0290" w:rsidRPr="00225A40" w14:paraId="6D91664A" w14:textId="77777777" w:rsidTr="006B52CD">
        <w:tc>
          <w:tcPr>
            <w:tcW w:w="7939" w:type="dxa"/>
            <w:gridSpan w:val="7"/>
          </w:tcPr>
          <w:p w14:paraId="1FFCD3D4" w14:textId="77777777" w:rsidR="00AE0290" w:rsidRPr="00225A40" w:rsidRDefault="00AE0290" w:rsidP="006B52CD">
            <w:pPr>
              <w:spacing w:after="0"/>
              <w:rPr>
                <w:rFonts w:cs="Arial"/>
                <w:sz w:val="14"/>
                <w:szCs w:val="14"/>
              </w:rPr>
            </w:pPr>
            <w:r w:rsidRPr="00225A40">
              <w:rPr>
                <w:rFonts w:cs="Arial"/>
                <w:sz w:val="14"/>
                <w:szCs w:val="14"/>
              </w:rPr>
              <w:t xml:space="preserve">1.1.7.   Emisje do powietrza </w:t>
            </w:r>
          </w:p>
          <w:p w14:paraId="4157421C" w14:textId="77777777" w:rsidR="00AE0290" w:rsidRPr="00225A40" w:rsidRDefault="00AE0290" w:rsidP="006B52CD">
            <w:pPr>
              <w:spacing w:after="0"/>
              <w:rPr>
                <w:rFonts w:cs="Arial"/>
                <w:sz w:val="14"/>
                <w:szCs w:val="14"/>
              </w:rPr>
            </w:pPr>
            <w:r w:rsidRPr="00225A40">
              <w:rPr>
                <w:rFonts w:cs="Arial"/>
                <w:sz w:val="14"/>
                <w:szCs w:val="14"/>
              </w:rPr>
              <w:t>1.1.7.1.   Emisje do powietrza z ogrzewania</w:t>
            </w:r>
          </w:p>
        </w:tc>
        <w:tc>
          <w:tcPr>
            <w:tcW w:w="3118" w:type="dxa"/>
            <w:gridSpan w:val="3"/>
          </w:tcPr>
          <w:p w14:paraId="4B8FFAB2" w14:textId="77777777" w:rsidR="00AE0290" w:rsidRPr="00225A40" w:rsidRDefault="00AE0290" w:rsidP="006B52CD">
            <w:pPr>
              <w:spacing w:after="0"/>
              <w:rPr>
                <w:rFonts w:cs="Arial"/>
                <w:sz w:val="14"/>
                <w:szCs w:val="14"/>
              </w:rPr>
            </w:pPr>
          </w:p>
        </w:tc>
      </w:tr>
      <w:tr w:rsidR="00AE0290" w:rsidRPr="00225A40" w14:paraId="70F9A161" w14:textId="77777777" w:rsidTr="006B52CD">
        <w:tc>
          <w:tcPr>
            <w:tcW w:w="7939" w:type="dxa"/>
            <w:gridSpan w:val="7"/>
          </w:tcPr>
          <w:p w14:paraId="7E0E06BC" w14:textId="77777777" w:rsidR="00AE0290" w:rsidRPr="00225A40" w:rsidRDefault="00AE0290" w:rsidP="006B52CD">
            <w:pPr>
              <w:spacing w:after="0"/>
              <w:rPr>
                <w:rFonts w:cs="Arial"/>
                <w:sz w:val="14"/>
                <w:szCs w:val="14"/>
              </w:rPr>
            </w:pPr>
            <w:r w:rsidRPr="00225A40">
              <w:rPr>
                <w:rFonts w:cs="Arial"/>
                <w:b/>
                <w:bCs/>
                <w:sz w:val="14"/>
                <w:szCs w:val="14"/>
              </w:rPr>
              <w:t>BAT 20.</w:t>
            </w:r>
            <w:r w:rsidRPr="00225A40">
              <w:rPr>
                <w:rFonts w:cs="Arial"/>
                <w:sz w:val="14"/>
                <w:szCs w:val="14"/>
              </w:rPr>
              <w:t xml:space="preserve"> Aby zapobiegać emisjom pyłu do powietrza w wyniku ogrzewania lub ograniczać takie emisje, w ramach BAT należy stosować energię elektryczną wytwarzaną z niekopalnych źródeł energii albo technikę, o której mowa w lit. a), w połączeniu z techniką, o której mowa w lit. b) poniżej.</w:t>
            </w:r>
          </w:p>
        </w:tc>
        <w:tc>
          <w:tcPr>
            <w:tcW w:w="3118" w:type="dxa"/>
            <w:gridSpan w:val="3"/>
            <w:vMerge w:val="restart"/>
          </w:tcPr>
          <w:p w14:paraId="7B256330" w14:textId="77777777" w:rsidR="00AE0290" w:rsidRPr="00225A40" w:rsidRDefault="00AE0290" w:rsidP="006B52CD">
            <w:pPr>
              <w:spacing w:after="0"/>
              <w:rPr>
                <w:rFonts w:cs="Arial"/>
                <w:sz w:val="14"/>
                <w:szCs w:val="14"/>
              </w:rPr>
            </w:pPr>
            <w:r w:rsidRPr="00225A40">
              <w:rPr>
                <w:rFonts w:cs="Arial"/>
                <w:b/>
                <w:bCs/>
                <w:sz w:val="14"/>
                <w:szCs w:val="14"/>
              </w:rPr>
              <w:t xml:space="preserve"> </w:t>
            </w:r>
            <w:r w:rsidRPr="00225A40">
              <w:rPr>
                <w:rFonts w:cs="Arial"/>
                <w:sz w:val="14"/>
                <w:szCs w:val="14"/>
              </w:rPr>
              <w:t>Dla prowadzonego w instalacji procesu nagrzewania wsadu konkluzje określiły poziomy emisji powiązane z BAT(BAT-AEL) w przedziale &lt;2-10 mg/Nm3 w odniesieniu do zorganizowanych emisji pyłu. Obecna wielkość przepływu masowego dla pyłu wynosi &gt;100 g/h, BAT-AEL dotyczący jego dopuszczalnego poziomu emisji ma zastosowanie w przypadku emitorów E13 i E-31. Wielkość stężenia pyłu na tych emitorach przyjęto na poziomie 10 mg/Nm3 zgodnie z wymogami konkluzji BAT. Wielkość przepływu masowego pyłu dla pozostałych źródeł emisji, w których odbywa się proces nagrzewania wsadu wynosi &lt;100 g/h, stąd BAT-AEL dotyczący dopuszczalnych poziomów emisji dla tej substancji nie ma zastosowania. Wielkość emisji pyłu dla tych źródeł pozostawia się na niezmienionym poziomie.</w:t>
            </w:r>
          </w:p>
          <w:p w14:paraId="645B233E" w14:textId="77777777" w:rsidR="00AE0290" w:rsidRPr="00225A40" w:rsidRDefault="00AE0290" w:rsidP="006B52CD">
            <w:pPr>
              <w:spacing w:after="0"/>
              <w:rPr>
                <w:rFonts w:cs="Arial"/>
                <w:b/>
                <w:bCs/>
                <w:sz w:val="14"/>
                <w:szCs w:val="14"/>
              </w:rPr>
            </w:pPr>
          </w:p>
          <w:p w14:paraId="1763F6A4" w14:textId="77777777" w:rsidR="00AE0290" w:rsidRPr="00225A40" w:rsidRDefault="00AE0290" w:rsidP="006B52CD">
            <w:pPr>
              <w:spacing w:after="0"/>
              <w:rPr>
                <w:rFonts w:cs="Arial"/>
                <w:sz w:val="14"/>
                <w:szCs w:val="14"/>
              </w:rPr>
            </w:pPr>
            <w:r>
              <w:rPr>
                <w:rFonts w:cs="Arial"/>
                <w:b/>
                <w:bCs/>
                <w:sz w:val="14"/>
                <w:szCs w:val="14"/>
              </w:rPr>
              <w:t>Instalacja będzie spełniała wymagania</w:t>
            </w:r>
            <w:r w:rsidRPr="00225A40">
              <w:rPr>
                <w:rFonts w:cs="Arial"/>
                <w:b/>
                <w:bCs/>
                <w:sz w:val="14"/>
                <w:szCs w:val="14"/>
              </w:rPr>
              <w:t>.  BAT 20</w:t>
            </w:r>
            <w:r w:rsidRPr="00225A40">
              <w:rPr>
                <w:rFonts w:cs="Arial"/>
                <w:sz w:val="14"/>
                <w:szCs w:val="14"/>
              </w:rPr>
              <w:t xml:space="preserve"> </w:t>
            </w:r>
            <w:r>
              <w:rPr>
                <w:rFonts w:cs="Arial"/>
                <w:b/>
                <w:bCs/>
                <w:sz w:val="14"/>
                <w:szCs w:val="14"/>
              </w:rPr>
              <w:t>po dniu</w:t>
            </w:r>
            <w:r>
              <w:t xml:space="preserve"> </w:t>
            </w:r>
            <w:r w:rsidRPr="0093763C">
              <w:rPr>
                <w:rFonts w:cs="Arial"/>
                <w:b/>
                <w:bCs/>
                <w:sz w:val="14"/>
                <w:szCs w:val="14"/>
              </w:rPr>
              <w:t xml:space="preserve">4 </w:t>
            </w:r>
            <w:r>
              <w:rPr>
                <w:rFonts w:cs="Arial"/>
                <w:b/>
                <w:bCs/>
                <w:sz w:val="14"/>
                <w:szCs w:val="14"/>
              </w:rPr>
              <w:t>listopada</w:t>
            </w:r>
            <w:r w:rsidRPr="0093763C">
              <w:rPr>
                <w:rFonts w:cs="Arial"/>
                <w:b/>
                <w:bCs/>
                <w:sz w:val="14"/>
                <w:szCs w:val="14"/>
              </w:rPr>
              <w:t xml:space="preserve"> 2026 r</w:t>
            </w:r>
            <w:r>
              <w:rPr>
                <w:rFonts w:cs="Arial"/>
                <w:b/>
                <w:bCs/>
                <w:sz w:val="14"/>
                <w:szCs w:val="14"/>
              </w:rPr>
              <w:t>.</w:t>
            </w:r>
          </w:p>
        </w:tc>
      </w:tr>
      <w:tr w:rsidR="00AE0290" w:rsidRPr="00225A40" w14:paraId="2EED8CC1" w14:textId="77777777" w:rsidTr="006B52CD">
        <w:tc>
          <w:tcPr>
            <w:tcW w:w="3403" w:type="dxa"/>
            <w:gridSpan w:val="3"/>
          </w:tcPr>
          <w:p w14:paraId="33B10219"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28AA364D"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24F1EAD0"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6FC9E1EF" w14:textId="77777777" w:rsidR="00AE0290" w:rsidRPr="00225A40" w:rsidRDefault="00AE0290" w:rsidP="006B52CD">
            <w:pPr>
              <w:spacing w:after="0"/>
              <w:rPr>
                <w:rFonts w:cs="Arial"/>
                <w:sz w:val="14"/>
                <w:szCs w:val="14"/>
              </w:rPr>
            </w:pPr>
          </w:p>
        </w:tc>
      </w:tr>
      <w:tr w:rsidR="00AE0290" w:rsidRPr="00225A40" w14:paraId="067A5A1F" w14:textId="77777777" w:rsidTr="006B52CD">
        <w:tc>
          <w:tcPr>
            <w:tcW w:w="993" w:type="dxa"/>
          </w:tcPr>
          <w:p w14:paraId="6A3D9690"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57C5F2F8" w14:textId="77777777" w:rsidR="00AE0290" w:rsidRPr="00225A40" w:rsidRDefault="00AE0290" w:rsidP="006B52CD">
            <w:pPr>
              <w:spacing w:after="0"/>
              <w:rPr>
                <w:rFonts w:cs="Arial"/>
                <w:sz w:val="14"/>
                <w:szCs w:val="14"/>
              </w:rPr>
            </w:pPr>
            <w:r w:rsidRPr="00225A40">
              <w:rPr>
                <w:rFonts w:cs="Arial"/>
                <w:sz w:val="14"/>
                <w:szCs w:val="14"/>
              </w:rPr>
              <w:t>Wykorzystanie paliw o niskiej zawartości pyłu i popiołu</w:t>
            </w:r>
          </w:p>
        </w:tc>
        <w:tc>
          <w:tcPr>
            <w:tcW w:w="2693" w:type="dxa"/>
            <w:gridSpan w:val="3"/>
          </w:tcPr>
          <w:p w14:paraId="6006FA12" w14:textId="77777777" w:rsidR="00AE0290" w:rsidRPr="00225A40" w:rsidRDefault="00AE0290" w:rsidP="006B52CD">
            <w:pPr>
              <w:spacing w:after="0"/>
              <w:rPr>
                <w:rFonts w:cs="Arial"/>
                <w:sz w:val="14"/>
                <w:szCs w:val="14"/>
              </w:rPr>
            </w:pPr>
            <w:r w:rsidRPr="00225A40">
              <w:rPr>
                <w:rFonts w:cs="Arial"/>
                <w:sz w:val="14"/>
                <w:szCs w:val="14"/>
              </w:rPr>
              <w:t>Paliwa o niskiej zawartości pyłu i popiołu to na przykład gaz ziemny, skroplony gaz płynny (LPG), odpylony gaz wielkopiecowy i odpylony gaz konwertorowy.</w:t>
            </w:r>
          </w:p>
        </w:tc>
        <w:tc>
          <w:tcPr>
            <w:tcW w:w="1843" w:type="dxa"/>
          </w:tcPr>
          <w:p w14:paraId="06B4668D"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51CED2D0" w14:textId="77777777" w:rsidR="00AE0290" w:rsidRPr="00225A40" w:rsidRDefault="00AE0290" w:rsidP="006B52CD">
            <w:pPr>
              <w:spacing w:after="0"/>
              <w:rPr>
                <w:rFonts w:cs="Arial"/>
                <w:sz w:val="14"/>
                <w:szCs w:val="14"/>
              </w:rPr>
            </w:pPr>
          </w:p>
        </w:tc>
      </w:tr>
      <w:tr w:rsidR="00AE0290" w:rsidRPr="00225A40" w14:paraId="647079F3" w14:textId="77777777" w:rsidTr="006B52CD">
        <w:tc>
          <w:tcPr>
            <w:tcW w:w="993" w:type="dxa"/>
          </w:tcPr>
          <w:p w14:paraId="1EE00199"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12AA161D" w14:textId="77777777" w:rsidR="00AE0290" w:rsidRPr="00225A40" w:rsidRDefault="00AE0290" w:rsidP="006B52CD">
            <w:pPr>
              <w:spacing w:after="0"/>
              <w:rPr>
                <w:rFonts w:cs="Arial"/>
                <w:sz w:val="14"/>
                <w:szCs w:val="14"/>
              </w:rPr>
            </w:pPr>
            <w:r w:rsidRPr="00225A40">
              <w:rPr>
                <w:rFonts w:cs="Arial"/>
                <w:sz w:val="14"/>
                <w:szCs w:val="14"/>
              </w:rPr>
              <w:t>Ograniczanie porywania pyłu</w:t>
            </w:r>
          </w:p>
        </w:tc>
        <w:tc>
          <w:tcPr>
            <w:tcW w:w="2693" w:type="dxa"/>
            <w:gridSpan w:val="3"/>
          </w:tcPr>
          <w:p w14:paraId="221F0D9C" w14:textId="77777777" w:rsidR="00AE0290" w:rsidRPr="00225A40" w:rsidRDefault="00AE0290" w:rsidP="006B52CD">
            <w:pPr>
              <w:spacing w:after="0"/>
              <w:rPr>
                <w:rFonts w:cs="Arial"/>
                <w:sz w:val="14"/>
                <w:szCs w:val="14"/>
              </w:rPr>
            </w:pPr>
            <w:r w:rsidRPr="00225A40">
              <w:rPr>
                <w:rFonts w:cs="Arial"/>
                <w:sz w:val="14"/>
                <w:szCs w:val="14"/>
              </w:rPr>
              <w:t>Porywanie pyłu ogranicza na przykład:</w:t>
            </w:r>
          </w:p>
          <w:p w14:paraId="1C59E08E" w14:textId="77777777" w:rsidR="00AE0290" w:rsidRPr="00225A40" w:rsidRDefault="00AE0290" w:rsidP="006B52CD">
            <w:pPr>
              <w:spacing w:after="0"/>
              <w:rPr>
                <w:rFonts w:cs="Arial"/>
                <w:sz w:val="14"/>
                <w:szCs w:val="14"/>
              </w:rPr>
            </w:pPr>
            <w:r w:rsidRPr="00225A40">
              <w:rPr>
                <w:rFonts w:cs="Arial"/>
                <w:sz w:val="14"/>
                <w:szCs w:val="14"/>
              </w:rPr>
              <w:t>—w miarę możliwości stosowanie czystego wsadu lub czyszczenie wsadu z luźnej zgorzeliny i pyłu przed wprowadzeniem go do pieca;</w:t>
            </w:r>
          </w:p>
          <w:p w14:paraId="3F087AFB" w14:textId="77777777" w:rsidR="00AE0290" w:rsidRPr="00225A40" w:rsidRDefault="00AE0290" w:rsidP="006B52CD">
            <w:pPr>
              <w:spacing w:after="0"/>
              <w:rPr>
                <w:rFonts w:cs="Arial"/>
                <w:sz w:val="14"/>
                <w:szCs w:val="14"/>
              </w:rPr>
            </w:pPr>
            <w:r w:rsidRPr="00225A40">
              <w:rPr>
                <w:rFonts w:cs="Arial"/>
                <w:sz w:val="14"/>
                <w:szCs w:val="14"/>
              </w:rPr>
              <w:t>—minimalizacja powstawania pyłu w wyniku uszkodzenia okładzin ogniotrwałych, np. poprzez unikanie bezpośredniego kontaktu płomieni z okładzinami ogniotrwałymi, stosowanie powłok ceramicznych na okładzinach ogniotrwałych;</w:t>
            </w:r>
          </w:p>
          <w:p w14:paraId="4362CF64" w14:textId="77777777" w:rsidR="00AE0290" w:rsidRPr="00225A40" w:rsidRDefault="00AE0290" w:rsidP="006B52CD">
            <w:pPr>
              <w:spacing w:after="0"/>
              <w:rPr>
                <w:rFonts w:cs="Arial"/>
                <w:sz w:val="14"/>
                <w:szCs w:val="14"/>
              </w:rPr>
            </w:pPr>
            <w:r w:rsidRPr="00225A40">
              <w:rPr>
                <w:rFonts w:cs="Arial"/>
                <w:sz w:val="14"/>
                <w:szCs w:val="14"/>
              </w:rPr>
              <w:t>—unikanie bezpośredniego kontaktu płomieni z wsadem.</w:t>
            </w:r>
          </w:p>
        </w:tc>
        <w:tc>
          <w:tcPr>
            <w:tcW w:w="1843" w:type="dxa"/>
          </w:tcPr>
          <w:p w14:paraId="40BB11DC" w14:textId="77777777" w:rsidR="00AE0290" w:rsidRPr="00225A40" w:rsidRDefault="00AE0290" w:rsidP="006B52CD">
            <w:pPr>
              <w:spacing w:after="0"/>
              <w:rPr>
                <w:rFonts w:cs="Arial"/>
                <w:sz w:val="14"/>
                <w:szCs w:val="14"/>
              </w:rPr>
            </w:pPr>
            <w:r w:rsidRPr="00225A40">
              <w:rPr>
                <w:rFonts w:cs="Arial"/>
                <w:sz w:val="14"/>
                <w:szCs w:val="14"/>
              </w:rPr>
              <w:t>Unikanie bezpośredniego kontaktu płomieni z wsadem nie ma zastosowania w przypadku pieców z płomieniem bezpośrednim.</w:t>
            </w:r>
          </w:p>
        </w:tc>
        <w:tc>
          <w:tcPr>
            <w:tcW w:w="3118" w:type="dxa"/>
            <w:gridSpan w:val="3"/>
            <w:vMerge/>
          </w:tcPr>
          <w:p w14:paraId="63A8F94A" w14:textId="77777777" w:rsidR="00AE0290" w:rsidRPr="00225A40" w:rsidRDefault="00AE0290" w:rsidP="006B52CD">
            <w:pPr>
              <w:spacing w:after="0"/>
              <w:rPr>
                <w:rFonts w:cs="Arial"/>
                <w:sz w:val="14"/>
                <w:szCs w:val="14"/>
              </w:rPr>
            </w:pPr>
          </w:p>
        </w:tc>
      </w:tr>
      <w:tr w:rsidR="00AE0290" w:rsidRPr="00225A40" w14:paraId="104AA3BF" w14:textId="77777777" w:rsidTr="006B52CD">
        <w:tc>
          <w:tcPr>
            <w:tcW w:w="7939" w:type="dxa"/>
            <w:gridSpan w:val="7"/>
          </w:tcPr>
          <w:p w14:paraId="4A0358F6" w14:textId="77777777" w:rsidR="00AE0290" w:rsidRPr="00225A40" w:rsidRDefault="00AE0290" w:rsidP="006B52CD">
            <w:pPr>
              <w:spacing w:after="0"/>
              <w:rPr>
                <w:rFonts w:cs="Arial"/>
                <w:sz w:val="14"/>
                <w:szCs w:val="14"/>
              </w:rPr>
            </w:pPr>
            <w:r w:rsidRPr="00225A40">
              <w:rPr>
                <w:rFonts w:cs="Arial"/>
                <w:sz w:val="14"/>
                <w:szCs w:val="14"/>
              </w:rPr>
              <w:t xml:space="preserve">Tabela 1.7 </w:t>
            </w:r>
          </w:p>
          <w:p w14:paraId="7D78AE9A" w14:textId="77777777" w:rsidR="00AE0290" w:rsidRPr="00225A40" w:rsidRDefault="00AE0290" w:rsidP="006B52CD">
            <w:pPr>
              <w:spacing w:after="0"/>
              <w:rPr>
                <w:rFonts w:cs="Arial"/>
                <w:sz w:val="14"/>
                <w:szCs w:val="14"/>
              </w:rPr>
            </w:pPr>
            <w:r w:rsidRPr="00225A40">
              <w:rPr>
                <w:rFonts w:cs="Arial"/>
                <w:sz w:val="14"/>
                <w:szCs w:val="14"/>
              </w:rPr>
              <w:t>Poziomy emisji powiązane z BAT (BAT-AEL) w odniesieniu do zorganizowanych emisji pyłu do powietrza pochodzących z nagrzewania wsadu</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835"/>
              <w:gridCol w:w="1875"/>
              <w:gridCol w:w="881"/>
              <w:gridCol w:w="4126"/>
            </w:tblGrid>
            <w:tr w:rsidR="00AE0290" w:rsidRPr="00225A40" w14:paraId="721BE1EC" w14:textId="77777777" w:rsidTr="006B52CD">
              <w:tc>
                <w:tcPr>
                  <w:tcW w:w="901" w:type="dxa"/>
                  <w:tcBorders>
                    <w:top w:val="single" w:sz="2" w:space="0" w:color="000000"/>
                    <w:left w:val="single" w:sz="2" w:space="0" w:color="000000"/>
                    <w:bottom w:val="single" w:sz="2" w:space="0" w:color="000000"/>
                    <w:right w:val="single" w:sz="2" w:space="0" w:color="000000"/>
                  </w:tcBorders>
                  <w:hideMark/>
                </w:tcPr>
                <w:p w14:paraId="19CF56F7"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Parametr</w:t>
                  </w:r>
                </w:p>
              </w:tc>
              <w:tc>
                <w:tcPr>
                  <w:tcW w:w="2025" w:type="dxa"/>
                  <w:tcBorders>
                    <w:top w:val="single" w:sz="2" w:space="0" w:color="000000"/>
                    <w:left w:val="single" w:sz="2" w:space="0" w:color="000000"/>
                    <w:bottom w:val="single" w:sz="2" w:space="0" w:color="000000"/>
                    <w:right w:val="single" w:sz="2" w:space="0" w:color="000000"/>
                  </w:tcBorders>
                  <w:hideMark/>
                </w:tcPr>
                <w:p w14:paraId="4247EF83"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Sektor</w:t>
                  </w:r>
                </w:p>
              </w:tc>
              <w:tc>
                <w:tcPr>
                  <w:tcW w:w="950" w:type="dxa"/>
                  <w:tcBorders>
                    <w:top w:val="single" w:sz="2" w:space="0" w:color="000000"/>
                    <w:left w:val="single" w:sz="2" w:space="0" w:color="000000"/>
                    <w:bottom w:val="single" w:sz="2" w:space="0" w:color="000000"/>
                    <w:right w:val="single" w:sz="2" w:space="0" w:color="000000"/>
                  </w:tcBorders>
                  <w:hideMark/>
                </w:tcPr>
                <w:p w14:paraId="5CBC4DC1"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4458" w:type="dxa"/>
                  <w:tcBorders>
                    <w:top w:val="single" w:sz="2" w:space="0" w:color="000000"/>
                    <w:left w:val="single" w:sz="2" w:space="0" w:color="000000"/>
                    <w:bottom w:val="single" w:sz="2" w:space="0" w:color="000000"/>
                    <w:right w:val="single" w:sz="2" w:space="0" w:color="000000"/>
                  </w:tcBorders>
                  <w:hideMark/>
                </w:tcPr>
                <w:p w14:paraId="3EFFC4CC"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 xml:space="preserve">BAT-AEL </w:t>
                  </w:r>
                </w:p>
                <w:p w14:paraId="752D9E39"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dobowa lub średnia z okresu pobierania próbek)</w:t>
                  </w:r>
                </w:p>
              </w:tc>
            </w:tr>
            <w:tr w:rsidR="00AE0290" w:rsidRPr="00225A40" w14:paraId="678BFAFE" w14:textId="77777777" w:rsidTr="006B52CD">
              <w:tc>
                <w:tcPr>
                  <w:tcW w:w="901" w:type="dxa"/>
                  <w:vMerge w:val="restart"/>
                  <w:tcBorders>
                    <w:top w:val="single" w:sz="2" w:space="0" w:color="000000"/>
                    <w:left w:val="single" w:sz="2" w:space="0" w:color="000000"/>
                    <w:bottom w:val="single" w:sz="2" w:space="0" w:color="000000"/>
                    <w:right w:val="single" w:sz="2" w:space="0" w:color="000000"/>
                  </w:tcBorders>
                  <w:hideMark/>
                </w:tcPr>
                <w:p w14:paraId="32B70642"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Pył</w:t>
                  </w:r>
                </w:p>
              </w:tc>
              <w:tc>
                <w:tcPr>
                  <w:tcW w:w="2025" w:type="dxa"/>
                  <w:tcBorders>
                    <w:top w:val="single" w:sz="2" w:space="0" w:color="000000"/>
                    <w:left w:val="single" w:sz="2" w:space="0" w:color="000000"/>
                    <w:bottom w:val="single" w:sz="2" w:space="0" w:color="000000"/>
                    <w:right w:val="single" w:sz="2" w:space="0" w:color="000000"/>
                  </w:tcBorders>
                  <w:hideMark/>
                </w:tcPr>
                <w:p w14:paraId="3277DEA1"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Walcowanie na gorąco</w:t>
                  </w:r>
                </w:p>
              </w:tc>
              <w:tc>
                <w:tcPr>
                  <w:tcW w:w="950" w:type="dxa"/>
                  <w:vMerge w:val="restart"/>
                  <w:tcBorders>
                    <w:top w:val="single" w:sz="2" w:space="0" w:color="000000"/>
                    <w:left w:val="single" w:sz="2" w:space="0" w:color="000000"/>
                    <w:bottom w:val="single" w:sz="2" w:space="0" w:color="000000"/>
                    <w:right w:val="single" w:sz="2" w:space="0" w:color="000000"/>
                  </w:tcBorders>
                  <w:hideMark/>
                </w:tcPr>
                <w:p w14:paraId="3BA4995C"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4458" w:type="dxa"/>
                  <w:tcBorders>
                    <w:top w:val="single" w:sz="2" w:space="0" w:color="000000"/>
                    <w:left w:val="single" w:sz="2" w:space="0" w:color="000000"/>
                    <w:bottom w:val="single" w:sz="2" w:space="0" w:color="000000"/>
                    <w:right w:val="single" w:sz="2" w:space="0" w:color="000000"/>
                  </w:tcBorders>
                  <w:hideMark/>
                </w:tcPr>
                <w:p w14:paraId="349C3437"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2 –10 </w:t>
                  </w:r>
                </w:p>
              </w:tc>
            </w:tr>
            <w:tr w:rsidR="00AE0290" w:rsidRPr="00225A40" w14:paraId="6761559D"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0028DA63" w14:textId="77777777" w:rsidR="00AE0290" w:rsidRPr="00225A40" w:rsidRDefault="00AE0290" w:rsidP="006B52CD">
                  <w:pPr>
                    <w:spacing w:after="0"/>
                    <w:rPr>
                      <w:rFonts w:cs="Arial"/>
                      <w:color w:val="000000"/>
                      <w:sz w:val="14"/>
                      <w:szCs w:val="14"/>
                    </w:rPr>
                  </w:pPr>
                </w:p>
              </w:tc>
              <w:tc>
                <w:tcPr>
                  <w:tcW w:w="2025" w:type="dxa"/>
                  <w:tcBorders>
                    <w:top w:val="single" w:sz="2" w:space="0" w:color="000000"/>
                    <w:left w:val="single" w:sz="2" w:space="0" w:color="000000"/>
                    <w:bottom w:val="single" w:sz="2" w:space="0" w:color="000000"/>
                    <w:right w:val="single" w:sz="2" w:space="0" w:color="000000"/>
                  </w:tcBorders>
                  <w:hideMark/>
                </w:tcPr>
                <w:p w14:paraId="3A4EC1F6"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Walcowanie na zimno</w:t>
                  </w: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7A73C478" w14:textId="77777777" w:rsidR="00AE0290" w:rsidRPr="00225A40" w:rsidRDefault="00AE0290" w:rsidP="006B52CD">
                  <w:pPr>
                    <w:spacing w:after="0"/>
                    <w:rPr>
                      <w:rFonts w:cs="Arial"/>
                      <w:color w:val="000000"/>
                      <w:sz w:val="14"/>
                      <w:szCs w:val="14"/>
                    </w:rPr>
                  </w:pPr>
                </w:p>
              </w:tc>
              <w:tc>
                <w:tcPr>
                  <w:tcW w:w="4458" w:type="dxa"/>
                  <w:tcBorders>
                    <w:top w:val="single" w:sz="2" w:space="0" w:color="000000"/>
                    <w:left w:val="single" w:sz="2" w:space="0" w:color="000000"/>
                    <w:bottom w:val="single" w:sz="2" w:space="0" w:color="000000"/>
                    <w:right w:val="single" w:sz="2" w:space="0" w:color="000000"/>
                  </w:tcBorders>
                  <w:hideMark/>
                </w:tcPr>
                <w:p w14:paraId="46453078"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2 –10 </w:t>
                  </w:r>
                </w:p>
              </w:tc>
            </w:tr>
            <w:tr w:rsidR="00AE0290" w:rsidRPr="00225A40" w14:paraId="7821348E"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1C1E6910" w14:textId="77777777" w:rsidR="00AE0290" w:rsidRPr="00225A40" w:rsidRDefault="00AE0290" w:rsidP="006B52CD">
                  <w:pPr>
                    <w:spacing w:after="0"/>
                    <w:rPr>
                      <w:rFonts w:cs="Arial"/>
                      <w:color w:val="000000"/>
                      <w:sz w:val="14"/>
                      <w:szCs w:val="14"/>
                    </w:rPr>
                  </w:pPr>
                </w:p>
              </w:tc>
              <w:tc>
                <w:tcPr>
                  <w:tcW w:w="2025" w:type="dxa"/>
                  <w:tcBorders>
                    <w:top w:val="single" w:sz="2" w:space="0" w:color="000000"/>
                    <w:left w:val="single" w:sz="2" w:space="0" w:color="000000"/>
                    <w:bottom w:val="single" w:sz="2" w:space="0" w:color="000000"/>
                    <w:right w:val="single" w:sz="2" w:space="0" w:color="000000"/>
                  </w:tcBorders>
                  <w:hideMark/>
                </w:tcPr>
                <w:p w14:paraId="55B15C69"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Ciągnienie drutu</w:t>
                  </w: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1032FA92" w14:textId="77777777" w:rsidR="00AE0290" w:rsidRPr="00225A40" w:rsidRDefault="00AE0290" w:rsidP="006B52CD">
                  <w:pPr>
                    <w:spacing w:after="0"/>
                    <w:rPr>
                      <w:rFonts w:cs="Arial"/>
                      <w:color w:val="000000"/>
                      <w:sz w:val="14"/>
                      <w:szCs w:val="14"/>
                    </w:rPr>
                  </w:pPr>
                </w:p>
              </w:tc>
              <w:tc>
                <w:tcPr>
                  <w:tcW w:w="4458" w:type="dxa"/>
                  <w:tcBorders>
                    <w:top w:val="single" w:sz="2" w:space="0" w:color="000000"/>
                    <w:left w:val="single" w:sz="2" w:space="0" w:color="000000"/>
                    <w:bottom w:val="single" w:sz="2" w:space="0" w:color="000000"/>
                    <w:right w:val="single" w:sz="2" w:space="0" w:color="000000"/>
                  </w:tcBorders>
                  <w:hideMark/>
                </w:tcPr>
                <w:p w14:paraId="0EC35F06"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2 –10 </w:t>
                  </w:r>
                </w:p>
              </w:tc>
            </w:tr>
            <w:tr w:rsidR="00AE0290" w:rsidRPr="00225A40" w14:paraId="41F88BE5"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2CEA2173" w14:textId="77777777" w:rsidR="00AE0290" w:rsidRPr="00225A40" w:rsidRDefault="00AE0290" w:rsidP="006B52CD">
                  <w:pPr>
                    <w:spacing w:after="0"/>
                    <w:rPr>
                      <w:rFonts w:cs="Arial"/>
                      <w:color w:val="000000"/>
                      <w:sz w:val="14"/>
                      <w:szCs w:val="14"/>
                    </w:rPr>
                  </w:pPr>
                </w:p>
              </w:tc>
              <w:tc>
                <w:tcPr>
                  <w:tcW w:w="2025" w:type="dxa"/>
                  <w:tcBorders>
                    <w:top w:val="single" w:sz="2" w:space="0" w:color="000000"/>
                    <w:left w:val="single" w:sz="2" w:space="0" w:color="000000"/>
                    <w:bottom w:val="single" w:sz="2" w:space="0" w:color="000000"/>
                    <w:right w:val="single" w:sz="2" w:space="0" w:color="000000"/>
                  </w:tcBorders>
                  <w:hideMark/>
                </w:tcPr>
                <w:p w14:paraId="2D1207FA"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Cynkowanie ogniowe ciągłe</w:t>
                  </w: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27C8DB70" w14:textId="77777777" w:rsidR="00AE0290" w:rsidRPr="00225A40" w:rsidRDefault="00AE0290" w:rsidP="006B52CD">
                  <w:pPr>
                    <w:spacing w:after="0"/>
                    <w:rPr>
                      <w:rFonts w:cs="Arial"/>
                      <w:color w:val="000000"/>
                      <w:sz w:val="14"/>
                      <w:szCs w:val="14"/>
                    </w:rPr>
                  </w:pPr>
                </w:p>
              </w:tc>
              <w:tc>
                <w:tcPr>
                  <w:tcW w:w="4458" w:type="dxa"/>
                  <w:tcBorders>
                    <w:top w:val="single" w:sz="2" w:space="0" w:color="000000"/>
                    <w:left w:val="single" w:sz="2" w:space="0" w:color="000000"/>
                    <w:bottom w:val="single" w:sz="2" w:space="0" w:color="000000"/>
                    <w:right w:val="single" w:sz="2" w:space="0" w:color="000000"/>
                  </w:tcBorders>
                  <w:hideMark/>
                </w:tcPr>
                <w:p w14:paraId="5F971474"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2 –10 </w:t>
                  </w:r>
                </w:p>
              </w:tc>
            </w:tr>
          </w:tbl>
          <w:p w14:paraId="771B9D4A"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tc>
        <w:tc>
          <w:tcPr>
            <w:tcW w:w="3118" w:type="dxa"/>
            <w:gridSpan w:val="3"/>
            <w:vMerge/>
          </w:tcPr>
          <w:p w14:paraId="796E1C8F" w14:textId="77777777" w:rsidR="00AE0290" w:rsidRPr="00225A40" w:rsidRDefault="00AE0290" w:rsidP="006B52CD">
            <w:pPr>
              <w:spacing w:after="0"/>
              <w:rPr>
                <w:rFonts w:cs="Arial"/>
                <w:sz w:val="14"/>
                <w:szCs w:val="14"/>
              </w:rPr>
            </w:pPr>
          </w:p>
        </w:tc>
      </w:tr>
      <w:tr w:rsidR="00AE0290" w:rsidRPr="00225A40" w14:paraId="03774A23" w14:textId="77777777" w:rsidTr="006B52CD">
        <w:tc>
          <w:tcPr>
            <w:tcW w:w="7939" w:type="dxa"/>
            <w:gridSpan w:val="7"/>
          </w:tcPr>
          <w:p w14:paraId="1A788B5D" w14:textId="77777777" w:rsidR="00AE0290" w:rsidRPr="00225A40" w:rsidRDefault="00AE0290" w:rsidP="006B52CD">
            <w:pPr>
              <w:spacing w:after="0"/>
              <w:rPr>
                <w:rFonts w:cs="Arial"/>
                <w:sz w:val="14"/>
                <w:szCs w:val="14"/>
              </w:rPr>
            </w:pPr>
          </w:p>
          <w:p w14:paraId="1D87325F" w14:textId="77777777" w:rsidR="00AE0290" w:rsidRPr="00225A40" w:rsidRDefault="00AE0290" w:rsidP="006B52CD">
            <w:pPr>
              <w:spacing w:after="0"/>
              <w:rPr>
                <w:rFonts w:cs="Arial"/>
                <w:sz w:val="14"/>
                <w:szCs w:val="14"/>
              </w:rPr>
            </w:pPr>
            <w:r w:rsidRPr="00225A40">
              <w:rPr>
                <w:rFonts w:cs="Arial"/>
                <w:b/>
                <w:bCs/>
                <w:sz w:val="14"/>
                <w:szCs w:val="14"/>
              </w:rPr>
              <w:t>BAT 21.</w:t>
            </w:r>
            <w:r w:rsidRPr="00225A40">
              <w:rPr>
                <w:rFonts w:cs="Arial"/>
                <w:sz w:val="14"/>
                <w:szCs w:val="14"/>
              </w:rPr>
              <w:t xml:space="preserve"> Aby zapobiegać emisjom SO2 do powietrza w wyniku ogrzewania lub ograniczać takie emisje, w ramach BAT należy stosować energię elektryczną wytwarzaną z niekopalnych źródeł energii albo paliwa, lub kombinacji paliw o niskiej zawartości siarki. </w:t>
            </w:r>
          </w:p>
          <w:p w14:paraId="66A43A34" w14:textId="77777777" w:rsidR="00AE0290" w:rsidRPr="00225A40" w:rsidRDefault="00AE0290" w:rsidP="006B52CD">
            <w:pPr>
              <w:spacing w:after="0"/>
              <w:rPr>
                <w:rFonts w:cs="Arial"/>
                <w:sz w:val="14"/>
                <w:szCs w:val="14"/>
              </w:rPr>
            </w:pPr>
            <w:r w:rsidRPr="00225A40">
              <w:rPr>
                <w:rFonts w:cs="Arial"/>
                <w:sz w:val="14"/>
                <w:szCs w:val="14"/>
              </w:rPr>
              <w:t xml:space="preserve">Opis </w:t>
            </w:r>
          </w:p>
          <w:p w14:paraId="4559D8F9" w14:textId="77777777" w:rsidR="00AE0290" w:rsidRPr="00225A40" w:rsidRDefault="00AE0290" w:rsidP="006B52CD">
            <w:pPr>
              <w:spacing w:after="0"/>
              <w:rPr>
                <w:rFonts w:cs="Arial"/>
                <w:sz w:val="14"/>
                <w:szCs w:val="14"/>
              </w:rPr>
            </w:pPr>
            <w:r w:rsidRPr="00225A40">
              <w:rPr>
                <w:rFonts w:cs="Arial"/>
                <w:sz w:val="14"/>
                <w:szCs w:val="14"/>
              </w:rPr>
              <w:t>Paliwa o niskiej zawartości siarki to na przykład gaz ziemny, skroplony gaz płynny (LPG), gaz wielkopiecowy, gaz konwertorowy oraz gaz bogaty w CO z produkcji żelazochromu.</w:t>
            </w:r>
          </w:p>
          <w:p w14:paraId="22E59A81" w14:textId="77777777" w:rsidR="00AE0290" w:rsidRPr="00225A40" w:rsidRDefault="00AE0290" w:rsidP="006B52CD">
            <w:pPr>
              <w:spacing w:before="120" w:after="0"/>
              <w:jc w:val="center"/>
              <w:rPr>
                <w:rFonts w:cs="Arial"/>
                <w:color w:val="000000"/>
                <w:sz w:val="14"/>
                <w:szCs w:val="14"/>
              </w:rPr>
            </w:pPr>
            <w:r w:rsidRPr="00225A40">
              <w:rPr>
                <w:rFonts w:cs="Arial"/>
                <w:i/>
                <w:iCs/>
                <w:color w:val="000000"/>
                <w:sz w:val="14"/>
                <w:szCs w:val="14"/>
              </w:rPr>
              <w:t>Tabela 1.8</w:t>
            </w:r>
            <w:r w:rsidRPr="00225A40">
              <w:rPr>
                <w:rFonts w:cs="Arial"/>
                <w:color w:val="000000"/>
                <w:sz w:val="14"/>
                <w:szCs w:val="14"/>
              </w:rPr>
              <w:t xml:space="preserve"> </w:t>
            </w:r>
          </w:p>
          <w:p w14:paraId="5D651CBB" w14:textId="77777777" w:rsidR="00AE0290" w:rsidRPr="00225A40" w:rsidRDefault="00AE0290" w:rsidP="006B52CD">
            <w:pPr>
              <w:spacing w:before="120" w:after="0"/>
              <w:jc w:val="center"/>
              <w:rPr>
                <w:rFonts w:cs="Arial"/>
                <w:color w:val="000000"/>
                <w:sz w:val="14"/>
                <w:szCs w:val="14"/>
              </w:rPr>
            </w:pPr>
            <w:r w:rsidRPr="00225A40">
              <w:rPr>
                <w:rFonts w:cs="Arial"/>
                <w:b/>
                <w:bCs/>
                <w:color w:val="000000"/>
                <w:sz w:val="14"/>
                <w:szCs w:val="14"/>
              </w:rPr>
              <w:t>Poziomy emisji powiązane z BAT (BAT-AEL) w odniesieniu do zorganizowanych emisji SO</w:t>
            </w:r>
            <w:r w:rsidRPr="00225A40">
              <w:rPr>
                <w:rFonts w:cs="Arial"/>
                <w:b/>
                <w:bCs/>
                <w:color w:val="000000"/>
                <w:sz w:val="14"/>
                <w:szCs w:val="14"/>
                <w:vertAlign w:val="subscript"/>
              </w:rPr>
              <w:t>2</w:t>
            </w:r>
            <w:r w:rsidRPr="00225A40">
              <w:rPr>
                <w:rFonts w:cs="Arial"/>
                <w:b/>
                <w:bCs/>
                <w:color w:val="000000"/>
                <w:sz w:val="14"/>
                <w:szCs w:val="14"/>
              </w:rPr>
              <w:t xml:space="preserve"> do powietrza pochodzących z nagrzewania wsadu</w:t>
            </w:r>
            <w:r w:rsidRPr="00225A40">
              <w:rPr>
                <w:rFonts w:cs="Arial"/>
                <w:color w:val="000000"/>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835"/>
              <w:gridCol w:w="3414"/>
              <w:gridCol w:w="881"/>
              <w:gridCol w:w="2587"/>
            </w:tblGrid>
            <w:tr w:rsidR="00AE0290" w:rsidRPr="00225A40" w14:paraId="677DB1A3" w14:textId="77777777" w:rsidTr="006B52CD">
              <w:tc>
                <w:tcPr>
                  <w:tcW w:w="901" w:type="dxa"/>
                  <w:tcBorders>
                    <w:top w:val="single" w:sz="2" w:space="0" w:color="000000"/>
                    <w:left w:val="single" w:sz="2" w:space="0" w:color="000000"/>
                    <w:bottom w:val="single" w:sz="2" w:space="0" w:color="000000"/>
                    <w:right w:val="single" w:sz="2" w:space="0" w:color="000000"/>
                  </w:tcBorders>
                  <w:hideMark/>
                </w:tcPr>
                <w:p w14:paraId="0B0C11EC"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lastRenderedPageBreak/>
                    <w:t>Parametr</w:t>
                  </w:r>
                </w:p>
              </w:tc>
              <w:tc>
                <w:tcPr>
                  <w:tcW w:w="3689" w:type="dxa"/>
                  <w:tcBorders>
                    <w:top w:val="single" w:sz="2" w:space="0" w:color="000000"/>
                    <w:left w:val="single" w:sz="2" w:space="0" w:color="000000"/>
                    <w:bottom w:val="single" w:sz="2" w:space="0" w:color="000000"/>
                    <w:right w:val="single" w:sz="2" w:space="0" w:color="000000"/>
                  </w:tcBorders>
                  <w:hideMark/>
                </w:tcPr>
                <w:p w14:paraId="691831FF"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Sektor</w:t>
                  </w:r>
                </w:p>
              </w:tc>
              <w:tc>
                <w:tcPr>
                  <w:tcW w:w="950" w:type="dxa"/>
                  <w:tcBorders>
                    <w:top w:val="single" w:sz="2" w:space="0" w:color="000000"/>
                    <w:left w:val="single" w:sz="2" w:space="0" w:color="000000"/>
                    <w:bottom w:val="single" w:sz="2" w:space="0" w:color="000000"/>
                    <w:right w:val="single" w:sz="2" w:space="0" w:color="000000"/>
                  </w:tcBorders>
                  <w:hideMark/>
                </w:tcPr>
                <w:p w14:paraId="6042E45E"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2794" w:type="dxa"/>
                  <w:tcBorders>
                    <w:top w:val="single" w:sz="2" w:space="0" w:color="000000"/>
                    <w:left w:val="single" w:sz="2" w:space="0" w:color="000000"/>
                    <w:bottom w:val="single" w:sz="2" w:space="0" w:color="000000"/>
                    <w:right w:val="single" w:sz="2" w:space="0" w:color="000000"/>
                  </w:tcBorders>
                  <w:hideMark/>
                </w:tcPr>
                <w:p w14:paraId="013FD719"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BAT-AEL</w:t>
                  </w:r>
                </w:p>
                <w:p w14:paraId="092B919C"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dobowa lub średnia z okresu pobierania próbek)</w:t>
                  </w:r>
                </w:p>
              </w:tc>
            </w:tr>
            <w:tr w:rsidR="00AE0290" w:rsidRPr="00225A40" w14:paraId="24DADECC" w14:textId="77777777" w:rsidTr="006B52CD">
              <w:tc>
                <w:tcPr>
                  <w:tcW w:w="901" w:type="dxa"/>
                  <w:vMerge w:val="restart"/>
                  <w:tcBorders>
                    <w:top w:val="single" w:sz="2" w:space="0" w:color="000000"/>
                    <w:left w:val="single" w:sz="2" w:space="0" w:color="000000"/>
                    <w:bottom w:val="single" w:sz="2" w:space="0" w:color="000000"/>
                    <w:right w:val="single" w:sz="2" w:space="0" w:color="000000"/>
                  </w:tcBorders>
                  <w:hideMark/>
                </w:tcPr>
                <w:p w14:paraId="5C14A6BF"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SO</w:t>
                  </w:r>
                  <w:r w:rsidRPr="00225A40">
                    <w:rPr>
                      <w:rFonts w:cs="Arial"/>
                      <w:color w:val="000000"/>
                      <w:sz w:val="14"/>
                      <w:szCs w:val="14"/>
                      <w:vertAlign w:val="subscript"/>
                    </w:rPr>
                    <w:t>2</w:t>
                  </w:r>
                  <w:r w:rsidRPr="00225A40">
                    <w:rPr>
                      <w:rFonts w:cs="Arial"/>
                      <w:color w:val="000000"/>
                      <w:sz w:val="14"/>
                      <w:szCs w:val="14"/>
                    </w:rPr>
                    <w:t xml:space="preserve"> </w:t>
                  </w:r>
                </w:p>
              </w:tc>
              <w:tc>
                <w:tcPr>
                  <w:tcW w:w="3689" w:type="dxa"/>
                  <w:tcBorders>
                    <w:top w:val="single" w:sz="2" w:space="0" w:color="000000"/>
                    <w:left w:val="single" w:sz="2" w:space="0" w:color="000000"/>
                    <w:bottom w:val="single" w:sz="2" w:space="0" w:color="000000"/>
                    <w:right w:val="single" w:sz="2" w:space="0" w:color="000000"/>
                  </w:tcBorders>
                  <w:hideMark/>
                </w:tcPr>
                <w:p w14:paraId="1F4DDE88"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Walcowanie na gorąco</w:t>
                  </w:r>
                </w:p>
              </w:tc>
              <w:tc>
                <w:tcPr>
                  <w:tcW w:w="950" w:type="dxa"/>
                  <w:vMerge w:val="restart"/>
                  <w:tcBorders>
                    <w:top w:val="single" w:sz="2" w:space="0" w:color="000000"/>
                    <w:left w:val="single" w:sz="2" w:space="0" w:color="000000"/>
                    <w:bottom w:val="single" w:sz="2" w:space="0" w:color="000000"/>
                    <w:right w:val="single" w:sz="2" w:space="0" w:color="000000"/>
                  </w:tcBorders>
                  <w:hideMark/>
                </w:tcPr>
                <w:p w14:paraId="095EC587"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2794" w:type="dxa"/>
                  <w:tcBorders>
                    <w:top w:val="single" w:sz="2" w:space="0" w:color="000000"/>
                    <w:left w:val="single" w:sz="2" w:space="0" w:color="000000"/>
                    <w:bottom w:val="single" w:sz="2" w:space="0" w:color="000000"/>
                    <w:right w:val="single" w:sz="2" w:space="0" w:color="000000"/>
                  </w:tcBorders>
                  <w:hideMark/>
                </w:tcPr>
                <w:p w14:paraId="13CC6F6A" w14:textId="77777777" w:rsidR="00AE0290" w:rsidRPr="00225A40" w:rsidRDefault="00AE0290" w:rsidP="006B52CD">
                  <w:pPr>
                    <w:spacing w:before="60" w:after="0"/>
                    <w:ind w:right="195"/>
                    <w:jc w:val="right"/>
                    <w:rPr>
                      <w:rFonts w:cs="Arial"/>
                      <w:sz w:val="14"/>
                      <w:szCs w:val="14"/>
                    </w:rPr>
                  </w:pPr>
                  <w:r w:rsidRPr="00225A40">
                    <w:rPr>
                      <w:rFonts w:cs="Arial"/>
                      <w:sz w:val="14"/>
                      <w:szCs w:val="14"/>
                    </w:rPr>
                    <w:t xml:space="preserve">50 –200 </w:t>
                  </w:r>
                  <w:hyperlink r:id="rId10" w:anchor="ntr29-L_2022284PL.01007101-E0029" w:history="1">
                    <w:r w:rsidRPr="00225A40">
                      <w:rPr>
                        <w:rFonts w:cs="Arial"/>
                        <w:sz w:val="14"/>
                        <w:szCs w:val="14"/>
                        <w:u w:val="single"/>
                      </w:rPr>
                      <w:t> (1)</w:t>
                    </w:r>
                  </w:hyperlink>
                  <w:r w:rsidRPr="00225A40">
                    <w:rPr>
                      <w:rFonts w:cs="Arial"/>
                      <w:sz w:val="14"/>
                      <w:szCs w:val="14"/>
                    </w:rPr>
                    <w:t xml:space="preserve"> </w:t>
                  </w:r>
                  <w:hyperlink r:id="rId11" w:anchor="ntr30-L_2022284PL.01007101-E0030" w:history="1">
                    <w:r w:rsidRPr="00225A40">
                      <w:rPr>
                        <w:rFonts w:cs="Arial"/>
                        <w:sz w:val="14"/>
                        <w:szCs w:val="14"/>
                        <w:u w:val="single"/>
                      </w:rPr>
                      <w:t> (2)</w:t>
                    </w:r>
                  </w:hyperlink>
                  <w:r w:rsidRPr="00225A40">
                    <w:rPr>
                      <w:rFonts w:cs="Arial"/>
                      <w:sz w:val="14"/>
                      <w:szCs w:val="14"/>
                    </w:rPr>
                    <w:t xml:space="preserve"> </w:t>
                  </w:r>
                </w:p>
              </w:tc>
            </w:tr>
            <w:tr w:rsidR="00AE0290" w:rsidRPr="00225A40" w14:paraId="0E5994EB"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7BA1EECE" w14:textId="77777777" w:rsidR="00AE0290" w:rsidRPr="00225A40" w:rsidRDefault="00AE0290" w:rsidP="006B52CD">
                  <w:pPr>
                    <w:spacing w:after="0"/>
                    <w:rPr>
                      <w:rFonts w:cs="Arial"/>
                      <w:color w:val="000000"/>
                      <w:sz w:val="14"/>
                      <w:szCs w:val="14"/>
                    </w:rPr>
                  </w:pPr>
                </w:p>
              </w:tc>
              <w:tc>
                <w:tcPr>
                  <w:tcW w:w="3689" w:type="dxa"/>
                  <w:tcBorders>
                    <w:top w:val="single" w:sz="2" w:space="0" w:color="000000"/>
                    <w:left w:val="single" w:sz="2" w:space="0" w:color="000000"/>
                    <w:bottom w:val="single" w:sz="2" w:space="0" w:color="000000"/>
                    <w:right w:val="single" w:sz="2" w:space="0" w:color="000000"/>
                  </w:tcBorders>
                  <w:hideMark/>
                </w:tcPr>
                <w:p w14:paraId="0E53459B"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Walcowanie na zimno, ciągnienie drutu, cynkowanie ogniowe ciągłe blach w arkuszach</w:t>
                  </w:r>
                </w:p>
              </w:tc>
              <w:tc>
                <w:tcPr>
                  <w:tcW w:w="950" w:type="dxa"/>
                  <w:vMerge/>
                  <w:tcBorders>
                    <w:top w:val="single" w:sz="2" w:space="0" w:color="000000"/>
                    <w:left w:val="single" w:sz="2" w:space="0" w:color="000000"/>
                    <w:bottom w:val="single" w:sz="2" w:space="0" w:color="000000"/>
                    <w:right w:val="single" w:sz="2" w:space="0" w:color="000000"/>
                  </w:tcBorders>
                  <w:vAlign w:val="center"/>
                  <w:hideMark/>
                </w:tcPr>
                <w:p w14:paraId="2BA20D06" w14:textId="77777777" w:rsidR="00AE0290" w:rsidRPr="00225A40" w:rsidRDefault="00AE0290" w:rsidP="006B52CD">
                  <w:pPr>
                    <w:spacing w:after="0"/>
                    <w:rPr>
                      <w:rFonts w:cs="Arial"/>
                      <w:color w:val="000000"/>
                      <w:sz w:val="14"/>
                      <w:szCs w:val="14"/>
                    </w:rPr>
                  </w:pPr>
                </w:p>
              </w:tc>
              <w:tc>
                <w:tcPr>
                  <w:tcW w:w="2794" w:type="dxa"/>
                  <w:tcBorders>
                    <w:top w:val="single" w:sz="2" w:space="0" w:color="000000"/>
                    <w:left w:val="single" w:sz="2" w:space="0" w:color="000000"/>
                    <w:bottom w:val="single" w:sz="2" w:space="0" w:color="000000"/>
                    <w:right w:val="single" w:sz="2" w:space="0" w:color="000000"/>
                  </w:tcBorders>
                  <w:hideMark/>
                </w:tcPr>
                <w:p w14:paraId="02DA5E20" w14:textId="77777777" w:rsidR="00AE0290" w:rsidRPr="00225A40" w:rsidRDefault="00AE0290" w:rsidP="006B52CD">
                  <w:pPr>
                    <w:spacing w:before="60" w:after="0"/>
                    <w:ind w:right="195"/>
                    <w:jc w:val="right"/>
                    <w:rPr>
                      <w:rFonts w:cs="Arial"/>
                      <w:sz w:val="14"/>
                      <w:szCs w:val="14"/>
                    </w:rPr>
                  </w:pPr>
                  <w:r w:rsidRPr="00225A40">
                    <w:rPr>
                      <w:rFonts w:cs="Arial"/>
                      <w:sz w:val="14"/>
                      <w:szCs w:val="14"/>
                    </w:rPr>
                    <w:t xml:space="preserve">20 –100 </w:t>
                  </w:r>
                  <w:hyperlink r:id="rId12" w:anchor="ntr29-L_2022284PL.01007101-E0029" w:history="1">
                    <w:r w:rsidRPr="00225A40">
                      <w:rPr>
                        <w:rFonts w:cs="Arial"/>
                        <w:sz w:val="14"/>
                        <w:szCs w:val="14"/>
                        <w:u w:val="single"/>
                      </w:rPr>
                      <w:t> (1)</w:t>
                    </w:r>
                  </w:hyperlink>
                  <w:r w:rsidRPr="00225A40">
                    <w:rPr>
                      <w:rFonts w:cs="Arial"/>
                      <w:sz w:val="14"/>
                      <w:szCs w:val="14"/>
                    </w:rPr>
                    <w:t xml:space="preserve"> </w:t>
                  </w:r>
                </w:p>
              </w:tc>
            </w:tr>
            <w:tr w:rsidR="00AE0290" w:rsidRPr="00225A40" w14:paraId="2E66919C" w14:textId="77777777" w:rsidTr="006B52CD">
              <w:tc>
                <w:tcPr>
                  <w:tcW w:w="8334" w:type="dxa"/>
                  <w:gridSpan w:val="4"/>
                  <w:tcBorders>
                    <w:top w:val="single" w:sz="2" w:space="0" w:color="000000"/>
                    <w:left w:val="single" w:sz="2" w:space="0" w:color="000000"/>
                    <w:bottom w:val="single" w:sz="2" w:space="0" w:color="000000"/>
                    <w:right w:val="single" w:sz="2" w:space="0" w:color="000000"/>
                  </w:tcBorders>
                  <w:vAlign w:val="center"/>
                </w:tcPr>
                <w:p w14:paraId="1DB2C40E" w14:textId="77777777" w:rsidR="00AE0290" w:rsidRPr="00225A40" w:rsidRDefault="00AE0290" w:rsidP="006B52CD">
                  <w:pPr>
                    <w:spacing w:before="60" w:after="0"/>
                    <w:ind w:right="195"/>
                    <w:jc w:val="both"/>
                    <w:rPr>
                      <w:rFonts w:cs="Arial"/>
                      <w:color w:val="000000"/>
                      <w:sz w:val="14"/>
                      <w:szCs w:val="14"/>
                    </w:rPr>
                  </w:pPr>
                  <w:r w:rsidRPr="00225A40">
                    <w:rPr>
                      <w:rFonts w:cs="Arial"/>
                      <w:color w:val="000000"/>
                      <w:sz w:val="14"/>
                      <w:szCs w:val="14"/>
                    </w:rPr>
                    <w:t>(1) BAT-AEL nie ma zastosowania do zespołów urządzeń wykorzystujących w 100 % gaz ziemny lub w 100% ogrzewanie elektryczne.</w:t>
                  </w:r>
                </w:p>
                <w:p w14:paraId="6E181EE8" w14:textId="77777777" w:rsidR="00AE0290" w:rsidRPr="00225A40" w:rsidRDefault="00AE0290" w:rsidP="006B52CD">
                  <w:pPr>
                    <w:spacing w:before="60" w:after="0"/>
                    <w:ind w:right="195"/>
                    <w:jc w:val="both"/>
                    <w:rPr>
                      <w:rFonts w:cs="Arial"/>
                      <w:color w:val="000000"/>
                      <w:sz w:val="14"/>
                      <w:szCs w:val="14"/>
                    </w:rPr>
                  </w:pPr>
                  <w:r w:rsidRPr="00225A40">
                    <w:rPr>
                      <w:rFonts w:cs="Arial"/>
                      <w:color w:val="000000"/>
                      <w:sz w:val="14"/>
                      <w:szCs w:val="14"/>
                    </w:rPr>
                    <w:t>(2) Górna granica zakresu BAT-AEL może być wyższa i wynosić do 300 mg/Nm</w:t>
                  </w:r>
                  <w:r w:rsidRPr="00225A40">
                    <w:rPr>
                      <w:rFonts w:cs="Arial"/>
                      <w:color w:val="000000"/>
                      <w:sz w:val="14"/>
                      <w:szCs w:val="14"/>
                      <w:vertAlign w:val="superscript"/>
                    </w:rPr>
                    <w:t>3</w:t>
                  </w:r>
                  <w:r w:rsidRPr="00225A40">
                    <w:rPr>
                      <w:rFonts w:cs="Arial"/>
                      <w:color w:val="000000"/>
                      <w:sz w:val="14"/>
                      <w:szCs w:val="14"/>
                    </w:rPr>
                    <w:t xml:space="preserve"> w przypadku dużego udziału gazu koksowniczego (&gt;50% energii wejściowej)</w:t>
                  </w:r>
                </w:p>
              </w:tc>
            </w:tr>
          </w:tbl>
          <w:p w14:paraId="2FECD3BB" w14:textId="77777777" w:rsidR="00AE0290" w:rsidRPr="00225A40" w:rsidRDefault="00AE0290" w:rsidP="006B52CD">
            <w:pPr>
              <w:spacing w:after="0"/>
              <w:rPr>
                <w:rFonts w:cs="Arial"/>
                <w:sz w:val="14"/>
                <w:szCs w:val="14"/>
              </w:rPr>
            </w:pPr>
          </w:p>
        </w:tc>
        <w:tc>
          <w:tcPr>
            <w:tcW w:w="3118" w:type="dxa"/>
            <w:gridSpan w:val="3"/>
          </w:tcPr>
          <w:p w14:paraId="2B838068" w14:textId="77777777" w:rsidR="00AE0290" w:rsidRPr="00225A40" w:rsidRDefault="00AE0290" w:rsidP="006B52CD">
            <w:pPr>
              <w:spacing w:after="0"/>
              <w:rPr>
                <w:rFonts w:cs="Arial"/>
                <w:sz w:val="14"/>
                <w:szCs w:val="14"/>
              </w:rPr>
            </w:pPr>
          </w:p>
          <w:p w14:paraId="6EE1D697" w14:textId="77777777" w:rsidR="00AE0290" w:rsidRPr="00225A40" w:rsidRDefault="00AE0290" w:rsidP="006B52CD">
            <w:pPr>
              <w:pStyle w:val="tabela2"/>
              <w:keepNext w:val="0"/>
              <w:keepLines w:val="0"/>
              <w:spacing w:after="0"/>
              <w:rPr>
                <w:rFonts w:cs="Arial"/>
                <w:sz w:val="14"/>
                <w:szCs w:val="14"/>
                <w:lang w:val="pl-PL"/>
              </w:rPr>
            </w:pPr>
            <w:r w:rsidRPr="00225A40">
              <w:rPr>
                <w:rFonts w:cs="Arial"/>
                <w:sz w:val="14"/>
                <w:szCs w:val="14"/>
                <w:lang w:val="pl-PL"/>
              </w:rPr>
              <w:t xml:space="preserve">W instalacji planuje </w:t>
            </w:r>
            <w:r w:rsidRPr="00225A40">
              <w:rPr>
                <w:rFonts w:cs="Arial"/>
                <w:sz w:val="14"/>
                <w:szCs w:val="14"/>
                <w:lang w:val="pl-PL"/>
              </w:rPr>
              <w:br/>
              <w:t xml:space="preserve">się zamontowanie systemu paneli fotowoltaicznych </w:t>
            </w:r>
            <w:r w:rsidRPr="00225A40">
              <w:rPr>
                <w:rFonts w:cs="Arial"/>
                <w:sz w:val="14"/>
                <w:szCs w:val="14"/>
                <w:lang w:val="pl-PL"/>
              </w:rPr>
              <w:br/>
              <w:t xml:space="preserve">na dachach zakładu, w celu pozyskania energii </w:t>
            </w:r>
            <w:r w:rsidRPr="00225A40">
              <w:rPr>
                <w:rFonts w:cs="Arial"/>
                <w:sz w:val="14"/>
                <w:szCs w:val="14"/>
                <w:lang w:val="pl-PL"/>
              </w:rPr>
              <w:br/>
              <w:t>z odnawialnych źródeł.</w:t>
            </w:r>
          </w:p>
          <w:p w14:paraId="68F263A0" w14:textId="77777777" w:rsidR="00AE0290" w:rsidRPr="00225A40" w:rsidRDefault="00AE0290" w:rsidP="006B52CD">
            <w:pPr>
              <w:pStyle w:val="tabela2"/>
              <w:keepNext w:val="0"/>
              <w:keepLines w:val="0"/>
              <w:spacing w:after="0"/>
              <w:rPr>
                <w:rFonts w:cs="Arial"/>
                <w:sz w:val="14"/>
                <w:szCs w:val="14"/>
                <w:lang w:val="pl-PL"/>
              </w:rPr>
            </w:pPr>
            <w:r w:rsidRPr="00225A40">
              <w:rPr>
                <w:rFonts w:cs="Arial"/>
                <w:sz w:val="14"/>
                <w:szCs w:val="14"/>
                <w:lang w:val="pl-PL"/>
              </w:rPr>
              <w:t>Sposoby ograniczenia porywania pyłu w zakładzie:</w:t>
            </w:r>
          </w:p>
          <w:p w14:paraId="35E4EC3C" w14:textId="77777777" w:rsidR="00AE0290" w:rsidRPr="00225A40" w:rsidRDefault="00AE0290" w:rsidP="006B52CD">
            <w:pPr>
              <w:pStyle w:val="tabela2"/>
              <w:keepNext w:val="0"/>
              <w:keepLines w:val="0"/>
              <w:numPr>
                <w:ilvl w:val="0"/>
                <w:numId w:val="45"/>
              </w:numPr>
              <w:spacing w:after="0"/>
              <w:ind w:left="336" w:hanging="284"/>
              <w:rPr>
                <w:rFonts w:cs="Arial"/>
                <w:sz w:val="14"/>
                <w:szCs w:val="14"/>
                <w:lang w:val="pl-PL"/>
              </w:rPr>
            </w:pPr>
            <w:r w:rsidRPr="00225A40">
              <w:rPr>
                <w:rFonts w:cs="Arial"/>
                <w:sz w:val="14"/>
                <w:szCs w:val="14"/>
                <w:lang w:val="pl-PL"/>
              </w:rPr>
              <w:t xml:space="preserve">Przed sadzeniem materiału do nagrzewania wsad </w:t>
            </w:r>
            <w:r w:rsidRPr="00225A40">
              <w:rPr>
                <w:rFonts w:cs="Arial"/>
                <w:sz w:val="14"/>
                <w:szCs w:val="14"/>
                <w:lang w:val="pl-PL"/>
              </w:rPr>
              <w:br/>
              <w:t>jest czyszczony z luźnego pyłu i zgorzeliny,</w:t>
            </w:r>
          </w:p>
          <w:p w14:paraId="2A477DFC" w14:textId="77777777" w:rsidR="00AE0290" w:rsidRPr="00225A40" w:rsidRDefault="00AE0290" w:rsidP="006B52CD">
            <w:pPr>
              <w:spacing w:after="0"/>
              <w:rPr>
                <w:rFonts w:cs="Arial"/>
                <w:sz w:val="14"/>
                <w:szCs w:val="14"/>
              </w:rPr>
            </w:pPr>
            <w:r w:rsidRPr="00225A40">
              <w:rPr>
                <w:rFonts w:cs="Arial"/>
                <w:sz w:val="14"/>
                <w:szCs w:val="14"/>
              </w:rPr>
              <w:t>Unikanie bezpośredniego kontaktu z płomieni z wsadem (użycie: palniki płasko płomienne w stropie)</w:t>
            </w:r>
          </w:p>
          <w:p w14:paraId="13B8EB44" w14:textId="77777777" w:rsidR="00AE0290" w:rsidRPr="00225A40" w:rsidRDefault="00AE0290" w:rsidP="006B52CD">
            <w:pPr>
              <w:spacing w:after="0"/>
              <w:rPr>
                <w:rFonts w:cs="Arial"/>
                <w:sz w:val="14"/>
                <w:szCs w:val="14"/>
              </w:rPr>
            </w:pPr>
          </w:p>
          <w:p w14:paraId="38264474" w14:textId="77777777" w:rsidR="00AE0290" w:rsidRPr="00225A40" w:rsidRDefault="00AE0290" w:rsidP="006B52CD">
            <w:pPr>
              <w:spacing w:after="0"/>
              <w:rPr>
                <w:rFonts w:cs="Arial"/>
                <w:sz w:val="14"/>
                <w:szCs w:val="14"/>
              </w:rPr>
            </w:pPr>
            <w:r w:rsidRPr="00225A40">
              <w:rPr>
                <w:rFonts w:cs="Arial"/>
                <w:sz w:val="14"/>
                <w:szCs w:val="14"/>
              </w:rPr>
              <w:t>Poziom emisji (BAT-AEL) w odniesieniu do zorganizowanych emisji SO2 do powietrza pochodzących z nagrzewania wsadu powinien zawierać się pomiędzy 50-200 mg/Nm3. BAT-AEL dotyczących dopuszczalnych poziomów emisji dla tej substancji nie ma zastosowania, gdyż wszystkie źródła, w których odbywa się nagrzewanie wsadu wykorzystywany jest w 100 % gaz ziemny. Wielkość emisji SO2 dla tych źródeł pozostawia się na niezmienionym poziomie.</w:t>
            </w:r>
          </w:p>
          <w:p w14:paraId="2F1CEB30" w14:textId="77777777" w:rsidR="00AE0290" w:rsidRPr="00225A40" w:rsidRDefault="00AE0290" w:rsidP="006B52CD">
            <w:pPr>
              <w:spacing w:after="0"/>
              <w:rPr>
                <w:rFonts w:cs="Arial"/>
                <w:b/>
                <w:bCs/>
                <w:sz w:val="14"/>
                <w:szCs w:val="14"/>
              </w:rPr>
            </w:pPr>
            <w:r>
              <w:rPr>
                <w:rFonts w:cs="Arial"/>
                <w:b/>
                <w:bCs/>
                <w:sz w:val="14"/>
                <w:szCs w:val="14"/>
              </w:rPr>
              <w:t>Instalacja spełnia wymagania</w:t>
            </w:r>
            <w:r w:rsidRPr="00225A40">
              <w:rPr>
                <w:rFonts w:cs="Arial"/>
                <w:b/>
                <w:bCs/>
                <w:sz w:val="14"/>
                <w:szCs w:val="14"/>
              </w:rPr>
              <w:t xml:space="preserve"> B</w:t>
            </w:r>
            <w:r>
              <w:rPr>
                <w:rFonts w:cs="Arial"/>
                <w:b/>
                <w:bCs/>
                <w:sz w:val="14"/>
                <w:szCs w:val="14"/>
              </w:rPr>
              <w:t>AT</w:t>
            </w:r>
            <w:r w:rsidRPr="00225A40">
              <w:rPr>
                <w:rFonts w:cs="Arial"/>
                <w:b/>
                <w:bCs/>
                <w:sz w:val="14"/>
                <w:szCs w:val="14"/>
              </w:rPr>
              <w:t xml:space="preserve"> 21 </w:t>
            </w:r>
          </w:p>
        </w:tc>
      </w:tr>
      <w:tr w:rsidR="00AE0290" w:rsidRPr="00225A40" w14:paraId="1A06F687" w14:textId="77777777" w:rsidTr="006B52CD">
        <w:tc>
          <w:tcPr>
            <w:tcW w:w="11057" w:type="dxa"/>
            <w:gridSpan w:val="10"/>
          </w:tcPr>
          <w:p w14:paraId="1263CEF3" w14:textId="77777777" w:rsidR="00AE0290" w:rsidRPr="00225A40" w:rsidRDefault="00AE0290" w:rsidP="006B52CD">
            <w:pPr>
              <w:spacing w:after="0"/>
              <w:rPr>
                <w:rFonts w:cs="Arial"/>
                <w:sz w:val="14"/>
                <w:szCs w:val="14"/>
              </w:rPr>
            </w:pPr>
            <w:r w:rsidRPr="00225A40">
              <w:rPr>
                <w:rFonts w:cs="Arial"/>
                <w:sz w:val="14"/>
                <w:szCs w:val="14"/>
              </w:rPr>
              <w:lastRenderedPageBreak/>
              <w:t>Powiązane monitorowanie opisano w BAT 7</w:t>
            </w:r>
          </w:p>
        </w:tc>
      </w:tr>
      <w:tr w:rsidR="00AE0290" w:rsidRPr="00225A40" w14:paraId="7DC7ABAC" w14:textId="77777777" w:rsidTr="006B52CD">
        <w:tc>
          <w:tcPr>
            <w:tcW w:w="7939" w:type="dxa"/>
            <w:gridSpan w:val="7"/>
          </w:tcPr>
          <w:p w14:paraId="182C6001" w14:textId="77777777" w:rsidR="00AE0290" w:rsidRPr="00225A40" w:rsidRDefault="00AE0290" w:rsidP="006B52CD">
            <w:pPr>
              <w:spacing w:after="0"/>
              <w:rPr>
                <w:rFonts w:cs="Arial"/>
                <w:sz w:val="14"/>
                <w:szCs w:val="14"/>
              </w:rPr>
            </w:pPr>
          </w:p>
          <w:p w14:paraId="796BBA5C" w14:textId="77777777" w:rsidR="00AE0290" w:rsidRPr="00225A40" w:rsidRDefault="00AE0290" w:rsidP="006B52CD">
            <w:pPr>
              <w:spacing w:after="0"/>
              <w:rPr>
                <w:rFonts w:cs="Arial"/>
                <w:b/>
                <w:bCs/>
                <w:sz w:val="14"/>
                <w:szCs w:val="14"/>
              </w:rPr>
            </w:pPr>
            <w:r w:rsidRPr="00225A40">
              <w:rPr>
                <w:rFonts w:cs="Arial"/>
                <w:b/>
                <w:bCs/>
                <w:sz w:val="14"/>
                <w:szCs w:val="14"/>
              </w:rPr>
              <w:t xml:space="preserve">BAT 22. </w:t>
            </w:r>
            <w:r w:rsidRPr="00225A40">
              <w:rPr>
                <w:rFonts w:cs="Arial"/>
                <w:sz w:val="14"/>
                <w:szCs w:val="14"/>
              </w:rPr>
              <w:t>Aby zapobiegać emisjom NOX do powietrza z ogrzewania lub je ograniczać, a jednocześnie ograniczać emisje CO i NH3 z zastosowania SNCR lub SCR, w ramach BAT należy wykorzystać energię elektryczną wytwarzaną z niekopalnych źródeł energii albo odpowiednią kombinację technik, o których mowa poniżej.</w:t>
            </w:r>
          </w:p>
        </w:tc>
        <w:tc>
          <w:tcPr>
            <w:tcW w:w="3118" w:type="dxa"/>
            <w:gridSpan w:val="3"/>
            <w:vMerge w:val="restart"/>
          </w:tcPr>
          <w:p w14:paraId="34D95DDF" w14:textId="77777777" w:rsidR="00AE0290" w:rsidRPr="00225A40" w:rsidRDefault="00AE0290" w:rsidP="006B52CD">
            <w:pPr>
              <w:spacing w:after="0"/>
              <w:rPr>
                <w:rFonts w:cs="Arial"/>
                <w:sz w:val="14"/>
                <w:szCs w:val="14"/>
              </w:rPr>
            </w:pPr>
            <w:r w:rsidRPr="00225A40">
              <w:rPr>
                <w:rFonts w:cs="Arial"/>
                <w:sz w:val="14"/>
                <w:szCs w:val="14"/>
              </w:rPr>
              <w:t xml:space="preserve">Zakład planuje zamontowanie systemu paneli fotowoltaicznych na dachach zakładu, w celu pozyskania energii </w:t>
            </w:r>
          </w:p>
          <w:p w14:paraId="11F316FF" w14:textId="77777777" w:rsidR="00AE0290" w:rsidRPr="00225A40" w:rsidRDefault="00AE0290" w:rsidP="006B52CD">
            <w:pPr>
              <w:spacing w:after="0"/>
              <w:rPr>
                <w:rFonts w:cs="Arial"/>
                <w:sz w:val="14"/>
                <w:szCs w:val="14"/>
              </w:rPr>
            </w:pPr>
            <w:r w:rsidRPr="00225A40">
              <w:rPr>
                <w:rFonts w:cs="Arial"/>
                <w:sz w:val="14"/>
                <w:szCs w:val="14"/>
              </w:rPr>
              <w:t>z odnawialnych źródeł.</w:t>
            </w:r>
          </w:p>
          <w:p w14:paraId="35C5E617" w14:textId="77777777" w:rsidR="00AE0290" w:rsidRPr="00225A40" w:rsidRDefault="00AE0290" w:rsidP="006B52CD">
            <w:pPr>
              <w:spacing w:after="0"/>
              <w:rPr>
                <w:rFonts w:cs="Arial"/>
                <w:sz w:val="14"/>
                <w:szCs w:val="14"/>
              </w:rPr>
            </w:pPr>
            <w:r w:rsidRPr="00225A40">
              <w:rPr>
                <w:rFonts w:cs="Arial"/>
                <w:sz w:val="14"/>
                <w:szCs w:val="14"/>
              </w:rPr>
              <w:t xml:space="preserve">W listopadzie 2022 r. została powołana przez  </w:t>
            </w:r>
            <w:proofErr w:type="spellStart"/>
            <w:r w:rsidRPr="00225A40">
              <w:rPr>
                <w:rFonts w:cs="Arial"/>
                <w:sz w:val="14"/>
                <w:szCs w:val="14"/>
              </w:rPr>
              <w:t>Cognor</w:t>
            </w:r>
            <w:proofErr w:type="spellEnd"/>
            <w:r w:rsidRPr="00225A40">
              <w:rPr>
                <w:rFonts w:cs="Arial"/>
                <w:sz w:val="14"/>
                <w:szCs w:val="14"/>
              </w:rPr>
              <w:t xml:space="preserve"> S.A. spółka PS Green </w:t>
            </w:r>
            <w:proofErr w:type="spellStart"/>
            <w:r w:rsidRPr="00225A40">
              <w:rPr>
                <w:rFonts w:cs="Arial"/>
                <w:sz w:val="14"/>
                <w:szCs w:val="14"/>
              </w:rPr>
              <w:t>Investments</w:t>
            </w:r>
            <w:proofErr w:type="spellEnd"/>
            <w:r w:rsidRPr="00225A40">
              <w:rPr>
                <w:rFonts w:cs="Arial"/>
                <w:sz w:val="14"/>
                <w:szCs w:val="14"/>
              </w:rPr>
              <w:t>, której działalność obejmuje m.in. instalacje PV.</w:t>
            </w:r>
          </w:p>
          <w:p w14:paraId="0418D5B4" w14:textId="77777777" w:rsidR="00AE0290" w:rsidRPr="00225A40" w:rsidRDefault="00AE0290" w:rsidP="006B52CD">
            <w:pPr>
              <w:spacing w:after="0"/>
              <w:rPr>
                <w:rFonts w:cs="Arial"/>
                <w:sz w:val="14"/>
                <w:szCs w:val="14"/>
              </w:rPr>
            </w:pPr>
            <w:r w:rsidRPr="00225A40">
              <w:rPr>
                <w:rFonts w:cs="Arial"/>
                <w:sz w:val="14"/>
                <w:szCs w:val="14"/>
              </w:rPr>
              <w:t xml:space="preserve">Na ten moment stosuje </w:t>
            </w:r>
          </w:p>
          <w:p w14:paraId="47CB0998" w14:textId="77777777" w:rsidR="00AE0290" w:rsidRPr="00225A40" w:rsidRDefault="00AE0290" w:rsidP="006B52CD">
            <w:pPr>
              <w:spacing w:after="0"/>
              <w:rPr>
                <w:rFonts w:cs="Arial"/>
                <w:sz w:val="14"/>
                <w:szCs w:val="14"/>
              </w:rPr>
            </w:pPr>
            <w:r w:rsidRPr="00225A40">
              <w:rPr>
                <w:rFonts w:cs="Arial"/>
                <w:sz w:val="14"/>
                <w:szCs w:val="14"/>
              </w:rPr>
              <w:t xml:space="preserve">się paliwa o niskim potencjale tworzenia </w:t>
            </w:r>
            <w:proofErr w:type="spellStart"/>
            <w:r w:rsidRPr="00225A40">
              <w:rPr>
                <w:rFonts w:cs="Arial"/>
                <w:sz w:val="14"/>
                <w:szCs w:val="14"/>
              </w:rPr>
              <w:t>NOx</w:t>
            </w:r>
            <w:proofErr w:type="spellEnd"/>
            <w:r w:rsidRPr="00225A40">
              <w:rPr>
                <w:rFonts w:cs="Arial"/>
                <w:sz w:val="14"/>
                <w:szCs w:val="14"/>
              </w:rPr>
              <w:t>, gaz ziemny.</w:t>
            </w:r>
          </w:p>
          <w:p w14:paraId="533BF6B1" w14:textId="77777777" w:rsidR="00AE0290" w:rsidRPr="00225A40" w:rsidRDefault="00AE0290" w:rsidP="006B52CD">
            <w:pPr>
              <w:spacing w:after="0"/>
              <w:rPr>
                <w:rFonts w:cs="Arial"/>
                <w:sz w:val="14"/>
                <w:szCs w:val="14"/>
              </w:rPr>
            </w:pPr>
            <w:r w:rsidRPr="00225A40">
              <w:rPr>
                <w:rFonts w:cs="Arial"/>
                <w:sz w:val="14"/>
                <w:szCs w:val="14"/>
              </w:rPr>
              <w:t>Piec z trzonem obrotowym wyposażony jest w palniki stropowe płasko płomienne, rozdzielone na 4 palnikowe strefy grzewcze.</w:t>
            </w:r>
          </w:p>
          <w:p w14:paraId="3E73C269" w14:textId="77777777" w:rsidR="00AE0290" w:rsidRPr="00225A40" w:rsidRDefault="00AE0290" w:rsidP="006B52CD">
            <w:pPr>
              <w:spacing w:after="0"/>
              <w:rPr>
                <w:rFonts w:cs="Arial"/>
                <w:sz w:val="14"/>
                <w:szCs w:val="14"/>
              </w:rPr>
            </w:pPr>
            <w:r w:rsidRPr="00225A40">
              <w:rPr>
                <w:rFonts w:cs="Arial"/>
                <w:sz w:val="14"/>
                <w:szCs w:val="14"/>
              </w:rPr>
              <w:t xml:space="preserve">44 palniki strefy 2 – 5 pracują </w:t>
            </w:r>
          </w:p>
          <w:p w14:paraId="79F61560" w14:textId="77777777" w:rsidR="00AE0290" w:rsidRPr="00225A40" w:rsidRDefault="00AE0290" w:rsidP="006B52CD">
            <w:pPr>
              <w:spacing w:after="0"/>
              <w:rPr>
                <w:rFonts w:cs="Arial"/>
                <w:sz w:val="14"/>
                <w:szCs w:val="14"/>
              </w:rPr>
            </w:pPr>
            <w:r w:rsidRPr="00225A40">
              <w:rPr>
                <w:rFonts w:cs="Arial"/>
                <w:sz w:val="14"/>
                <w:szCs w:val="14"/>
              </w:rPr>
              <w:t>w systemie włącz – wyłącz.</w:t>
            </w:r>
          </w:p>
          <w:p w14:paraId="709EFEE8" w14:textId="77777777" w:rsidR="00AE0290" w:rsidRPr="00225A40" w:rsidRDefault="00AE0290" w:rsidP="006B52CD">
            <w:pPr>
              <w:spacing w:after="0"/>
              <w:rPr>
                <w:rFonts w:cs="Arial"/>
                <w:sz w:val="14"/>
                <w:szCs w:val="14"/>
              </w:rPr>
            </w:pPr>
            <w:r w:rsidRPr="00225A40">
              <w:rPr>
                <w:rFonts w:cs="Arial"/>
                <w:sz w:val="14"/>
                <w:szCs w:val="14"/>
              </w:rPr>
              <w:t>Centralny rekuperator zasila wszystkie palniki podgrzanym powietrzem.</w:t>
            </w:r>
          </w:p>
          <w:p w14:paraId="1EA5EE03" w14:textId="77777777" w:rsidR="00AE0290" w:rsidRPr="00225A40" w:rsidRDefault="00AE0290" w:rsidP="006B52CD">
            <w:pPr>
              <w:spacing w:after="0"/>
              <w:rPr>
                <w:rFonts w:cs="Arial"/>
                <w:sz w:val="14"/>
                <w:szCs w:val="14"/>
              </w:rPr>
            </w:pPr>
            <w:r w:rsidRPr="00225A40">
              <w:rPr>
                <w:rFonts w:cs="Arial"/>
                <w:sz w:val="14"/>
                <w:szCs w:val="14"/>
              </w:rPr>
              <w:t>W porównaniu z innymi rozwiązaniami jest to konstrukcja prosta zapewniająca sprawne działalnie układu automatycznej regulacji temperatury.</w:t>
            </w:r>
          </w:p>
          <w:p w14:paraId="5EA8B9F0" w14:textId="77777777" w:rsidR="00AE0290" w:rsidRPr="00225A40" w:rsidRDefault="00AE0290" w:rsidP="006B52CD">
            <w:pPr>
              <w:spacing w:after="0"/>
              <w:rPr>
                <w:rFonts w:cs="Arial"/>
                <w:sz w:val="14"/>
                <w:szCs w:val="14"/>
              </w:rPr>
            </w:pPr>
            <w:r w:rsidRPr="00225A40">
              <w:rPr>
                <w:rFonts w:cs="Arial"/>
                <w:sz w:val="14"/>
                <w:szCs w:val="14"/>
              </w:rPr>
              <w:t xml:space="preserve">W celu umożliwienia dokładnego dopasowania dopływu ciepła </w:t>
            </w:r>
          </w:p>
          <w:p w14:paraId="09F205A8" w14:textId="77777777" w:rsidR="00AE0290" w:rsidRPr="00225A40" w:rsidRDefault="00AE0290" w:rsidP="006B52CD">
            <w:pPr>
              <w:spacing w:after="0"/>
              <w:rPr>
                <w:rFonts w:cs="Arial"/>
                <w:sz w:val="14"/>
                <w:szCs w:val="14"/>
              </w:rPr>
            </w:pPr>
            <w:r w:rsidRPr="00225A40">
              <w:rPr>
                <w:rFonts w:cs="Arial"/>
                <w:sz w:val="14"/>
                <w:szCs w:val="14"/>
              </w:rPr>
              <w:t>do danego etapu pracy, palniki są automatycznie regulowane.</w:t>
            </w:r>
          </w:p>
          <w:p w14:paraId="24CFACDD" w14:textId="77777777" w:rsidR="00AE0290" w:rsidRPr="00225A40" w:rsidRDefault="00AE0290" w:rsidP="006B52CD">
            <w:pPr>
              <w:spacing w:after="0"/>
              <w:rPr>
                <w:rFonts w:cs="Arial"/>
                <w:sz w:val="14"/>
                <w:szCs w:val="14"/>
              </w:rPr>
            </w:pPr>
          </w:p>
          <w:p w14:paraId="4E2761EB" w14:textId="77777777" w:rsidR="00AE0290" w:rsidRPr="00225A40" w:rsidRDefault="00AE0290" w:rsidP="006B52CD">
            <w:pPr>
              <w:spacing w:after="0"/>
              <w:rPr>
                <w:rFonts w:cs="Arial"/>
                <w:sz w:val="14"/>
                <w:szCs w:val="14"/>
              </w:rPr>
            </w:pPr>
            <w:r w:rsidRPr="00225A40">
              <w:rPr>
                <w:rFonts w:cs="Arial"/>
                <w:sz w:val="14"/>
                <w:szCs w:val="14"/>
              </w:rPr>
              <w:t xml:space="preserve">Urządzenia pomiarowo – regulujące obejmują 4 istotne strefy: regulacji temperatury, regulację paliwo – powietrze – spaliny, dalej regulację ciśnienia pieca, rejestrację temperatury </w:t>
            </w:r>
          </w:p>
          <w:p w14:paraId="57E440B9" w14:textId="77777777" w:rsidR="00AE0290" w:rsidRPr="00225A40" w:rsidRDefault="00AE0290" w:rsidP="006B52CD">
            <w:pPr>
              <w:spacing w:after="0"/>
              <w:rPr>
                <w:rFonts w:cs="Arial"/>
                <w:sz w:val="14"/>
                <w:szCs w:val="14"/>
              </w:rPr>
            </w:pPr>
            <w:r w:rsidRPr="00225A40">
              <w:rPr>
                <w:rFonts w:cs="Arial"/>
                <w:sz w:val="14"/>
                <w:szCs w:val="14"/>
              </w:rPr>
              <w:t>i ilości paliwa, jak też zabezpieczenie braku paliwa oraz powietrza. Centralny rekuperator.</w:t>
            </w:r>
          </w:p>
          <w:p w14:paraId="6A93D691" w14:textId="77777777" w:rsidR="00AE0290" w:rsidRPr="00225A40" w:rsidRDefault="00AE0290" w:rsidP="006B52CD">
            <w:pPr>
              <w:spacing w:after="0"/>
              <w:rPr>
                <w:rFonts w:cs="Arial"/>
                <w:sz w:val="14"/>
                <w:szCs w:val="14"/>
              </w:rPr>
            </w:pPr>
          </w:p>
          <w:p w14:paraId="449B5EF4" w14:textId="77777777" w:rsidR="00AE0290" w:rsidRPr="00225A40" w:rsidRDefault="00AE0290" w:rsidP="006B52CD">
            <w:pPr>
              <w:spacing w:after="0"/>
              <w:rPr>
                <w:rFonts w:cs="Arial"/>
                <w:sz w:val="14"/>
                <w:szCs w:val="14"/>
              </w:rPr>
            </w:pPr>
            <w:r w:rsidRPr="00225A40">
              <w:rPr>
                <w:rFonts w:cs="Arial"/>
                <w:sz w:val="14"/>
                <w:szCs w:val="14"/>
              </w:rPr>
              <w:t xml:space="preserve">Poziom emisji (BAT-AEL) w odniesieniu do zorganizowanych emisji </w:t>
            </w:r>
            <w:proofErr w:type="spellStart"/>
            <w:r w:rsidRPr="00225A40">
              <w:rPr>
                <w:rFonts w:cs="Arial"/>
                <w:sz w:val="14"/>
                <w:szCs w:val="14"/>
              </w:rPr>
              <w:t>NOx</w:t>
            </w:r>
            <w:proofErr w:type="spellEnd"/>
            <w:r w:rsidRPr="00225A40">
              <w:rPr>
                <w:rFonts w:cs="Arial"/>
                <w:sz w:val="14"/>
                <w:szCs w:val="14"/>
              </w:rPr>
              <w:t xml:space="preserve"> do powietrza pochodzących z nagrzewania wsadu winien zawierać się pomiędzy 100-350 mg/Nm3 a wskaźnikowy w odniesieniu do emisji CO w granicy od 10-50 mg/Nm3. Zgodnie z wymogami konkluzji wielkość stężenia </w:t>
            </w:r>
            <w:proofErr w:type="spellStart"/>
            <w:r w:rsidRPr="00225A40">
              <w:rPr>
                <w:rFonts w:cs="Arial"/>
                <w:sz w:val="14"/>
                <w:szCs w:val="14"/>
              </w:rPr>
              <w:t>NOx</w:t>
            </w:r>
            <w:proofErr w:type="spellEnd"/>
            <w:r w:rsidRPr="00225A40">
              <w:rPr>
                <w:rFonts w:cs="Arial"/>
                <w:sz w:val="14"/>
                <w:szCs w:val="14"/>
              </w:rPr>
              <w:t xml:space="preserve"> przyjęto na poziomie 130 mg/Nm3 natomiast wielkość stężenia CO na poziomie 50 mg/Nm3.</w:t>
            </w:r>
          </w:p>
          <w:p w14:paraId="17968E29" w14:textId="77777777" w:rsidR="00AE0290" w:rsidRPr="00225A40" w:rsidRDefault="00AE0290" w:rsidP="006B52CD">
            <w:pPr>
              <w:spacing w:after="0"/>
              <w:rPr>
                <w:rFonts w:cs="Arial"/>
                <w:b/>
                <w:bCs/>
                <w:sz w:val="14"/>
                <w:szCs w:val="14"/>
              </w:rPr>
            </w:pPr>
          </w:p>
          <w:p w14:paraId="05D8745E" w14:textId="77777777" w:rsidR="00AE0290" w:rsidRDefault="00AE0290" w:rsidP="006B52CD">
            <w:pPr>
              <w:spacing w:after="0"/>
              <w:rPr>
                <w:rFonts w:cs="Arial"/>
                <w:b/>
                <w:bCs/>
                <w:sz w:val="14"/>
                <w:szCs w:val="14"/>
              </w:rPr>
            </w:pPr>
            <w:r w:rsidRPr="00225A40">
              <w:rPr>
                <w:rFonts w:cs="Arial"/>
                <w:b/>
                <w:bCs/>
                <w:sz w:val="14"/>
                <w:szCs w:val="14"/>
              </w:rPr>
              <w:lastRenderedPageBreak/>
              <w:t>W terminie do 4 listopada 2026 r.</w:t>
            </w:r>
            <w:r>
              <w:rPr>
                <w:rFonts w:cs="Arial"/>
                <w:b/>
                <w:bCs/>
                <w:sz w:val="14"/>
                <w:szCs w:val="14"/>
              </w:rPr>
              <w:t>,</w:t>
            </w:r>
            <w:r w:rsidRPr="00D07966">
              <w:rPr>
                <w:rFonts w:cs="Arial"/>
                <w:b/>
                <w:bCs/>
                <w:sz w:val="14"/>
                <w:szCs w:val="14"/>
              </w:rPr>
              <w:t xml:space="preserve"> BAT </w:t>
            </w:r>
            <w:r>
              <w:rPr>
                <w:rFonts w:cs="Arial"/>
                <w:b/>
                <w:bCs/>
                <w:sz w:val="14"/>
                <w:szCs w:val="14"/>
              </w:rPr>
              <w:t>22 będzie spełniony.</w:t>
            </w:r>
          </w:p>
          <w:p w14:paraId="5BF4F9D6" w14:textId="77777777" w:rsidR="00AE0290" w:rsidRDefault="00AE0290" w:rsidP="006B52CD">
            <w:pPr>
              <w:spacing w:after="0"/>
              <w:rPr>
                <w:rFonts w:cs="Arial"/>
                <w:b/>
                <w:bCs/>
                <w:sz w:val="14"/>
                <w:szCs w:val="14"/>
              </w:rPr>
            </w:pPr>
          </w:p>
          <w:p w14:paraId="60216FB7" w14:textId="77777777" w:rsidR="00AE0290" w:rsidRPr="00225A40" w:rsidRDefault="00AE0290" w:rsidP="006B52CD">
            <w:pPr>
              <w:spacing w:after="0"/>
              <w:rPr>
                <w:rFonts w:cs="Arial"/>
                <w:b/>
                <w:bCs/>
                <w:sz w:val="14"/>
                <w:szCs w:val="14"/>
              </w:rPr>
            </w:pPr>
          </w:p>
        </w:tc>
      </w:tr>
      <w:tr w:rsidR="00AE0290" w:rsidRPr="00225A40" w14:paraId="26ECBFF6" w14:textId="77777777" w:rsidTr="006B52CD">
        <w:tc>
          <w:tcPr>
            <w:tcW w:w="3403" w:type="dxa"/>
            <w:gridSpan w:val="3"/>
          </w:tcPr>
          <w:p w14:paraId="7011F0C6"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7B4ECF8A" w14:textId="77777777" w:rsidR="00AE0290" w:rsidRPr="00225A40" w:rsidRDefault="00AE0290" w:rsidP="006B52CD">
            <w:pPr>
              <w:spacing w:after="0"/>
              <w:rPr>
                <w:rFonts w:cs="Arial"/>
                <w:sz w:val="14"/>
                <w:szCs w:val="14"/>
              </w:rPr>
            </w:pPr>
          </w:p>
        </w:tc>
        <w:tc>
          <w:tcPr>
            <w:tcW w:w="1843" w:type="dxa"/>
          </w:tcPr>
          <w:p w14:paraId="197CEBD4" w14:textId="77777777" w:rsidR="00AE0290" w:rsidRPr="00225A40" w:rsidRDefault="00AE0290" w:rsidP="006B52CD">
            <w:pPr>
              <w:spacing w:after="0"/>
              <w:rPr>
                <w:rFonts w:cs="Arial"/>
                <w:sz w:val="14"/>
                <w:szCs w:val="14"/>
              </w:rPr>
            </w:pPr>
          </w:p>
        </w:tc>
        <w:tc>
          <w:tcPr>
            <w:tcW w:w="3118" w:type="dxa"/>
            <w:gridSpan w:val="3"/>
            <w:vMerge/>
          </w:tcPr>
          <w:p w14:paraId="686FDFE2" w14:textId="77777777" w:rsidR="00AE0290" w:rsidRPr="00225A40" w:rsidRDefault="00AE0290" w:rsidP="006B52CD">
            <w:pPr>
              <w:spacing w:after="0"/>
              <w:rPr>
                <w:rFonts w:cs="Arial"/>
                <w:sz w:val="14"/>
                <w:szCs w:val="14"/>
              </w:rPr>
            </w:pPr>
          </w:p>
        </w:tc>
      </w:tr>
      <w:tr w:rsidR="00AE0290" w:rsidRPr="00225A40" w14:paraId="32786421" w14:textId="77777777" w:rsidTr="006B52CD">
        <w:tc>
          <w:tcPr>
            <w:tcW w:w="993" w:type="dxa"/>
          </w:tcPr>
          <w:p w14:paraId="638D188E"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36F3F7C6" w14:textId="77777777" w:rsidR="00AE0290" w:rsidRPr="00225A40" w:rsidRDefault="00AE0290" w:rsidP="006B52CD">
            <w:pPr>
              <w:spacing w:after="0"/>
              <w:rPr>
                <w:rFonts w:cs="Arial"/>
                <w:sz w:val="14"/>
                <w:szCs w:val="14"/>
              </w:rPr>
            </w:pPr>
            <w:r w:rsidRPr="00225A40">
              <w:rPr>
                <w:rFonts w:cs="Arial"/>
                <w:color w:val="000000"/>
                <w:sz w:val="14"/>
                <w:szCs w:val="14"/>
              </w:rPr>
              <w:t>Stosowanie paliwa lub kombinacji paliw o niskim potencjale tworzenia NO</w:t>
            </w:r>
            <w:r w:rsidRPr="00225A40">
              <w:rPr>
                <w:rStyle w:val="oj-sub"/>
                <w:rFonts w:eastAsiaTheme="majorEastAsia" w:cs="Arial"/>
                <w:color w:val="000000"/>
                <w:sz w:val="14"/>
                <w:szCs w:val="14"/>
                <w:vertAlign w:val="subscript"/>
              </w:rPr>
              <w:t>X</w:t>
            </w:r>
          </w:p>
        </w:tc>
        <w:tc>
          <w:tcPr>
            <w:tcW w:w="2693" w:type="dxa"/>
            <w:gridSpan w:val="3"/>
          </w:tcPr>
          <w:p w14:paraId="487527E4" w14:textId="77777777" w:rsidR="00AE0290" w:rsidRPr="00225A40" w:rsidRDefault="00AE0290" w:rsidP="006B52CD">
            <w:pPr>
              <w:spacing w:after="0"/>
              <w:rPr>
                <w:rFonts w:cs="Arial"/>
                <w:sz w:val="14"/>
                <w:szCs w:val="14"/>
              </w:rPr>
            </w:pPr>
            <w:r w:rsidRPr="00225A40">
              <w:rPr>
                <w:rFonts w:cs="Arial"/>
                <w:sz w:val="14"/>
                <w:szCs w:val="14"/>
              </w:rPr>
              <w:t>Paliwa o niskim potencjale tworzenia NOX, np. gaz ziemny, skroplony gaz płynny (LPG), gaz wielkopiecowy i gaz konwertorowy.</w:t>
            </w:r>
          </w:p>
        </w:tc>
        <w:tc>
          <w:tcPr>
            <w:tcW w:w="1843" w:type="dxa"/>
          </w:tcPr>
          <w:p w14:paraId="5188422C"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735F84D9" w14:textId="77777777" w:rsidR="00AE0290" w:rsidRPr="00225A40" w:rsidRDefault="00AE0290" w:rsidP="006B52CD">
            <w:pPr>
              <w:spacing w:after="0"/>
              <w:rPr>
                <w:rFonts w:cs="Arial"/>
                <w:sz w:val="14"/>
                <w:szCs w:val="14"/>
              </w:rPr>
            </w:pPr>
          </w:p>
        </w:tc>
      </w:tr>
      <w:tr w:rsidR="00AE0290" w:rsidRPr="00225A40" w14:paraId="65FDBF07" w14:textId="77777777" w:rsidTr="006B52CD">
        <w:tc>
          <w:tcPr>
            <w:tcW w:w="993" w:type="dxa"/>
          </w:tcPr>
          <w:p w14:paraId="4FA62406"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33C0D272" w14:textId="77777777" w:rsidR="00AE0290" w:rsidRPr="00225A40" w:rsidRDefault="00AE0290" w:rsidP="006B52CD">
            <w:pPr>
              <w:spacing w:after="0"/>
              <w:rPr>
                <w:rFonts w:cs="Arial"/>
                <w:sz w:val="14"/>
                <w:szCs w:val="14"/>
              </w:rPr>
            </w:pPr>
            <w:r w:rsidRPr="00225A40">
              <w:rPr>
                <w:rFonts w:cs="Arial"/>
                <w:sz w:val="14"/>
                <w:szCs w:val="14"/>
              </w:rPr>
              <w:t>Automatyzacja i sterowanie piecem</w:t>
            </w:r>
          </w:p>
        </w:tc>
        <w:tc>
          <w:tcPr>
            <w:tcW w:w="2693" w:type="dxa"/>
            <w:gridSpan w:val="3"/>
          </w:tcPr>
          <w:p w14:paraId="07563835"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11B70619"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3571B371" w14:textId="77777777" w:rsidR="00AE0290" w:rsidRPr="00225A40" w:rsidRDefault="00AE0290" w:rsidP="006B52CD">
            <w:pPr>
              <w:spacing w:after="0"/>
              <w:rPr>
                <w:rFonts w:cs="Arial"/>
                <w:sz w:val="14"/>
                <w:szCs w:val="14"/>
              </w:rPr>
            </w:pPr>
          </w:p>
        </w:tc>
      </w:tr>
      <w:tr w:rsidR="00AE0290" w:rsidRPr="00225A40" w14:paraId="0B74AB5C" w14:textId="77777777" w:rsidTr="006B52CD">
        <w:tc>
          <w:tcPr>
            <w:tcW w:w="993" w:type="dxa"/>
          </w:tcPr>
          <w:p w14:paraId="52966C99"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6FD1097D" w14:textId="77777777" w:rsidR="00AE0290" w:rsidRPr="00225A40" w:rsidRDefault="00AE0290" w:rsidP="006B52CD">
            <w:pPr>
              <w:spacing w:after="0"/>
              <w:rPr>
                <w:rFonts w:cs="Arial"/>
                <w:sz w:val="14"/>
                <w:szCs w:val="14"/>
              </w:rPr>
            </w:pPr>
            <w:r w:rsidRPr="00225A40">
              <w:rPr>
                <w:rFonts w:cs="Arial"/>
                <w:sz w:val="14"/>
                <w:szCs w:val="14"/>
              </w:rPr>
              <w:t>Optymalizacja spalania</w:t>
            </w:r>
          </w:p>
        </w:tc>
        <w:tc>
          <w:tcPr>
            <w:tcW w:w="2693" w:type="dxa"/>
            <w:gridSpan w:val="3"/>
          </w:tcPr>
          <w:p w14:paraId="4165ED6E" w14:textId="77777777" w:rsidR="00AE0290" w:rsidRPr="00225A40" w:rsidRDefault="00AE0290" w:rsidP="006B52CD">
            <w:pPr>
              <w:spacing w:after="0"/>
              <w:rPr>
                <w:rFonts w:cs="Arial"/>
                <w:sz w:val="14"/>
                <w:szCs w:val="14"/>
              </w:rPr>
            </w:pPr>
            <w:r w:rsidRPr="00225A40">
              <w:rPr>
                <w:rFonts w:cs="Arial"/>
                <w:sz w:val="14"/>
                <w:szCs w:val="14"/>
              </w:rPr>
              <w:t>ob. sekcja 1.7.2.</w:t>
            </w:r>
          </w:p>
          <w:p w14:paraId="7E5279E3" w14:textId="77777777" w:rsidR="00AE0290" w:rsidRPr="00225A40" w:rsidRDefault="00AE0290" w:rsidP="006B52CD">
            <w:pPr>
              <w:spacing w:after="0"/>
              <w:rPr>
                <w:rFonts w:cs="Arial"/>
                <w:sz w:val="14"/>
                <w:szCs w:val="14"/>
              </w:rPr>
            </w:pPr>
            <w:r w:rsidRPr="00225A40">
              <w:rPr>
                <w:rFonts w:cs="Arial"/>
                <w:sz w:val="14"/>
                <w:szCs w:val="14"/>
              </w:rPr>
              <w:t>Zazwyczaj stosowana w połączeniu z innymi technikami</w:t>
            </w:r>
          </w:p>
        </w:tc>
        <w:tc>
          <w:tcPr>
            <w:tcW w:w="1843" w:type="dxa"/>
          </w:tcPr>
          <w:p w14:paraId="3D1AED01"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4D031CCC" w14:textId="77777777" w:rsidR="00AE0290" w:rsidRPr="00225A40" w:rsidRDefault="00AE0290" w:rsidP="006B52CD">
            <w:pPr>
              <w:spacing w:after="0"/>
              <w:rPr>
                <w:rFonts w:cs="Arial"/>
                <w:sz w:val="14"/>
                <w:szCs w:val="14"/>
              </w:rPr>
            </w:pPr>
          </w:p>
        </w:tc>
      </w:tr>
      <w:tr w:rsidR="00AE0290" w:rsidRPr="00225A40" w14:paraId="20E8B6FC" w14:textId="77777777" w:rsidTr="006B52CD">
        <w:tc>
          <w:tcPr>
            <w:tcW w:w="993" w:type="dxa"/>
          </w:tcPr>
          <w:p w14:paraId="15DE9575"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1718635A" w14:textId="77777777" w:rsidR="00AE0290" w:rsidRPr="00225A40" w:rsidRDefault="00AE0290" w:rsidP="006B52CD">
            <w:pPr>
              <w:spacing w:after="0"/>
              <w:rPr>
                <w:rFonts w:cs="Arial"/>
                <w:sz w:val="14"/>
                <w:szCs w:val="14"/>
              </w:rPr>
            </w:pPr>
            <w:r w:rsidRPr="00225A40">
              <w:rPr>
                <w:rFonts w:cs="Arial"/>
                <w:sz w:val="14"/>
                <w:szCs w:val="14"/>
              </w:rPr>
              <w:t>Palniki o niskiej emisji NOX</w:t>
            </w:r>
          </w:p>
        </w:tc>
        <w:tc>
          <w:tcPr>
            <w:tcW w:w="2693" w:type="dxa"/>
            <w:gridSpan w:val="3"/>
          </w:tcPr>
          <w:p w14:paraId="1DA82FDD"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584105A7"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w przypadku istniejących zespołów urządzeń ze względu na przeszkody konstrukcyjne lub operacyjne.</w:t>
            </w:r>
          </w:p>
        </w:tc>
        <w:tc>
          <w:tcPr>
            <w:tcW w:w="3118" w:type="dxa"/>
            <w:gridSpan w:val="3"/>
            <w:vMerge/>
          </w:tcPr>
          <w:p w14:paraId="5182C5BD" w14:textId="77777777" w:rsidR="00AE0290" w:rsidRPr="00225A40" w:rsidRDefault="00AE0290" w:rsidP="006B52CD">
            <w:pPr>
              <w:spacing w:after="0"/>
              <w:rPr>
                <w:rFonts w:cs="Arial"/>
                <w:sz w:val="14"/>
                <w:szCs w:val="14"/>
              </w:rPr>
            </w:pPr>
          </w:p>
        </w:tc>
      </w:tr>
      <w:tr w:rsidR="00AE0290" w:rsidRPr="00225A40" w14:paraId="1BF83C4F" w14:textId="77777777" w:rsidTr="006B52CD">
        <w:tc>
          <w:tcPr>
            <w:tcW w:w="993" w:type="dxa"/>
          </w:tcPr>
          <w:p w14:paraId="1AC0946D" w14:textId="77777777" w:rsidR="00AE0290" w:rsidRPr="00225A40" w:rsidRDefault="00AE0290" w:rsidP="006B52CD">
            <w:pPr>
              <w:spacing w:after="0"/>
              <w:rPr>
                <w:rFonts w:cs="Arial"/>
                <w:sz w:val="14"/>
                <w:szCs w:val="14"/>
              </w:rPr>
            </w:pPr>
            <w:r w:rsidRPr="00225A40">
              <w:rPr>
                <w:rFonts w:cs="Arial"/>
                <w:sz w:val="14"/>
                <w:szCs w:val="14"/>
              </w:rPr>
              <w:t>e.</w:t>
            </w:r>
          </w:p>
        </w:tc>
        <w:tc>
          <w:tcPr>
            <w:tcW w:w="2410" w:type="dxa"/>
            <w:gridSpan w:val="2"/>
          </w:tcPr>
          <w:p w14:paraId="690AD9E2" w14:textId="77777777" w:rsidR="00AE0290" w:rsidRPr="00225A40" w:rsidRDefault="00AE0290" w:rsidP="006B52CD">
            <w:pPr>
              <w:spacing w:after="0"/>
              <w:rPr>
                <w:rFonts w:cs="Arial"/>
                <w:sz w:val="14"/>
                <w:szCs w:val="14"/>
              </w:rPr>
            </w:pPr>
            <w:r w:rsidRPr="00225A40">
              <w:rPr>
                <w:rFonts w:cs="Arial"/>
                <w:sz w:val="14"/>
                <w:szCs w:val="14"/>
              </w:rPr>
              <w:t>Recyrkulacja spalin</w:t>
            </w:r>
          </w:p>
        </w:tc>
        <w:tc>
          <w:tcPr>
            <w:tcW w:w="2693" w:type="dxa"/>
            <w:gridSpan w:val="3"/>
          </w:tcPr>
          <w:p w14:paraId="6055AD75" w14:textId="77777777" w:rsidR="00AE0290" w:rsidRPr="00225A40" w:rsidRDefault="00AE0290" w:rsidP="006B52CD">
            <w:pPr>
              <w:spacing w:after="0"/>
              <w:rPr>
                <w:rFonts w:cs="Arial"/>
                <w:sz w:val="14"/>
                <w:szCs w:val="14"/>
              </w:rPr>
            </w:pPr>
            <w:r w:rsidRPr="00225A40">
              <w:rPr>
                <w:rFonts w:cs="Arial"/>
                <w:sz w:val="14"/>
                <w:szCs w:val="14"/>
              </w:rPr>
              <w:t>Recyrkulacja (zewnętrzna) części gazów spalinowych do komory spalania w celu zastąpienia części świeżego powietrza do spalania, o podwójnym efekcie obniżenia temperatury chłodzenia i ograniczenia zawartości O2 do utleniania azotu, co w rezultacie ogranicza wytwarzanie NOX. Technika polega na wprowadzeniu gazów spalinowych z pieca do płomienia w celu zmniejszenia zawartości tlenu, a tym samym temperatury płomienia.</w:t>
            </w:r>
          </w:p>
        </w:tc>
        <w:tc>
          <w:tcPr>
            <w:tcW w:w="1843" w:type="dxa"/>
          </w:tcPr>
          <w:p w14:paraId="51EC5318"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tcPr>
          <w:p w14:paraId="723CA7A4" w14:textId="77777777" w:rsidR="00AE0290" w:rsidRPr="00225A40" w:rsidRDefault="00AE0290" w:rsidP="006B52CD">
            <w:pPr>
              <w:spacing w:after="0"/>
              <w:rPr>
                <w:rFonts w:cs="Arial"/>
                <w:sz w:val="14"/>
                <w:szCs w:val="14"/>
              </w:rPr>
            </w:pPr>
          </w:p>
        </w:tc>
      </w:tr>
      <w:tr w:rsidR="00AE0290" w:rsidRPr="00225A40" w14:paraId="4B1B6A7E" w14:textId="77777777" w:rsidTr="006B52CD">
        <w:tc>
          <w:tcPr>
            <w:tcW w:w="993" w:type="dxa"/>
          </w:tcPr>
          <w:p w14:paraId="1D2E74C0" w14:textId="77777777" w:rsidR="00AE0290" w:rsidRPr="00225A40" w:rsidRDefault="00AE0290" w:rsidP="006B52CD">
            <w:pPr>
              <w:spacing w:after="0"/>
              <w:rPr>
                <w:rFonts w:cs="Arial"/>
                <w:sz w:val="14"/>
                <w:szCs w:val="14"/>
              </w:rPr>
            </w:pPr>
            <w:r w:rsidRPr="00225A40">
              <w:rPr>
                <w:rFonts w:cs="Arial"/>
                <w:sz w:val="14"/>
                <w:szCs w:val="14"/>
              </w:rPr>
              <w:t>f.</w:t>
            </w:r>
          </w:p>
        </w:tc>
        <w:tc>
          <w:tcPr>
            <w:tcW w:w="2410" w:type="dxa"/>
            <w:gridSpan w:val="2"/>
          </w:tcPr>
          <w:p w14:paraId="1A419942" w14:textId="77777777" w:rsidR="00AE0290" w:rsidRPr="00225A40" w:rsidRDefault="00AE0290" w:rsidP="006B52CD">
            <w:pPr>
              <w:spacing w:after="0"/>
              <w:rPr>
                <w:rFonts w:cs="Arial"/>
                <w:sz w:val="14"/>
                <w:szCs w:val="14"/>
              </w:rPr>
            </w:pPr>
            <w:r w:rsidRPr="00225A40">
              <w:rPr>
                <w:rFonts w:cs="Arial"/>
                <w:sz w:val="14"/>
                <w:szCs w:val="14"/>
              </w:rPr>
              <w:t>Ograniczenie temperatury wstępnego ogrzewania powietrza</w:t>
            </w:r>
          </w:p>
        </w:tc>
        <w:tc>
          <w:tcPr>
            <w:tcW w:w="2693" w:type="dxa"/>
            <w:gridSpan w:val="3"/>
          </w:tcPr>
          <w:p w14:paraId="61A13298" w14:textId="77777777" w:rsidR="00AE0290" w:rsidRPr="00225A40" w:rsidRDefault="00AE0290" w:rsidP="006B52CD">
            <w:pPr>
              <w:spacing w:after="0"/>
              <w:rPr>
                <w:rFonts w:cs="Arial"/>
                <w:sz w:val="14"/>
                <w:szCs w:val="14"/>
              </w:rPr>
            </w:pPr>
            <w:r w:rsidRPr="00225A40">
              <w:rPr>
                <w:rFonts w:cs="Arial"/>
                <w:sz w:val="14"/>
                <w:szCs w:val="14"/>
              </w:rPr>
              <w:t>Ograniczenie temperatury wstępnego ogrzewania powietrza prowadzi do zmniejszenia stężenia emisji NOX. Należy osiągnąć równowagę między maksymalizacją odzysku ciepła z gazów spalinowych a minimalizacją emisji NOX.</w:t>
            </w:r>
          </w:p>
        </w:tc>
        <w:tc>
          <w:tcPr>
            <w:tcW w:w="1843" w:type="dxa"/>
          </w:tcPr>
          <w:p w14:paraId="001EE536" w14:textId="77777777" w:rsidR="00AE0290" w:rsidRPr="00225A40" w:rsidRDefault="00AE0290" w:rsidP="006B52CD">
            <w:pPr>
              <w:spacing w:after="0"/>
              <w:rPr>
                <w:rFonts w:cs="Arial"/>
                <w:sz w:val="14"/>
                <w:szCs w:val="14"/>
              </w:rPr>
            </w:pPr>
            <w:r w:rsidRPr="00225A40">
              <w:rPr>
                <w:rFonts w:cs="Arial"/>
                <w:sz w:val="14"/>
                <w:szCs w:val="14"/>
              </w:rPr>
              <w:t>Może nie mieć zastosowania w przypadku pieców wyposażonych w palniki promiennikowe.</w:t>
            </w:r>
          </w:p>
        </w:tc>
        <w:tc>
          <w:tcPr>
            <w:tcW w:w="3118" w:type="dxa"/>
            <w:gridSpan w:val="3"/>
            <w:vMerge/>
          </w:tcPr>
          <w:p w14:paraId="3C4C02FD" w14:textId="77777777" w:rsidR="00AE0290" w:rsidRPr="00225A40" w:rsidRDefault="00AE0290" w:rsidP="006B52CD">
            <w:pPr>
              <w:spacing w:after="0"/>
              <w:rPr>
                <w:rFonts w:cs="Arial"/>
                <w:sz w:val="14"/>
                <w:szCs w:val="14"/>
              </w:rPr>
            </w:pPr>
          </w:p>
        </w:tc>
      </w:tr>
      <w:tr w:rsidR="00AE0290" w:rsidRPr="00225A40" w14:paraId="0DDB8486" w14:textId="77777777" w:rsidTr="006B52CD">
        <w:tc>
          <w:tcPr>
            <w:tcW w:w="993" w:type="dxa"/>
          </w:tcPr>
          <w:p w14:paraId="75D1500B" w14:textId="77777777" w:rsidR="00AE0290" w:rsidRPr="00225A40" w:rsidRDefault="00AE0290" w:rsidP="006B52CD">
            <w:pPr>
              <w:spacing w:after="0"/>
              <w:rPr>
                <w:rFonts w:cs="Arial"/>
                <w:sz w:val="14"/>
                <w:szCs w:val="14"/>
              </w:rPr>
            </w:pPr>
            <w:r w:rsidRPr="00225A40">
              <w:rPr>
                <w:rFonts w:cs="Arial"/>
                <w:sz w:val="14"/>
                <w:szCs w:val="14"/>
              </w:rPr>
              <w:t>g.</w:t>
            </w:r>
          </w:p>
        </w:tc>
        <w:tc>
          <w:tcPr>
            <w:tcW w:w="2410" w:type="dxa"/>
            <w:gridSpan w:val="2"/>
          </w:tcPr>
          <w:p w14:paraId="79F8A1E4" w14:textId="77777777" w:rsidR="00AE0290" w:rsidRPr="00225A40" w:rsidRDefault="00AE0290" w:rsidP="006B52CD">
            <w:pPr>
              <w:spacing w:after="0"/>
              <w:rPr>
                <w:rFonts w:cs="Arial"/>
                <w:sz w:val="14"/>
                <w:szCs w:val="14"/>
              </w:rPr>
            </w:pPr>
            <w:r w:rsidRPr="00225A40">
              <w:rPr>
                <w:rFonts w:cs="Arial"/>
                <w:sz w:val="14"/>
                <w:szCs w:val="14"/>
              </w:rPr>
              <w:t>Spalanie bezpłomieniowe</w:t>
            </w:r>
          </w:p>
        </w:tc>
        <w:tc>
          <w:tcPr>
            <w:tcW w:w="2693" w:type="dxa"/>
            <w:gridSpan w:val="3"/>
          </w:tcPr>
          <w:p w14:paraId="5267973F"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6B22299F" w14:textId="77777777" w:rsidR="00AE0290" w:rsidRPr="00225A40" w:rsidRDefault="00AE0290" w:rsidP="006B52CD">
            <w:pPr>
              <w:spacing w:after="0"/>
              <w:rPr>
                <w:rFonts w:cs="Arial"/>
                <w:sz w:val="14"/>
                <w:szCs w:val="14"/>
              </w:rPr>
            </w:pPr>
            <w:r w:rsidRPr="00225A40">
              <w:rPr>
                <w:rFonts w:cs="Arial"/>
                <w:sz w:val="14"/>
                <w:szCs w:val="14"/>
              </w:rPr>
              <w:t xml:space="preserve">Możliwość zastosowania w istniejących zespołach urządzeń może być ograniczona konstrukcją pieca (tj. objętością pieca, przestrzenią na palniki, </w:t>
            </w:r>
            <w:r w:rsidRPr="00225A40">
              <w:rPr>
                <w:rFonts w:cs="Arial"/>
                <w:sz w:val="14"/>
                <w:szCs w:val="14"/>
              </w:rPr>
              <w:lastRenderedPageBreak/>
              <w:t>odległością między palnikami) oraz koniecznością wymiany okładziny ogniotrwałej.</w:t>
            </w:r>
          </w:p>
          <w:p w14:paraId="18A39B85" w14:textId="77777777" w:rsidR="00AE0290" w:rsidRPr="00225A40" w:rsidRDefault="00AE0290" w:rsidP="006B52CD">
            <w:pPr>
              <w:spacing w:after="0"/>
              <w:rPr>
                <w:rFonts w:cs="Arial"/>
                <w:sz w:val="14"/>
                <w:szCs w:val="14"/>
              </w:rPr>
            </w:pPr>
            <w:r w:rsidRPr="00225A40">
              <w:rPr>
                <w:rFonts w:cs="Arial"/>
                <w:sz w:val="14"/>
                <w:szCs w:val="14"/>
              </w:rPr>
              <w:t>Zastosowanie może być ograniczone do procesów, w których wymagana jest ścisła kontrola temperatury lub profilu temperatury (np. rekrystalizacja).</w:t>
            </w:r>
          </w:p>
          <w:p w14:paraId="57920060" w14:textId="77777777" w:rsidR="00AE0290" w:rsidRPr="00225A40" w:rsidRDefault="00AE0290" w:rsidP="006B52CD">
            <w:pPr>
              <w:spacing w:after="0"/>
              <w:rPr>
                <w:rFonts w:cs="Arial"/>
                <w:sz w:val="14"/>
                <w:szCs w:val="14"/>
              </w:rPr>
            </w:pPr>
            <w:r w:rsidRPr="00225A40">
              <w:rPr>
                <w:rFonts w:cs="Arial"/>
                <w:sz w:val="14"/>
                <w:szCs w:val="14"/>
              </w:rPr>
              <w:t>Nie dotyczy pieców pracujących w temperaturze niższej niż temperatura samozapłonu wymagana do celów spalania bezpłomieniowego oraz pieców wyposażonych w palniki promiennikowe.</w:t>
            </w:r>
          </w:p>
        </w:tc>
        <w:tc>
          <w:tcPr>
            <w:tcW w:w="3118" w:type="dxa"/>
            <w:gridSpan w:val="3"/>
            <w:vMerge/>
          </w:tcPr>
          <w:p w14:paraId="17255285" w14:textId="77777777" w:rsidR="00AE0290" w:rsidRPr="00225A40" w:rsidRDefault="00AE0290" w:rsidP="006B52CD">
            <w:pPr>
              <w:spacing w:after="0"/>
              <w:rPr>
                <w:rFonts w:cs="Arial"/>
                <w:sz w:val="14"/>
                <w:szCs w:val="14"/>
              </w:rPr>
            </w:pPr>
          </w:p>
        </w:tc>
      </w:tr>
      <w:tr w:rsidR="00AE0290" w:rsidRPr="00225A40" w14:paraId="3E52F03F" w14:textId="77777777" w:rsidTr="006B52CD">
        <w:tc>
          <w:tcPr>
            <w:tcW w:w="993" w:type="dxa"/>
          </w:tcPr>
          <w:p w14:paraId="3977B1BE" w14:textId="77777777" w:rsidR="00AE0290" w:rsidRPr="00225A40" w:rsidRDefault="00AE0290" w:rsidP="006B52CD">
            <w:pPr>
              <w:spacing w:after="0"/>
              <w:rPr>
                <w:rFonts w:cs="Arial"/>
                <w:sz w:val="14"/>
                <w:szCs w:val="14"/>
              </w:rPr>
            </w:pPr>
            <w:r w:rsidRPr="00225A40">
              <w:rPr>
                <w:rFonts w:cs="Arial"/>
                <w:sz w:val="14"/>
                <w:szCs w:val="14"/>
              </w:rPr>
              <w:t>h.</w:t>
            </w:r>
          </w:p>
        </w:tc>
        <w:tc>
          <w:tcPr>
            <w:tcW w:w="2410" w:type="dxa"/>
            <w:gridSpan w:val="2"/>
          </w:tcPr>
          <w:p w14:paraId="3FEA8E2E" w14:textId="77777777" w:rsidR="00AE0290" w:rsidRPr="00225A40" w:rsidRDefault="00AE0290" w:rsidP="006B52CD">
            <w:pPr>
              <w:spacing w:after="0"/>
              <w:rPr>
                <w:rFonts w:cs="Arial"/>
                <w:sz w:val="14"/>
                <w:szCs w:val="14"/>
              </w:rPr>
            </w:pPr>
            <w:r w:rsidRPr="00225A40">
              <w:rPr>
                <w:rFonts w:cs="Arial"/>
                <w:sz w:val="14"/>
                <w:szCs w:val="14"/>
              </w:rPr>
              <w:t>Spalanie w tlenie</w:t>
            </w:r>
          </w:p>
        </w:tc>
        <w:tc>
          <w:tcPr>
            <w:tcW w:w="2693" w:type="dxa"/>
            <w:gridSpan w:val="3"/>
          </w:tcPr>
          <w:p w14:paraId="245D517B"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2B0B9C33" w14:textId="77777777" w:rsidR="00AE0290" w:rsidRPr="00225A40" w:rsidRDefault="00AE0290" w:rsidP="006B52CD">
            <w:pPr>
              <w:spacing w:after="0"/>
              <w:rPr>
                <w:rFonts w:cs="Arial"/>
                <w:sz w:val="14"/>
                <w:szCs w:val="14"/>
              </w:rPr>
            </w:pPr>
            <w:r w:rsidRPr="00225A40">
              <w:rPr>
                <w:rFonts w:cs="Arial"/>
                <w:sz w:val="14"/>
                <w:szCs w:val="14"/>
              </w:rPr>
              <w:t>Zastosowanie może być ograniczone do pieców przetwarzających stal wysokostopową.</w:t>
            </w:r>
          </w:p>
          <w:p w14:paraId="77741310" w14:textId="77777777" w:rsidR="00AE0290" w:rsidRPr="00225A40" w:rsidRDefault="00AE0290" w:rsidP="006B52CD">
            <w:pPr>
              <w:spacing w:after="0"/>
              <w:rPr>
                <w:rFonts w:cs="Arial"/>
                <w:sz w:val="14"/>
                <w:szCs w:val="14"/>
              </w:rPr>
            </w:pPr>
            <w:r w:rsidRPr="00225A40">
              <w:rPr>
                <w:rFonts w:cs="Arial"/>
                <w:sz w:val="14"/>
                <w:szCs w:val="14"/>
              </w:rPr>
              <w:t>Możliwość zastosowania w istniejących zespołach urządzeń może być ograniczona konstrukcją pieca i potrzebą zapewnienia minimalnego przepływu gazów odlotowych.</w:t>
            </w:r>
          </w:p>
          <w:p w14:paraId="3B0C320B" w14:textId="77777777" w:rsidR="00AE0290" w:rsidRPr="00225A40" w:rsidRDefault="00AE0290" w:rsidP="006B52CD">
            <w:pPr>
              <w:spacing w:after="0"/>
              <w:rPr>
                <w:rFonts w:cs="Arial"/>
                <w:sz w:val="14"/>
                <w:szCs w:val="14"/>
              </w:rPr>
            </w:pPr>
            <w:r w:rsidRPr="00225A40">
              <w:rPr>
                <w:rFonts w:cs="Arial"/>
                <w:sz w:val="14"/>
                <w:szCs w:val="14"/>
              </w:rPr>
              <w:t>Nie dotyczy pieców wyposażonych w palniki promiennikowe.</w:t>
            </w:r>
          </w:p>
        </w:tc>
        <w:tc>
          <w:tcPr>
            <w:tcW w:w="3118" w:type="dxa"/>
            <w:gridSpan w:val="3"/>
            <w:vMerge/>
          </w:tcPr>
          <w:p w14:paraId="5DE892C1" w14:textId="77777777" w:rsidR="00AE0290" w:rsidRPr="00225A40" w:rsidRDefault="00AE0290" w:rsidP="006B52CD">
            <w:pPr>
              <w:spacing w:after="0"/>
              <w:rPr>
                <w:rFonts w:cs="Arial"/>
                <w:sz w:val="14"/>
                <w:szCs w:val="14"/>
              </w:rPr>
            </w:pPr>
          </w:p>
        </w:tc>
      </w:tr>
      <w:tr w:rsidR="00AE0290" w:rsidRPr="00225A40" w14:paraId="23D8F2C3" w14:textId="77777777" w:rsidTr="006B52CD">
        <w:tc>
          <w:tcPr>
            <w:tcW w:w="7939" w:type="dxa"/>
            <w:gridSpan w:val="7"/>
          </w:tcPr>
          <w:p w14:paraId="0ED77D94" w14:textId="77777777" w:rsidR="00AE0290" w:rsidRPr="00225A40" w:rsidRDefault="00AE0290" w:rsidP="006B52CD">
            <w:pPr>
              <w:spacing w:after="0"/>
              <w:rPr>
                <w:rFonts w:cs="Arial"/>
                <w:sz w:val="14"/>
                <w:szCs w:val="14"/>
              </w:rPr>
            </w:pPr>
            <w:r w:rsidRPr="00225A40">
              <w:rPr>
                <w:rFonts w:cs="Arial"/>
                <w:sz w:val="14"/>
                <w:szCs w:val="14"/>
              </w:rPr>
              <w:t>Oczyszczanie gazów odlotowych</w:t>
            </w:r>
          </w:p>
        </w:tc>
        <w:tc>
          <w:tcPr>
            <w:tcW w:w="3118" w:type="dxa"/>
            <w:gridSpan w:val="3"/>
            <w:vMerge w:val="restart"/>
          </w:tcPr>
          <w:p w14:paraId="7BF93E53" w14:textId="77777777" w:rsidR="00AE0290" w:rsidRPr="00225A40" w:rsidRDefault="00AE0290" w:rsidP="006B52CD">
            <w:pPr>
              <w:spacing w:after="0"/>
              <w:rPr>
                <w:rFonts w:cs="Arial"/>
                <w:sz w:val="14"/>
                <w:szCs w:val="14"/>
              </w:rPr>
            </w:pPr>
          </w:p>
        </w:tc>
      </w:tr>
      <w:tr w:rsidR="00AE0290" w:rsidRPr="00225A40" w14:paraId="6769AB96" w14:textId="77777777" w:rsidTr="006B52CD">
        <w:tc>
          <w:tcPr>
            <w:tcW w:w="993" w:type="dxa"/>
          </w:tcPr>
          <w:p w14:paraId="54E5D903" w14:textId="77777777" w:rsidR="00AE0290" w:rsidRPr="00225A40" w:rsidRDefault="00AE0290" w:rsidP="006B52CD">
            <w:pPr>
              <w:spacing w:after="0"/>
              <w:rPr>
                <w:rFonts w:cs="Arial"/>
                <w:sz w:val="14"/>
                <w:szCs w:val="14"/>
              </w:rPr>
            </w:pPr>
            <w:r w:rsidRPr="00225A40">
              <w:rPr>
                <w:rFonts w:cs="Arial"/>
                <w:sz w:val="14"/>
                <w:szCs w:val="14"/>
              </w:rPr>
              <w:t>i.</w:t>
            </w:r>
          </w:p>
        </w:tc>
        <w:tc>
          <w:tcPr>
            <w:tcW w:w="2410" w:type="dxa"/>
            <w:gridSpan w:val="2"/>
          </w:tcPr>
          <w:p w14:paraId="10C32E72" w14:textId="77777777" w:rsidR="00AE0290" w:rsidRPr="00225A40" w:rsidRDefault="00AE0290" w:rsidP="006B52CD">
            <w:pPr>
              <w:spacing w:after="0"/>
              <w:rPr>
                <w:rFonts w:cs="Arial"/>
                <w:sz w:val="14"/>
                <w:szCs w:val="14"/>
              </w:rPr>
            </w:pPr>
            <w:r w:rsidRPr="00225A40">
              <w:rPr>
                <w:rFonts w:cs="Arial"/>
                <w:sz w:val="14"/>
                <w:szCs w:val="14"/>
              </w:rPr>
              <w:t>Selektywna redukcja katalityczna (SCR)</w:t>
            </w:r>
          </w:p>
        </w:tc>
        <w:tc>
          <w:tcPr>
            <w:tcW w:w="2693" w:type="dxa"/>
            <w:gridSpan w:val="3"/>
          </w:tcPr>
          <w:p w14:paraId="2AD98389"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7597FA7B"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p w14:paraId="6271271C"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w przypadku wyżarzania partiami (w piecach kołpakowych) ze względu na zmienne temperatury podczas cyklu wyżarzania.</w:t>
            </w:r>
          </w:p>
        </w:tc>
        <w:tc>
          <w:tcPr>
            <w:tcW w:w="3118" w:type="dxa"/>
            <w:gridSpan w:val="3"/>
            <w:vMerge/>
          </w:tcPr>
          <w:p w14:paraId="29F642B4" w14:textId="77777777" w:rsidR="00AE0290" w:rsidRPr="00225A40" w:rsidRDefault="00AE0290" w:rsidP="006B52CD">
            <w:pPr>
              <w:spacing w:after="0"/>
              <w:rPr>
                <w:rFonts w:cs="Arial"/>
                <w:sz w:val="14"/>
                <w:szCs w:val="14"/>
              </w:rPr>
            </w:pPr>
          </w:p>
        </w:tc>
      </w:tr>
      <w:tr w:rsidR="00AE0290" w:rsidRPr="00225A40" w14:paraId="052EDBEE" w14:textId="77777777" w:rsidTr="006B52CD">
        <w:tc>
          <w:tcPr>
            <w:tcW w:w="993" w:type="dxa"/>
          </w:tcPr>
          <w:p w14:paraId="5BE87C2C" w14:textId="77777777" w:rsidR="00AE0290" w:rsidRPr="00225A40" w:rsidRDefault="00AE0290" w:rsidP="006B52CD">
            <w:pPr>
              <w:spacing w:after="0"/>
              <w:rPr>
                <w:rFonts w:cs="Arial"/>
                <w:sz w:val="14"/>
                <w:szCs w:val="14"/>
              </w:rPr>
            </w:pPr>
            <w:r w:rsidRPr="00225A40">
              <w:rPr>
                <w:rFonts w:cs="Arial"/>
                <w:sz w:val="14"/>
                <w:szCs w:val="14"/>
              </w:rPr>
              <w:t>j.</w:t>
            </w:r>
          </w:p>
        </w:tc>
        <w:tc>
          <w:tcPr>
            <w:tcW w:w="2410" w:type="dxa"/>
            <w:gridSpan w:val="2"/>
          </w:tcPr>
          <w:p w14:paraId="00F0864B" w14:textId="77777777" w:rsidR="00AE0290" w:rsidRPr="00225A40" w:rsidRDefault="00AE0290" w:rsidP="006B52CD">
            <w:pPr>
              <w:spacing w:after="0"/>
              <w:rPr>
                <w:rFonts w:cs="Arial"/>
                <w:sz w:val="14"/>
                <w:szCs w:val="14"/>
              </w:rPr>
            </w:pPr>
            <w:r w:rsidRPr="00225A40">
              <w:rPr>
                <w:rFonts w:cs="Arial"/>
                <w:sz w:val="14"/>
                <w:szCs w:val="14"/>
              </w:rPr>
              <w:t>Selektywna redukcja niekatalityczna (SNCR)</w:t>
            </w:r>
          </w:p>
        </w:tc>
        <w:tc>
          <w:tcPr>
            <w:tcW w:w="2693" w:type="dxa"/>
            <w:gridSpan w:val="3"/>
          </w:tcPr>
          <w:p w14:paraId="265CAAB6"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4C0DDC30" w14:textId="77777777" w:rsidR="00AE0290" w:rsidRPr="00225A40" w:rsidRDefault="00AE0290" w:rsidP="006B52CD">
            <w:pPr>
              <w:spacing w:after="0"/>
              <w:rPr>
                <w:rFonts w:cs="Arial"/>
                <w:sz w:val="14"/>
                <w:szCs w:val="14"/>
              </w:rPr>
            </w:pPr>
            <w:r w:rsidRPr="00225A40">
              <w:rPr>
                <w:rFonts w:cs="Arial"/>
                <w:sz w:val="14"/>
                <w:szCs w:val="14"/>
              </w:rPr>
              <w:t>Możliwość zastosowania w istniejących zespołach urządzeń może być ograniczona optymalnym zakresem temperatur i czasem przebywania potrzebnym do przeprowadzenia reakcji.</w:t>
            </w:r>
          </w:p>
          <w:p w14:paraId="4AC4FB23" w14:textId="77777777" w:rsidR="00AE0290" w:rsidRPr="00225A40" w:rsidRDefault="00AE0290" w:rsidP="006B52CD">
            <w:pPr>
              <w:spacing w:after="0"/>
              <w:rPr>
                <w:rFonts w:cs="Arial"/>
                <w:sz w:val="14"/>
                <w:szCs w:val="14"/>
              </w:rPr>
            </w:pPr>
            <w:r w:rsidRPr="00225A40">
              <w:rPr>
                <w:rFonts w:cs="Arial"/>
                <w:sz w:val="14"/>
                <w:szCs w:val="14"/>
              </w:rPr>
              <w:t xml:space="preserve">Możliwość zastosowania może być ograniczona w przypadku wyżarzania </w:t>
            </w:r>
            <w:r w:rsidRPr="00225A40">
              <w:rPr>
                <w:rFonts w:cs="Arial"/>
                <w:sz w:val="14"/>
                <w:szCs w:val="14"/>
              </w:rPr>
              <w:lastRenderedPageBreak/>
              <w:t>partiami (w piecach kołpakowych) ze względu na zmienne temperatury podczas cyklu wyżarzania.</w:t>
            </w:r>
          </w:p>
        </w:tc>
        <w:tc>
          <w:tcPr>
            <w:tcW w:w="3118" w:type="dxa"/>
            <w:gridSpan w:val="3"/>
            <w:vMerge/>
          </w:tcPr>
          <w:p w14:paraId="01E339D9" w14:textId="77777777" w:rsidR="00AE0290" w:rsidRPr="00225A40" w:rsidRDefault="00AE0290" w:rsidP="006B52CD">
            <w:pPr>
              <w:spacing w:after="0"/>
              <w:rPr>
                <w:rFonts w:cs="Arial"/>
                <w:sz w:val="14"/>
                <w:szCs w:val="14"/>
              </w:rPr>
            </w:pPr>
          </w:p>
        </w:tc>
      </w:tr>
      <w:tr w:rsidR="00AE0290" w:rsidRPr="00225A40" w14:paraId="28DF6ED1" w14:textId="77777777" w:rsidTr="006B52CD">
        <w:tc>
          <w:tcPr>
            <w:tcW w:w="993" w:type="dxa"/>
          </w:tcPr>
          <w:p w14:paraId="71B7DF60" w14:textId="77777777" w:rsidR="00AE0290" w:rsidRPr="00225A40" w:rsidRDefault="00AE0290" w:rsidP="006B52CD">
            <w:pPr>
              <w:spacing w:after="0"/>
              <w:rPr>
                <w:rFonts w:cs="Arial"/>
                <w:sz w:val="14"/>
                <w:szCs w:val="14"/>
              </w:rPr>
            </w:pPr>
            <w:r w:rsidRPr="00225A40">
              <w:rPr>
                <w:rFonts w:cs="Arial"/>
                <w:sz w:val="14"/>
                <w:szCs w:val="14"/>
              </w:rPr>
              <w:t>k.</w:t>
            </w:r>
          </w:p>
        </w:tc>
        <w:tc>
          <w:tcPr>
            <w:tcW w:w="2410" w:type="dxa"/>
            <w:gridSpan w:val="2"/>
          </w:tcPr>
          <w:p w14:paraId="36015343" w14:textId="77777777" w:rsidR="00AE0290" w:rsidRPr="00225A40" w:rsidRDefault="00AE0290" w:rsidP="006B52CD">
            <w:pPr>
              <w:spacing w:after="0"/>
              <w:rPr>
                <w:rFonts w:cs="Arial"/>
                <w:sz w:val="14"/>
                <w:szCs w:val="14"/>
              </w:rPr>
            </w:pPr>
            <w:r w:rsidRPr="00225A40">
              <w:rPr>
                <w:rFonts w:cs="Arial"/>
                <w:sz w:val="14"/>
                <w:szCs w:val="14"/>
              </w:rPr>
              <w:t>Optymalizacja projektu i działania SNCR/SCR</w:t>
            </w:r>
          </w:p>
        </w:tc>
        <w:tc>
          <w:tcPr>
            <w:tcW w:w="2693" w:type="dxa"/>
            <w:gridSpan w:val="3"/>
          </w:tcPr>
          <w:p w14:paraId="6BE40389"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25688293" w14:textId="77777777" w:rsidR="00AE0290" w:rsidRPr="00225A40" w:rsidRDefault="00AE0290" w:rsidP="006B52CD">
            <w:pPr>
              <w:spacing w:after="0"/>
              <w:rPr>
                <w:rFonts w:cs="Arial"/>
                <w:sz w:val="14"/>
                <w:szCs w:val="14"/>
              </w:rPr>
            </w:pPr>
            <w:r w:rsidRPr="00225A40">
              <w:rPr>
                <w:rFonts w:cs="Arial"/>
                <w:sz w:val="14"/>
                <w:szCs w:val="14"/>
              </w:rPr>
              <w:t>Technika ta ma zastosowanie wyłącznie w przypadku, gdy SNCR/SCR wykorzystuje się do obniżenia emisji NOX.</w:t>
            </w:r>
          </w:p>
        </w:tc>
        <w:tc>
          <w:tcPr>
            <w:tcW w:w="3118" w:type="dxa"/>
            <w:gridSpan w:val="3"/>
            <w:vMerge/>
          </w:tcPr>
          <w:p w14:paraId="35661925" w14:textId="77777777" w:rsidR="00AE0290" w:rsidRPr="00225A40" w:rsidRDefault="00AE0290" w:rsidP="006B52CD">
            <w:pPr>
              <w:spacing w:after="0"/>
              <w:rPr>
                <w:rFonts w:cs="Arial"/>
                <w:sz w:val="14"/>
                <w:szCs w:val="14"/>
              </w:rPr>
            </w:pPr>
          </w:p>
        </w:tc>
      </w:tr>
      <w:tr w:rsidR="00AE0290" w:rsidRPr="00225A40" w14:paraId="1FD96406" w14:textId="77777777" w:rsidTr="006B52CD">
        <w:tc>
          <w:tcPr>
            <w:tcW w:w="7939" w:type="dxa"/>
            <w:gridSpan w:val="7"/>
          </w:tcPr>
          <w:p w14:paraId="1EAB219E" w14:textId="77777777" w:rsidR="00AE0290" w:rsidRPr="00225A40" w:rsidRDefault="00AE0290" w:rsidP="006B52CD">
            <w:pPr>
              <w:spacing w:after="0"/>
              <w:jc w:val="center"/>
              <w:rPr>
                <w:rFonts w:cs="Arial"/>
                <w:sz w:val="14"/>
                <w:szCs w:val="14"/>
              </w:rPr>
            </w:pPr>
            <w:r w:rsidRPr="00225A40">
              <w:rPr>
                <w:rFonts w:cs="Arial"/>
                <w:sz w:val="14"/>
                <w:szCs w:val="14"/>
              </w:rPr>
              <w:t>Tabela 1.9</w:t>
            </w:r>
          </w:p>
          <w:p w14:paraId="26356E23" w14:textId="77777777" w:rsidR="00AE0290" w:rsidRPr="00225A40" w:rsidRDefault="00AE0290" w:rsidP="006B52CD">
            <w:pPr>
              <w:spacing w:after="0"/>
              <w:rPr>
                <w:rFonts w:cs="Arial"/>
                <w:sz w:val="14"/>
                <w:szCs w:val="14"/>
              </w:rPr>
            </w:pPr>
            <w:r w:rsidRPr="00225A40">
              <w:rPr>
                <w:rFonts w:cs="Arial"/>
                <w:sz w:val="14"/>
                <w:szCs w:val="14"/>
              </w:rPr>
              <w:t>Poziomy emisji powiązane z BAT (BAT-AEL) w odniesieniu do zorganizowanych emisji NOX do powietrza i wskaźnikowe poziomy emisji w odniesieniu do zorganizowanych emisji CO do powietrza pochodzących z nagrzewania wsadu w procesie walcowania na gorąco</w:t>
            </w:r>
          </w:p>
        </w:tc>
        <w:tc>
          <w:tcPr>
            <w:tcW w:w="3118" w:type="dxa"/>
            <w:gridSpan w:val="3"/>
            <w:vMerge/>
          </w:tcPr>
          <w:p w14:paraId="6ACEEFFB" w14:textId="77777777" w:rsidR="00AE0290" w:rsidRPr="00225A40" w:rsidRDefault="00AE0290" w:rsidP="006B52CD">
            <w:pPr>
              <w:spacing w:after="0"/>
              <w:rPr>
                <w:rFonts w:cs="Arial"/>
                <w:sz w:val="14"/>
                <w:szCs w:val="14"/>
              </w:rPr>
            </w:pPr>
          </w:p>
        </w:tc>
      </w:tr>
      <w:tr w:rsidR="00AE0290" w:rsidRPr="00225A40" w14:paraId="0BE71DFC" w14:textId="77777777" w:rsidTr="006B52CD">
        <w:tc>
          <w:tcPr>
            <w:tcW w:w="7939" w:type="dxa"/>
            <w:gridSpan w:val="7"/>
          </w:tcPr>
          <w:p w14:paraId="71DF0D1F" w14:textId="77777777" w:rsidR="00AE0290" w:rsidRPr="00225A40" w:rsidRDefault="00AE0290" w:rsidP="006B52CD">
            <w:pPr>
              <w:spacing w:after="0"/>
              <w:rPr>
                <w:rFonts w:cs="Arial"/>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835"/>
              <w:gridCol w:w="750"/>
              <w:gridCol w:w="2079"/>
              <w:gridCol w:w="880"/>
              <w:gridCol w:w="1512"/>
              <w:gridCol w:w="1661"/>
            </w:tblGrid>
            <w:tr w:rsidR="00AE0290" w:rsidRPr="00225A40" w14:paraId="5A4D5B44" w14:textId="77777777" w:rsidTr="006B52CD">
              <w:tc>
                <w:tcPr>
                  <w:tcW w:w="901" w:type="dxa"/>
                  <w:tcBorders>
                    <w:top w:val="single" w:sz="2" w:space="0" w:color="000000"/>
                    <w:left w:val="single" w:sz="2" w:space="0" w:color="000000"/>
                    <w:bottom w:val="single" w:sz="2" w:space="0" w:color="000000"/>
                    <w:right w:val="single" w:sz="2" w:space="0" w:color="000000"/>
                  </w:tcBorders>
                  <w:hideMark/>
                </w:tcPr>
                <w:p w14:paraId="15076164"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Parametr</w:t>
                  </w:r>
                </w:p>
              </w:tc>
              <w:tc>
                <w:tcPr>
                  <w:tcW w:w="809" w:type="dxa"/>
                  <w:tcBorders>
                    <w:top w:val="single" w:sz="2" w:space="0" w:color="000000"/>
                    <w:left w:val="single" w:sz="2" w:space="0" w:color="000000"/>
                    <w:bottom w:val="single" w:sz="2" w:space="0" w:color="000000"/>
                    <w:right w:val="single" w:sz="2" w:space="0" w:color="000000"/>
                  </w:tcBorders>
                  <w:hideMark/>
                </w:tcPr>
                <w:p w14:paraId="572FE802"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Rodzaj paliwa</w:t>
                  </w:r>
                </w:p>
              </w:tc>
              <w:tc>
                <w:tcPr>
                  <w:tcW w:w="2247" w:type="dxa"/>
                  <w:tcBorders>
                    <w:top w:val="single" w:sz="2" w:space="0" w:color="000000"/>
                    <w:left w:val="single" w:sz="2" w:space="0" w:color="000000"/>
                    <w:bottom w:val="single" w:sz="2" w:space="0" w:color="000000"/>
                    <w:right w:val="single" w:sz="2" w:space="0" w:color="000000"/>
                  </w:tcBorders>
                  <w:hideMark/>
                </w:tcPr>
                <w:p w14:paraId="63E474C8"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Szczegółowy proces</w:t>
                  </w:r>
                </w:p>
              </w:tc>
              <w:tc>
                <w:tcPr>
                  <w:tcW w:w="950" w:type="dxa"/>
                  <w:tcBorders>
                    <w:top w:val="single" w:sz="2" w:space="0" w:color="000000"/>
                    <w:left w:val="single" w:sz="2" w:space="0" w:color="000000"/>
                    <w:bottom w:val="single" w:sz="2" w:space="0" w:color="000000"/>
                    <w:right w:val="single" w:sz="2" w:space="0" w:color="000000"/>
                  </w:tcBorders>
                  <w:hideMark/>
                </w:tcPr>
                <w:p w14:paraId="4E61179D"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Jednostka</w:t>
                  </w:r>
                </w:p>
              </w:tc>
              <w:tc>
                <w:tcPr>
                  <w:tcW w:w="1633" w:type="dxa"/>
                  <w:tcBorders>
                    <w:top w:val="single" w:sz="2" w:space="0" w:color="000000"/>
                    <w:left w:val="single" w:sz="2" w:space="0" w:color="000000"/>
                    <w:bottom w:val="single" w:sz="2" w:space="0" w:color="000000"/>
                    <w:right w:val="single" w:sz="2" w:space="0" w:color="000000"/>
                  </w:tcBorders>
                  <w:hideMark/>
                </w:tcPr>
                <w:p w14:paraId="7DD3BEA5"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BAT-AEL</w:t>
                  </w:r>
                </w:p>
                <w:p w14:paraId="3F45AD43"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(średnia dobowa lub średnia z okresu pobierania próbek)</w:t>
                  </w:r>
                </w:p>
              </w:tc>
              <w:tc>
                <w:tcPr>
                  <w:tcW w:w="1794" w:type="dxa"/>
                  <w:tcBorders>
                    <w:top w:val="single" w:sz="2" w:space="0" w:color="000000"/>
                    <w:left w:val="single" w:sz="2" w:space="0" w:color="000000"/>
                    <w:bottom w:val="single" w:sz="2" w:space="0" w:color="000000"/>
                    <w:right w:val="single" w:sz="2" w:space="0" w:color="000000"/>
                  </w:tcBorders>
                  <w:hideMark/>
                </w:tcPr>
                <w:p w14:paraId="6F14BDC7"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Wskaźnikowy poziom emisji</w:t>
                  </w:r>
                </w:p>
                <w:p w14:paraId="09C15E5A" w14:textId="77777777" w:rsidR="00AE0290" w:rsidRPr="00225A40" w:rsidRDefault="00AE0290" w:rsidP="006B52CD">
                  <w:pPr>
                    <w:pStyle w:val="oj-tbl-hdr"/>
                    <w:spacing w:before="60" w:beforeAutospacing="0" w:after="0" w:afterAutospacing="0"/>
                    <w:ind w:right="195"/>
                    <w:jc w:val="center"/>
                    <w:rPr>
                      <w:rFonts w:ascii="Arial" w:hAnsi="Arial" w:cs="Arial"/>
                      <w:b/>
                      <w:bCs/>
                      <w:color w:val="000000"/>
                      <w:sz w:val="14"/>
                      <w:szCs w:val="14"/>
                    </w:rPr>
                  </w:pPr>
                  <w:r w:rsidRPr="00225A40">
                    <w:rPr>
                      <w:rFonts w:ascii="Arial" w:hAnsi="Arial" w:cs="Arial"/>
                      <w:b/>
                      <w:bCs/>
                      <w:color w:val="000000"/>
                      <w:sz w:val="14"/>
                      <w:szCs w:val="14"/>
                    </w:rPr>
                    <w:t>Średnia dobowa lub średnia z okresu pobierania próbek</w:t>
                  </w:r>
                </w:p>
              </w:tc>
            </w:tr>
            <w:tr w:rsidR="00AE0290" w:rsidRPr="00225A40" w14:paraId="3EA8708D" w14:textId="77777777" w:rsidTr="006B52CD">
              <w:tc>
                <w:tcPr>
                  <w:tcW w:w="901" w:type="dxa"/>
                  <w:vMerge w:val="restart"/>
                  <w:tcBorders>
                    <w:top w:val="single" w:sz="2" w:space="0" w:color="000000"/>
                    <w:left w:val="single" w:sz="2" w:space="0" w:color="000000"/>
                    <w:bottom w:val="single" w:sz="2" w:space="0" w:color="000000"/>
                    <w:right w:val="single" w:sz="2" w:space="0" w:color="000000"/>
                  </w:tcBorders>
                  <w:hideMark/>
                </w:tcPr>
                <w:p w14:paraId="64B31EDC"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NO</w:t>
                  </w:r>
                  <w:r w:rsidRPr="00225A40">
                    <w:rPr>
                      <w:rStyle w:val="oj-sub"/>
                      <w:rFonts w:ascii="Arial" w:eastAsiaTheme="majorEastAsia" w:hAnsi="Arial" w:cs="Arial"/>
                      <w:color w:val="000000"/>
                      <w:sz w:val="14"/>
                      <w:szCs w:val="14"/>
                      <w:vertAlign w:val="subscript"/>
                    </w:rPr>
                    <w:t>X</w:t>
                  </w:r>
                  <w:r w:rsidRPr="00225A40">
                    <w:rPr>
                      <w:rFonts w:ascii="Arial" w:hAnsi="Arial" w:cs="Arial"/>
                      <w:color w:val="000000"/>
                      <w:sz w:val="14"/>
                      <w:szCs w:val="14"/>
                    </w:rPr>
                    <w:t xml:space="preserve"> </w:t>
                  </w:r>
                </w:p>
              </w:tc>
              <w:tc>
                <w:tcPr>
                  <w:tcW w:w="809" w:type="dxa"/>
                  <w:vMerge w:val="restart"/>
                  <w:tcBorders>
                    <w:top w:val="single" w:sz="2" w:space="0" w:color="000000"/>
                    <w:left w:val="single" w:sz="2" w:space="0" w:color="000000"/>
                    <w:bottom w:val="single" w:sz="2" w:space="0" w:color="000000"/>
                    <w:right w:val="single" w:sz="2" w:space="0" w:color="000000"/>
                  </w:tcBorders>
                  <w:hideMark/>
                </w:tcPr>
                <w:p w14:paraId="46B3D1FC"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100 % gaz ziemny</w:t>
                  </w:r>
                </w:p>
              </w:tc>
              <w:tc>
                <w:tcPr>
                  <w:tcW w:w="2247" w:type="dxa"/>
                  <w:tcBorders>
                    <w:top w:val="single" w:sz="2" w:space="0" w:color="000000"/>
                    <w:left w:val="single" w:sz="2" w:space="0" w:color="000000"/>
                    <w:bottom w:val="single" w:sz="2" w:space="0" w:color="000000"/>
                    <w:right w:val="single" w:sz="2" w:space="0" w:color="000000"/>
                  </w:tcBorders>
                  <w:hideMark/>
                </w:tcPr>
                <w:p w14:paraId="7B8B983F"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w:t>
                  </w:r>
                </w:p>
              </w:tc>
              <w:tc>
                <w:tcPr>
                  <w:tcW w:w="950" w:type="dxa"/>
                  <w:tcBorders>
                    <w:top w:val="single" w:sz="2" w:space="0" w:color="000000"/>
                    <w:left w:val="single" w:sz="2" w:space="0" w:color="000000"/>
                    <w:bottom w:val="single" w:sz="2" w:space="0" w:color="000000"/>
                    <w:right w:val="single" w:sz="2" w:space="0" w:color="000000"/>
                  </w:tcBorders>
                  <w:hideMark/>
                </w:tcPr>
                <w:p w14:paraId="355C91B6"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tcBorders>
                    <w:top w:val="single" w:sz="2" w:space="0" w:color="000000"/>
                    <w:left w:val="single" w:sz="2" w:space="0" w:color="000000"/>
                    <w:bottom w:val="single" w:sz="2" w:space="0" w:color="000000"/>
                    <w:right w:val="single" w:sz="2" w:space="0" w:color="000000"/>
                  </w:tcBorders>
                  <w:hideMark/>
                </w:tcPr>
                <w:p w14:paraId="3B4ED174"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 xml:space="preserve">Nowe zespoły urządzeń: 80 –200 </w:t>
                  </w:r>
                </w:p>
                <w:p w14:paraId="59C61CEA"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 xml:space="preserve">Istniejące zespoły urządzeń: 100 –350 </w:t>
                  </w:r>
                </w:p>
              </w:tc>
              <w:tc>
                <w:tcPr>
                  <w:tcW w:w="1794" w:type="dxa"/>
                  <w:vMerge w:val="restart"/>
                  <w:tcBorders>
                    <w:top w:val="single" w:sz="2" w:space="0" w:color="000000"/>
                    <w:left w:val="single" w:sz="2" w:space="0" w:color="000000"/>
                    <w:bottom w:val="single" w:sz="2" w:space="0" w:color="000000"/>
                    <w:right w:val="single" w:sz="2" w:space="0" w:color="000000"/>
                  </w:tcBorders>
                  <w:hideMark/>
                </w:tcPr>
                <w:p w14:paraId="20502BAE"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Brak poziomu wskaźnikowego</w:t>
                  </w:r>
                </w:p>
              </w:tc>
            </w:tr>
            <w:tr w:rsidR="00AE0290" w:rsidRPr="00225A40" w14:paraId="0102C6B3"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5EF2AFDB" w14:textId="77777777" w:rsidR="00AE0290" w:rsidRPr="00225A40" w:rsidRDefault="00AE0290" w:rsidP="006B52CD">
                  <w:pPr>
                    <w:spacing w:after="0"/>
                    <w:rPr>
                      <w:rFonts w:cs="Arial"/>
                      <w:color w:val="000000"/>
                      <w:sz w:val="14"/>
                      <w:szCs w:val="14"/>
                    </w:rPr>
                  </w:pPr>
                </w:p>
              </w:tc>
              <w:tc>
                <w:tcPr>
                  <w:tcW w:w="809" w:type="dxa"/>
                  <w:vMerge/>
                  <w:tcBorders>
                    <w:top w:val="single" w:sz="2" w:space="0" w:color="000000"/>
                    <w:left w:val="single" w:sz="2" w:space="0" w:color="000000"/>
                    <w:bottom w:val="single" w:sz="2" w:space="0" w:color="000000"/>
                    <w:right w:val="single" w:sz="2" w:space="0" w:color="000000"/>
                  </w:tcBorders>
                  <w:vAlign w:val="center"/>
                  <w:hideMark/>
                </w:tcPr>
                <w:p w14:paraId="1F514E36" w14:textId="77777777" w:rsidR="00AE0290" w:rsidRPr="00225A40" w:rsidRDefault="00AE0290" w:rsidP="006B52CD">
                  <w:pPr>
                    <w:spacing w:after="0"/>
                    <w:rPr>
                      <w:rFonts w:cs="Arial"/>
                      <w:color w:val="000000"/>
                      <w:sz w:val="14"/>
                      <w:szCs w:val="14"/>
                    </w:rPr>
                  </w:pPr>
                </w:p>
              </w:tc>
              <w:tc>
                <w:tcPr>
                  <w:tcW w:w="2247" w:type="dxa"/>
                  <w:tcBorders>
                    <w:top w:val="single" w:sz="2" w:space="0" w:color="000000"/>
                    <w:left w:val="single" w:sz="2" w:space="0" w:color="000000"/>
                    <w:bottom w:val="single" w:sz="2" w:space="0" w:color="000000"/>
                    <w:right w:val="single" w:sz="2" w:space="0" w:color="000000"/>
                  </w:tcBorders>
                  <w:hideMark/>
                </w:tcPr>
                <w:p w14:paraId="0D322571"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 międzyoperacyjne</w:t>
                  </w:r>
                </w:p>
              </w:tc>
              <w:tc>
                <w:tcPr>
                  <w:tcW w:w="950" w:type="dxa"/>
                  <w:tcBorders>
                    <w:top w:val="single" w:sz="2" w:space="0" w:color="000000"/>
                    <w:left w:val="single" w:sz="2" w:space="0" w:color="000000"/>
                    <w:bottom w:val="single" w:sz="2" w:space="0" w:color="000000"/>
                    <w:right w:val="single" w:sz="2" w:space="0" w:color="000000"/>
                  </w:tcBorders>
                  <w:hideMark/>
                </w:tcPr>
                <w:p w14:paraId="57D31FE3"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tcBorders>
                    <w:top w:val="single" w:sz="2" w:space="0" w:color="000000"/>
                    <w:left w:val="single" w:sz="2" w:space="0" w:color="000000"/>
                    <w:bottom w:val="single" w:sz="2" w:space="0" w:color="000000"/>
                    <w:right w:val="single" w:sz="2" w:space="0" w:color="000000"/>
                  </w:tcBorders>
                  <w:hideMark/>
                </w:tcPr>
                <w:p w14:paraId="597B3E60"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100 –250 </w:t>
                  </w:r>
                </w:p>
              </w:tc>
              <w:tc>
                <w:tcPr>
                  <w:tcW w:w="1794" w:type="dxa"/>
                  <w:vMerge/>
                  <w:tcBorders>
                    <w:top w:val="single" w:sz="2" w:space="0" w:color="000000"/>
                    <w:left w:val="single" w:sz="2" w:space="0" w:color="000000"/>
                    <w:bottom w:val="single" w:sz="2" w:space="0" w:color="000000"/>
                    <w:right w:val="single" w:sz="2" w:space="0" w:color="000000"/>
                  </w:tcBorders>
                  <w:vAlign w:val="center"/>
                  <w:hideMark/>
                </w:tcPr>
                <w:p w14:paraId="6814CCD4" w14:textId="77777777" w:rsidR="00AE0290" w:rsidRPr="00225A40" w:rsidRDefault="00AE0290" w:rsidP="006B52CD">
                  <w:pPr>
                    <w:spacing w:after="0"/>
                    <w:rPr>
                      <w:rFonts w:cs="Arial"/>
                      <w:color w:val="000000"/>
                      <w:sz w:val="14"/>
                      <w:szCs w:val="14"/>
                    </w:rPr>
                  </w:pPr>
                </w:p>
              </w:tc>
            </w:tr>
            <w:tr w:rsidR="00AE0290" w:rsidRPr="00225A40" w14:paraId="1123678D"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628D60CC" w14:textId="77777777" w:rsidR="00AE0290" w:rsidRPr="00225A40" w:rsidRDefault="00AE0290" w:rsidP="006B52CD">
                  <w:pPr>
                    <w:spacing w:after="0"/>
                    <w:rPr>
                      <w:rFonts w:cs="Arial"/>
                      <w:color w:val="000000"/>
                      <w:sz w:val="14"/>
                      <w:szCs w:val="14"/>
                    </w:rPr>
                  </w:pPr>
                </w:p>
              </w:tc>
              <w:tc>
                <w:tcPr>
                  <w:tcW w:w="809" w:type="dxa"/>
                  <w:vMerge/>
                  <w:tcBorders>
                    <w:top w:val="single" w:sz="2" w:space="0" w:color="000000"/>
                    <w:left w:val="single" w:sz="2" w:space="0" w:color="000000"/>
                    <w:bottom w:val="single" w:sz="2" w:space="0" w:color="000000"/>
                    <w:right w:val="single" w:sz="2" w:space="0" w:color="000000"/>
                  </w:tcBorders>
                  <w:vAlign w:val="center"/>
                  <w:hideMark/>
                </w:tcPr>
                <w:p w14:paraId="64C74C8C" w14:textId="77777777" w:rsidR="00AE0290" w:rsidRPr="00225A40" w:rsidRDefault="00AE0290" w:rsidP="006B52CD">
                  <w:pPr>
                    <w:spacing w:after="0"/>
                    <w:rPr>
                      <w:rFonts w:cs="Arial"/>
                      <w:color w:val="000000"/>
                      <w:sz w:val="14"/>
                      <w:szCs w:val="14"/>
                    </w:rPr>
                  </w:pPr>
                </w:p>
              </w:tc>
              <w:tc>
                <w:tcPr>
                  <w:tcW w:w="2247" w:type="dxa"/>
                  <w:tcBorders>
                    <w:top w:val="single" w:sz="2" w:space="0" w:color="000000"/>
                    <w:left w:val="single" w:sz="2" w:space="0" w:color="000000"/>
                    <w:bottom w:val="single" w:sz="2" w:space="0" w:color="000000"/>
                    <w:right w:val="single" w:sz="2" w:space="0" w:color="000000"/>
                  </w:tcBorders>
                  <w:hideMark/>
                </w:tcPr>
                <w:p w14:paraId="4CD08561"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 końcowe (dogrzewanie)</w:t>
                  </w:r>
                </w:p>
              </w:tc>
              <w:tc>
                <w:tcPr>
                  <w:tcW w:w="950" w:type="dxa"/>
                  <w:tcBorders>
                    <w:top w:val="single" w:sz="2" w:space="0" w:color="000000"/>
                    <w:left w:val="single" w:sz="2" w:space="0" w:color="000000"/>
                    <w:bottom w:val="single" w:sz="2" w:space="0" w:color="000000"/>
                    <w:right w:val="single" w:sz="2" w:space="0" w:color="000000"/>
                  </w:tcBorders>
                  <w:hideMark/>
                </w:tcPr>
                <w:p w14:paraId="7699B101"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tcBorders>
                    <w:top w:val="single" w:sz="2" w:space="0" w:color="000000"/>
                    <w:left w:val="single" w:sz="2" w:space="0" w:color="000000"/>
                    <w:bottom w:val="single" w:sz="2" w:space="0" w:color="000000"/>
                    <w:right w:val="single" w:sz="2" w:space="0" w:color="000000"/>
                  </w:tcBorders>
                  <w:hideMark/>
                </w:tcPr>
                <w:p w14:paraId="01285A3E"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100 –200 </w:t>
                  </w:r>
                </w:p>
              </w:tc>
              <w:tc>
                <w:tcPr>
                  <w:tcW w:w="1794" w:type="dxa"/>
                  <w:vMerge/>
                  <w:tcBorders>
                    <w:top w:val="single" w:sz="2" w:space="0" w:color="000000"/>
                    <w:left w:val="single" w:sz="2" w:space="0" w:color="000000"/>
                    <w:bottom w:val="single" w:sz="2" w:space="0" w:color="000000"/>
                    <w:right w:val="single" w:sz="2" w:space="0" w:color="000000"/>
                  </w:tcBorders>
                  <w:vAlign w:val="center"/>
                  <w:hideMark/>
                </w:tcPr>
                <w:p w14:paraId="041ABF24" w14:textId="77777777" w:rsidR="00AE0290" w:rsidRPr="00225A40" w:rsidRDefault="00AE0290" w:rsidP="006B52CD">
                  <w:pPr>
                    <w:spacing w:after="0"/>
                    <w:rPr>
                      <w:rFonts w:cs="Arial"/>
                      <w:color w:val="000000"/>
                      <w:sz w:val="14"/>
                      <w:szCs w:val="14"/>
                    </w:rPr>
                  </w:pPr>
                </w:p>
              </w:tc>
            </w:tr>
            <w:tr w:rsidR="00AE0290" w:rsidRPr="00225A40" w14:paraId="0E867BBA"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1648564A" w14:textId="77777777" w:rsidR="00AE0290" w:rsidRPr="00225A40" w:rsidRDefault="00AE0290" w:rsidP="006B52CD">
                  <w:pPr>
                    <w:spacing w:after="0"/>
                    <w:rPr>
                      <w:rFonts w:cs="Arial"/>
                      <w:color w:val="000000"/>
                      <w:sz w:val="14"/>
                      <w:szCs w:val="14"/>
                    </w:rPr>
                  </w:pPr>
                </w:p>
              </w:tc>
              <w:tc>
                <w:tcPr>
                  <w:tcW w:w="809" w:type="dxa"/>
                  <w:tcBorders>
                    <w:top w:val="single" w:sz="2" w:space="0" w:color="000000"/>
                    <w:left w:val="single" w:sz="2" w:space="0" w:color="000000"/>
                    <w:bottom w:val="single" w:sz="2" w:space="0" w:color="000000"/>
                    <w:right w:val="single" w:sz="2" w:space="0" w:color="000000"/>
                  </w:tcBorders>
                  <w:hideMark/>
                </w:tcPr>
                <w:p w14:paraId="702302B8"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Inne paliwa</w:t>
                  </w:r>
                </w:p>
              </w:tc>
              <w:tc>
                <w:tcPr>
                  <w:tcW w:w="2247" w:type="dxa"/>
                  <w:tcBorders>
                    <w:top w:val="single" w:sz="2" w:space="0" w:color="000000"/>
                    <w:left w:val="single" w:sz="2" w:space="0" w:color="000000"/>
                    <w:bottom w:val="single" w:sz="2" w:space="0" w:color="000000"/>
                    <w:right w:val="single" w:sz="2" w:space="0" w:color="000000"/>
                  </w:tcBorders>
                  <w:hideMark/>
                </w:tcPr>
                <w:p w14:paraId="0A2C34D4"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 nagrzewanie międzyoperacyjne, nagrzewanie końcowe (dogrzewanie)</w:t>
                  </w:r>
                </w:p>
              </w:tc>
              <w:tc>
                <w:tcPr>
                  <w:tcW w:w="950" w:type="dxa"/>
                  <w:tcBorders>
                    <w:top w:val="single" w:sz="2" w:space="0" w:color="000000"/>
                    <w:left w:val="single" w:sz="2" w:space="0" w:color="000000"/>
                    <w:bottom w:val="single" w:sz="2" w:space="0" w:color="000000"/>
                    <w:right w:val="single" w:sz="2" w:space="0" w:color="000000"/>
                  </w:tcBorders>
                  <w:hideMark/>
                </w:tcPr>
                <w:p w14:paraId="5CF368EE"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tcBorders>
                    <w:top w:val="single" w:sz="2" w:space="0" w:color="000000"/>
                    <w:left w:val="single" w:sz="2" w:space="0" w:color="000000"/>
                    <w:bottom w:val="single" w:sz="2" w:space="0" w:color="000000"/>
                    <w:right w:val="single" w:sz="2" w:space="0" w:color="000000"/>
                  </w:tcBorders>
                  <w:hideMark/>
                </w:tcPr>
                <w:p w14:paraId="010D49FB"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100 –350 </w:t>
                  </w:r>
                </w:p>
              </w:tc>
              <w:tc>
                <w:tcPr>
                  <w:tcW w:w="1794" w:type="dxa"/>
                  <w:vMerge/>
                  <w:tcBorders>
                    <w:top w:val="single" w:sz="2" w:space="0" w:color="000000"/>
                    <w:left w:val="single" w:sz="2" w:space="0" w:color="000000"/>
                    <w:bottom w:val="single" w:sz="2" w:space="0" w:color="000000"/>
                    <w:right w:val="single" w:sz="2" w:space="0" w:color="000000"/>
                  </w:tcBorders>
                  <w:vAlign w:val="center"/>
                  <w:hideMark/>
                </w:tcPr>
                <w:p w14:paraId="75DBDBA7" w14:textId="77777777" w:rsidR="00AE0290" w:rsidRPr="00225A40" w:rsidRDefault="00AE0290" w:rsidP="006B52CD">
                  <w:pPr>
                    <w:spacing w:after="0"/>
                    <w:rPr>
                      <w:rFonts w:cs="Arial"/>
                      <w:color w:val="000000"/>
                      <w:sz w:val="14"/>
                      <w:szCs w:val="14"/>
                    </w:rPr>
                  </w:pPr>
                </w:p>
              </w:tc>
            </w:tr>
            <w:tr w:rsidR="00AE0290" w:rsidRPr="00225A40" w14:paraId="73237399" w14:textId="77777777" w:rsidTr="006B52CD">
              <w:tc>
                <w:tcPr>
                  <w:tcW w:w="901" w:type="dxa"/>
                  <w:vMerge w:val="restart"/>
                  <w:tcBorders>
                    <w:top w:val="single" w:sz="2" w:space="0" w:color="000000"/>
                    <w:left w:val="single" w:sz="2" w:space="0" w:color="000000"/>
                    <w:bottom w:val="single" w:sz="2" w:space="0" w:color="000000"/>
                    <w:right w:val="single" w:sz="2" w:space="0" w:color="000000"/>
                  </w:tcBorders>
                  <w:hideMark/>
                </w:tcPr>
                <w:p w14:paraId="5845365B"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CO</w:t>
                  </w:r>
                </w:p>
              </w:tc>
              <w:tc>
                <w:tcPr>
                  <w:tcW w:w="809" w:type="dxa"/>
                  <w:vMerge w:val="restart"/>
                  <w:tcBorders>
                    <w:top w:val="single" w:sz="2" w:space="0" w:color="000000"/>
                    <w:left w:val="single" w:sz="2" w:space="0" w:color="000000"/>
                    <w:bottom w:val="single" w:sz="2" w:space="0" w:color="000000"/>
                    <w:right w:val="single" w:sz="2" w:space="0" w:color="000000"/>
                  </w:tcBorders>
                  <w:hideMark/>
                </w:tcPr>
                <w:p w14:paraId="72432C34"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100 % gaz ziemny</w:t>
                  </w:r>
                </w:p>
              </w:tc>
              <w:tc>
                <w:tcPr>
                  <w:tcW w:w="2247" w:type="dxa"/>
                  <w:tcBorders>
                    <w:top w:val="single" w:sz="2" w:space="0" w:color="000000"/>
                    <w:left w:val="single" w:sz="2" w:space="0" w:color="000000"/>
                    <w:bottom w:val="single" w:sz="2" w:space="0" w:color="000000"/>
                    <w:right w:val="single" w:sz="2" w:space="0" w:color="000000"/>
                  </w:tcBorders>
                  <w:hideMark/>
                </w:tcPr>
                <w:p w14:paraId="1603BD5B"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w:t>
                  </w:r>
                </w:p>
              </w:tc>
              <w:tc>
                <w:tcPr>
                  <w:tcW w:w="950" w:type="dxa"/>
                  <w:tcBorders>
                    <w:top w:val="single" w:sz="2" w:space="0" w:color="000000"/>
                    <w:left w:val="single" w:sz="2" w:space="0" w:color="000000"/>
                    <w:bottom w:val="single" w:sz="2" w:space="0" w:color="000000"/>
                    <w:right w:val="single" w:sz="2" w:space="0" w:color="000000"/>
                  </w:tcBorders>
                  <w:hideMark/>
                </w:tcPr>
                <w:p w14:paraId="28840648"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vMerge w:val="restart"/>
                  <w:tcBorders>
                    <w:top w:val="single" w:sz="2" w:space="0" w:color="000000"/>
                    <w:left w:val="single" w:sz="2" w:space="0" w:color="000000"/>
                    <w:bottom w:val="single" w:sz="2" w:space="0" w:color="000000"/>
                    <w:right w:val="single" w:sz="2" w:space="0" w:color="000000"/>
                  </w:tcBorders>
                  <w:hideMark/>
                </w:tcPr>
                <w:p w14:paraId="6BF1B0CD"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Brak BAT-AEL</w:t>
                  </w:r>
                </w:p>
              </w:tc>
              <w:tc>
                <w:tcPr>
                  <w:tcW w:w="1794" w:type="dxa"/>
                  <w:tcBorders>
                    <w:top w:val="single" w:sz="2" w:space="0" w:color="000000"/>
                    <w:left w:val="single" w:sz="2" w:space="0" w:color="000000"/>
                    <w:bottom w:val="single" w:sz="2" w:space="0" w:color="000000"/>
                    <w:right w:val="single" w:sz="2" w:space="0" w:color="000000"/>
                  </w:tcBorders>
                  <w:hideMark/>
                </w:tcPr>
                <w:p w14:paraId="32188E9A"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 –50 </w:t>
                  </w:r>
                </w:p>
              </w:tc>
            </w:tr>
            <w:tr w:rsidR="00AE0290" w:rsidRPr="00225A40" w14:paraId="1297A252"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3216A3A0" w14:textId="77777777" w:rsidR="00AE0290" w:rsidRPr="00225A40" w:rsidRDefault="00AE0290" w:rsidP="006B52CD">
                  <w:pPr>
                    <w:spacing w:after="0"/>
                    <w:rPr>
                      <w:rFonts w:cs="Arial"/>
                      <w:color w:val="000000"/>
                      <w:sz w:val="14"/>
                      <w:szCs w:val="14"/>
                    </w:rPr>
                  </w:pPr>
                </w:p>
              </w:tc>
              <w:tc>
                <w:tcPr>
                  <w:tcW w:w="809" w:type="dxa"/>
                  <w:vMerge/>
                  <w:tcBorders>
                    <w:top w:val="single" w:sz="2" w:space="0" w:color="000000"/>
                    <w:left w:val="single" w:sz="2" w:space="0" w:color="000000"/>
                    <w:bottom w:val="single" w:sz="2" w:space="0" w:color="000000"/>
                    <w:right w:val="single" w:sz="2" w:space="0" w:color="000000"/>
                  </w:tcBorders>
                  <w:vAlign w:val="center"/>
                  <w:hideMark/>
                </w:tcPr>
                <w:p w14:paraId="29901275" w14:textId="77777777" w:rsidR="00AE0290" w:rsidRPr="00225A40" w:rsidRDefault="00AE0290" w:rsidP="006B52CD">
                  <w:pPr>
                    <w:spacing w:after="0"/>
                    <w:rPr>
                      <w:rFonts w:cs="Arial"/>
                      <w:color w:val="000000"/>
                      <w:sz w:val="14"/>
                      <w:szCs w:val="14"/>
                    </w:rPr>
                  </w:pPr>
                </w:p>
              </w:tc>
              <w:tc>
                <w:tcPr>
                  <w:tcW w:w="2247" w:type="dxa"/>
                  <w:tcBorders>
                    <w:top w:val="single" w:sz="2" w:space="0" w:color="000000"/>
                    <w:left w:val="single" w:sz="2" w:space="0" w:color="000000"/>
                    <w:bottom w:val="single" w:sz="2" w:space="0" w:color="000000"/>
                    <w:right w:val="single" w:sz="2" w:space="0" w:color="000000"/>
                  </w:tcBorders>
                  <w:hideMark/>
                </w:tcPr>
                <w:p w14:paraId="1720EA79"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 międzyoperacyjne</w:t>
                  </w:r>
                </w:p>
              </w:tc>
              <w:tc>
                <w:tcPr>
                  <w:tcW w:w="950" w:type="dxa"/>
                  <w:tcBorders>
                    <w:top w:val="single" w:sz="2" w:space="0" w:color="000000"/>
                    <w:left w:val="single" w:sz="2" w:space="0" w:color="000000"/>
                    <w:bottom w:val="single" w:sz="2" w:space="0" w:color="000000"/>
                    <w:right w:val="single" w:sz="2" w:space="0" w:color="000000"/>
                  </w:tcBorders>
                  <w:hideMark/>
                </w:tcPr>
                <w:p w14:paraId="64CFE0DF"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vMerge/>
                  <w:tcBorders>
                    <w:top w:val="single" w:sz="2" w:space="0" w:color="000000"/>
                    <w:left w:val="single" w:sz="2" w:space="0" w:color="000000"/>
                    <w:bottom w:val="single" w:sz="2" w:space="0" w:color="000000"/>
                    <w:right w:val="single" w:sz="2" w:space="0" w:color="000000"/>
                  </w:tcBorders>
                  <w:vAlign w:val="center"/>
                  <w:hideMark/>
                </w:tcPr>
                <w:p w14:paraId="15F2BEB4" w14:textId="77777777" w:rsidR="00AE0290" w:rsidRPr="00225A40" w:rsidRDefault="00AE0290" w:rsidP="006B52CD">
                  <w:pPr>
                    <w:spacing w:after="0"/>
                    <w:rPr>
                      <w:rFonts w:cs="Arial"/>
                      <w:color w:val="000000"/>
                      <w:sz w:val="14"/>
                      <w:szCs w:val="14"/>
                    </w:rPr>
                  </w:pPr>
                </w:p>
              </w:tc>
              <w:tc>
                <w:tcPr>
                  <w:tcW w:w="1794" w:type="dxa"/>
                  <w:tcBorders>
                    <w:top w:val="single" w:sz="2" w:space="0" w:color="000000"/>
                    <w:left w:val="single" w:sz="2" w:space="0" w:color="000000"/>
                    <w:bottom w:val="single" w:sz="2" w:space="0" w:color="000000"/>
                    <w:right w:val="single" w:sz="2" w:space="0" w:color="000000"/>
                  </w:tcBorders>
                  <w:hideMark/>
                </w:tcPr>
                <w:p w14:paraId="1C8AC441"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 –100 </w:t>
                  </w:r>
                </w:p>
              </w:tc>
            </w:tr>
            <w:tr w:rsidR="00AE0290" w:rsidRPr="00225A40" w14:paraId="0D8ED324"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5E3AD9D0" w14:textId="77777777" w:rsidR="00AE0290" w:rsidRPr="00225A40" w:rsidRDefault="00AE0290" w:rsidP="006B52CD">
                  <w:pPr>
                    <w:spacing w:after="0"/>
                    <w:rPr>
                      <w:rFonts w:cs="Arial"/>
                      <w:color w:val="000000"/>
                      <w:sz w:val="14"/>
                      <w:szCs w:val="14"/>
                    </w:rPr>
                  </w:pPr>
                </w:p>
              </w:tc>
              <w:tc>
                <w:tcPr>
                  <w:tcW w:w="809" w:type="dxa"/>
                  <w:vMerge/>
                  <w:tcBorders>
                    <w:top w:val="single" w:sz="2" w:space="0" w:color="000000"/>
                    <w:left w:val="single" w:sz="2" w:space="0" w:color="000000"/>
                    <w:bottom w:val="single" w:sz="2" w:space="0" w:color="000000"/>
                    <w:right w:val="single" w:sz="2" w:space="0" w:color="000000"/>
                  </w:tcBorders>
                  <w:vAlign w:val="center"/>
                  <w:hideMark/>
                </w:tcPr>
                <w:p w14:paraId="12C2D8FB" w14:textId="77777777" w:rsidR="00AE0290" w:rsidRPr="00225A40" w:rsidRDefault="00AE0290" w:rsidP="006B52CD">
                  <w:pPr>
                    <w:spacing w:after="0"/>
                    <w:rPr>
                      <w:rFonts w:cs="Arial"/>
                      <w:color w:val="000000"/>
                      <w:sz w:val="14"/>
                      <w:szCs w:val="14"/>
                    </w:rPr>
                  </w:pPr>
                </w:p>
              </w:tc>
              <w:tc>
                <w:tcPr>
                  <w:tcW w:w="2247" w:type="dxa"/>
                  <w:tcBorders>
                    <w:top w:val="single" w:sz="2" w:space="0" w:color="000000"/>
                    <w:left w:val="single" w:sz="2" w:space="0" w:color="000000"/>
                    <w:bottom w:val="single" w:sz="2" w:space="0" w:color="000000"/>
                    <w:right w:val="single" w:sz="2" w:space="0" w:color="000000"/>
                  </w:tcBorders>
                  <w:hideMark/>
                </w:tcPr>
                <w:p w14:paraId="580AD58C"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 końcowe (dogrzewanie)</w:t>
                  </w:r>
                </w:p>
              </w:tc>
              <w:tc>
                <w:tcPr>
                  <w:tcW w:w="950" w:type="dxa"/>
                  <w:tcBorders>
                    <w:top w:val="single" w:sz="2" w:space="0" w:color="000000"/>
                    <w:left w:val="single" w:sz="2" w:space="0" w:color="000000"/>
                    <w:bottom w:val="single" w:sz="2" w:space="0" w:color="000000"/>
                    <w:right w:val="single" w:sz="2" w:space="0" w:color="000000"/>
                  </w:tcBorders>
                  <w:hideMark/>
                </w:tcPr>
                <w:p w14:paraId="32AF36D3"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vMerge/>
                  <w:tcBorders>
                    <w:top w:val="single" w:sz="2" w:space="0" w:color="000000"/>
                    <w:left w:val="single" w:sz="2" w:space="0" w:color="000000"/>
                    <w:bottom w:val="single" w:sz="2" w:space="0" w:color="000000"/>
                    <w:right w:val="single" w:sz="2" w:space="0" w:color="000000"/>
                  </w:tcBorders>
                  <w:vAlign w:val="center"/>
                  <w:hideMark/>
                </w:tcPr>
                <w:p w14:paraId="06D703C3" w14:textId="77777777" w:rsidR="00AE0290" w:rsidRPr="00225A40" w:rsidRDefault="00AE0290" w:rsidP="006B52CD">
                  <w:pPr>
                    <w:spacing w:after="0"/>
                    <w:rPr>
                      <w:rFonts w:cs="Arial"/>
                      <w:color w:val="000000"/>
                      <w:sz w:val="14"/>
                      <w:szCs w:val="14"/>
                    </w:rPr>
                  </w:pPr>
                </w:p>
              </w:tc>
              <w:tc>
                <w:tcPr>
                  <w:tcW w:w="1794" w:type="dxa"/>
                  <w:tcBorders>
                    <w:top w:val="single" w:sz="2" w:space="0" w:color="000000"/>
                    <w:left w:val="single" w:sz="2" w:space="0" w:color="000000"/>
                    <w:bottom w:val="single" w:sz="2" w:space="0" w:color="000000"/>
                    <w:right w:val="single" w:sz="2" w:space="0" w:color="000000"/>
                  </w:tcBorders>
                  <w:hideMark/>
                </w:tcPr>
                <w:p w14:paraId="01B811C8"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 –100 </w:t>
                  </w:r>
                </w:p>
              </w:tc>
            </w:tr>
            <w:tr w:rsidR="00AE0290" w:rsidRPr="00225A40" w14:paraId="6C65AD9F" w14:textId="77777777" w:rsidTr="006B52CD">
              <w:tc>
                <w:tcPr>
                  <w:tcW w:w="901" w:type="dxa"/>
                  <w:vMerge/>
                  <w:tcBorders>
                    <w:top w:val="single" w:sz="2" w:space="0" w:color="000000"/>
                    <w:left w:val="single" w:sz="2" w:space="0" w:color="000000"/>
                    <w:bottom w:val="single" w:sz="2" w:space="0" w:color="000000"/>
                    <w:right w:val="single" w:sz="2" w:space="0" w:color="000000"/>
                  </w:tcBorders>
                  <w:vAlign w:val="center"/>
                  <w:hideMark/>
                </w:tcPr>
                <w:p w14:paraId="3B46C95F" w14:textId="77777777" w:rsidR="00AE0290" w:rsidRPr="00225A40" w:rsidRDefault="00AE0290" w:rsidP="006B52CD">
                  <w:pPr>
                    <w:spacing w:after="0"/>
                    <w:rPr>
                      <w:rFonts w:cs="Arial"/>
                      <w:color w:val="000000"/>
                      <w:sz w:val="14"/>
                      <w:szCs w:val="14"/>
                    </w:rPr>
                  </w:pPr>
                </w:p>
              </w:tc>
              <w:tc>
                <w:tcPr>
                  <w:tcW w:w="809" w:type="dxa"/>
                  <w:tcBorders>
                    <w:top w:val="single" w:sz="2" w:space="0" w:color="000000"/>
                    <w:left w:val="single" w:sz="2" w:space="0" w:color="000000"/>
                    <w:bottom w:val="single" w:sz="2" w:space="0" w:color="000000"/>
                    <w:right w:val="single" w:sz="2" w:space="0" w:color="000000"/>
                  </w:tcBorders>
                  <w:hideMark/>
                </w:tcPr>
                <w:p w14:paraId="25A82252"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Inne paliwa</w:t>
                  </w:r>
                </w:p>
              </w:tc>
              <w:tc>
                <w:tcPr>
                  <w:tcW w:w="2247" w:type="dxa"/>
                  <w:tcBorders>
                    <w:top w:val="single" w:sz="2" w:space="0" w:color="000000"/>
                    <w:left w:val="single" w:sz="2" w:space="0" w:color="000000"/>
                    <w:bottom w:val="single" w:sz="2" w:space="0" w:color="000000"/>
                    <w:right w:val="single" w:sz="2" w:space="0" w:color="000000"/>
                  </w:tcBorders>
                  <w:hideMark/>
                </w:tcPr>
                <w:p w14:paraId="3E397157"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Nagrzewanie, nagrzewanie międzyoperacyjne, nagrzewanie końcowe (dogrzewanie)</w:t>
                  </w:r>
                </w:p>
              </w:tc>
              <w:tc>
                <w:tcPr>
                  <w:tcW w:w="950" w:type="dxa"/>
                  <w:tcBorders>
                    <w:top w:val="single" w:sz="2" w:space="0" w:color="000000"/>
                    <w:left w:val="single" w:sz="2" w:space="0" w:color="000000"/>
                    <w:bottom w:val="single" w:sz="2" w:space="0" w:color="000000"/>
                    <w:right w:val="single" w:sz="2" w:space="0" w:color="000000"/>
                  </w:tcBorders>
                  <w:hideMark/>
                </w:tcPr>
                <w:p w14:paraId="3CBDF05F" w14:textId="77777777" w:rsidR="00AE0290" w:rsidRPr="00225A40" w:rsidRDefault="00AE0290" w:rsidP="006B52CD">
                  <w:pPr>
                    <w:pStyle w:val="oj-tbl-txt"/>
                    <w:spacing w:before="60" w:beforeAutospacing="0" w:after="0" w:afterAutospacing="0"/>
                    <w:rPr>
                      <w:rFonts w:ascii="Arial" w:hAnsi="Arial" w:cs="Arial"/>
                      <w:color w:val="000000"/>
                      <w:sz w:val="14"/>
                      <w:szCs w:val="14"/>
                    </w:rPr>
                  </w:pPr>
                  <w:r w:rsidRPr="00225A40">
                    <w:rPr>
                      <w:rFonts w:ascii="Arial" w:hAnsi="Arial" w:cs="Arial"/>
                      <w:color w:val="000000"/>
                      <w:sz w:val="14"/>
                      <w:szCs w:val="14"/>
                    </w:rPr>
                    <w:t>mg/Nm</w:t>
                  </w:r>
                  <w:r w:rsidRPr="00225A40">
                    <w:rPr>
                      <w:rStyle w:val="oj-super"/>
                      <w:rFonts w:ascii="Arial" w:hAnsi="Arial" w:cs="Arial"/>
                      <w:color w:val="000000"/>
                      <w:sz w:val="14"/>
                      <w:szCs w:val="14"/>
                      <w:vertAlign w:val="superscript"/>
                    </w:rPr>
                    <w:t>3</w:t>
                  </w:r>
                  <w:r w:rsidRPr="00225A40">
                    <w:rPr>
                      <w:rFonts w:ascii="Arial" w:hAnsi="Arial" w:cs="Arial"/>
                      <w:color w:val="000000"/>
                      <w:sz w:val="14"/>
                      <w:szCs w:val="14"/>
                    </w:rPr>
                    <w:t xml:space="preserve"> </w:t>
                  </w:r>
                </w:p>
              </w:tc>
              <w:tc>
                <w:tcPr>
                  <w:tcW w:w="1633" w:type="dxa"/>
                  <w:vMerge/>
                  <w:tcBorders>
                    <w:top w:val="single" w:sz="2" w:space="0" w:color="000000"/>
                    <w:left w:val="single" w:sz="2" w:space="0" w:color="000000"/>
                    <w:bottom w:val="single" w:sz="2" w:space="0" w:color="000000"/>
                    <w:right w:val="single" w:sz="2" w:space="0" w:color="000000"/>
                  </w:tcBorders>
                  <w:vAlign w:val="center"/>
                  <w:hideMark/>
                </w:tcPr>
                <w:p w14:paraId="5DBB3737" w14:textId="77777777" w:rsidR="00AE0290" w:rsidRPr="00225A40" w:rsidRDefault="00AE0290" w:rsidP="006B52CD">
                  <w:pPr>
                    <w:spacing w:after="0"/>
                    <w:rPr>
                      <w:rFonts w:cs="Arial"/>
                      <w:color w:val="000000"/>
                      <w:sz w:val="14"/>
                      <w:szCs w:val="14"/>
                    </w:rPr>
                  </w:pPr>
                </w:p>
              </w:tc>
              <w:tc>
                <w:tcPr>
                  <w:tcW w:w="1794" w:type="dxa"/>
                  <w:tcBorders>
                    <w:top w:val="single" w:sz="2" w:space="0" w:color="000000"/>
                    <w:left w:val="single" w:sz="2" w:space="0" w:color="000000"/>
                    <w:bottom w:val="single" w:sz="2" w:space="0" w:color="000000"/>
                    <w:right w:val="single" w:sz="2" w:space="0" w:color="000000"/>
                  </w:tcBorders>
                  <w:hideMark/>
                </w:tcPr>
                <w:p w14:paraId="7242167D" w14:textId="77777777" w:rsidR="00AE0290" w:rsidRPr="00225A40" w:rsidRDefault="00AE0290" w:rsidP="006B52CD">
                  <w:pPr>
                    <w:pStyle w:val="oj-tbl-num"/>
                    <w:spacing w:before="60" w:beforeAutospacing="0" w:after="0" w:afterAutospacing="0"/>
                    <w:ind w:right="195"/>
                    <w:jc w:val="right"/>
                    <w:rPr>
                      <w:rFonts w:ascii="Arial" w:hAnsi="Arial" w:cs="Arial"/>
                      <w:color w:val="000000"/>
                      <w:sz w:val="14"/>
                      <w:szCs w:val="14"/>
                    </w:rPr>
                  </w:pPr>
                  <w:r w:rsidRPr="00225A40">
                    <w:rPr>
                      <w:rFonts w:ascii="Arial" w:hAnsi="Arial" w:cs="Arial"/>
                      <w:color w:val="000000"/>
                      <w:sz w:val="14"/>
                      <w:szCs w:val="14"/>
                    </w:rPr>
                    <w:t xml:space="preserve">10 –50 </w:t>
                  </w:r>
                </w:p>
              </w:tc>
            </w:tr>
          </w:tbl>
          <w:p w14:paraId="13C2A27A" w14:textId="77777777" w:rsidR="00AE0290" w:rsidRPr="00225A40" w:rsidRDefault="00AE0290" w:rsidP="006B52CD">
            <w:pPr>
              <w:spacing w:after="0"/>
              <w:rPr>
                <w:rFonts w:cs="Arial"/>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10"/>
              <w:gridCol w:w="1011"/>
              <w:gridCol w:w="3364"/>
              <w:gridCol w:w="2432"/>
            </w:tblGrid>
            <w:tr w:rsidR="00AE0290" w:rsidRPr="00225A40" w14:paraId="5531BA24" w14:textId="77777777" w:rsidTr="006B52CD">
              <w:tc>
                <w:tcPr>
                  <w:tcW w:w="942" w:type="dxa"/>
                  <w:tcBorders>
                    <w:top w:val="single" w:sz="2" w:space="0" w:color="000000"/>
                    <w:left w:val="single" w:sz="2" w:space="0" w:color="000000"/>
                    <w:bottom w:val="single" w:sz="2" w:space="0" w:color="000000"/>
                    <w:right w:val="single" w:sz="2" w:space="0" w:color="000000"/>
                  </w:tcBorders>
                  <w:hideMark/>
                </w:tcPr>
                <w:p w14:paraId="2CDFE396"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NO</w:t>
                  </w:r>
                  <w:r w:rsidRPr="00225A40">
                    <w:rPr>
                      <w:rFonts w:cs="Arial"/>
                      <w:color w:val="000000"/>
                      <w:sz w:val="14"/>
                      <w:szCs w:val="14"/>
                      <w:vertAlign w:val="subscript"/>
                    </w:rPr>
                    <w:t>X</w:t>
                  </w:r>
                  <w:r w:rsidRPr="00225A40">
                    <w:rPr>
                      <w:rFonts w:cs="Arial"/>
                      <w:color w:val="000000"/>
                      <w:sz w:val="14"/>
                      <w:szCs w:val="14"/>
                    </w:rPr>
                    <w:t xml:space="preserve"> </w:t>
                  </w:r>
                </w:p>
              </w:tc>
              <w:tc>
                <w:tcPr>
                  <w:tcW w:w="1048" w:type="dxa"/>
                  <w:tcBorders>
                    <w:top w:val="single" w:sz="2" w:space="0" w:color="000000"/>
                    <w:left w:val="single" w:sz="2" w:space="0" w:color="000000"/>
                    <w:bottom w:val="single" w:sz="2" w:space="0" w:color="000000"/>
                    <w:right w:val="single" w:sz="2" w:space="0" w:color="000000"/>
                  </w:tcBorders>
                  <w:hideMark/>
                </w:tcPr>
                <w:p w14:paraId="242AACFD"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3489" w:type="dxa"/>
                  <w:tcBorders>
                    <w:top w:val="single" w:sz="2" w:space="0" w:color="000000"/>
                    <w:left w:val="single" w:sz="2" w:space="0" w:color="000000"/>
                    <w:bottom w:val="single" w:sz="2" w:space="0" w:color="000000"/>
                    <w:right w:val="single" w:sz="2" w:space="0" w:color="000000"/>
                  </w:tcBorders>
                  <w:hideMark/>
                </w:tcPr>
                <w:p w14:paraId="143B21EE"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100 –250 </w:t>
                  </w:r>
                </w:p>
              </w:tc>
              <w:tc>
                <w:tcPr>
                  <w:tcW w:w="2522" w:type="dxa"/>
                  <w:tcBorders>
                    <w:top w:val="single" w:sz="2" w:space="0" w:color="000000"/>
                    <w:left w:val="single" w:sz="2" w:space="0" w:color="000000"/>
                    <w:bottom w:val="single" w:sz="2" w:space="0" w:color="000000"/>
                    <w:right w:val="single" w:sz="2" w:space="0" w:color="000000"/>
                  </w:tcBorders>
                  <w:hideMark/>
                </w:tcPr>
                <w:p w14:paraId="3B916DE5"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Brak poziomu wskaźnikowego</w:t>
                  </w:r>
                </w:p>
              </w:tc>
            </w:tr>
            <w:tr w:rsidR="00AE0290" w:rsidRPr="00225A40" w14:paraId="27603AA7" w14:textId="77777777" w:rsidTr="006B52CD">
              <w:tc>
                <w:tcPr>
                  <w:tcW w:w="942" w:type="dxa"/>
                  <w:tcBorders>
                    <w:top w:val="single" w:sz="2" w:space="0" w:color="000000"/>
                    <w:left w:val="single" w:sz="2" w:space="0" w:color="000000"/>
                    <w:bottom w:val="single" w:sz="2" w:space="0" w:color="000000"/>
                    <w:right w:val="single" w:sz="2" w:space="0" w:color="000000"/>
                  </w:tcBorders>
                  <w:hideMark/>
                </w:tcPr>
                <w:p w14:paraId="6FBEC9A6"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CO</w:t>
                  </w:r>
                </w:p>
              </w:tc>
              <w:tc>
                <w:tcPr>
                  <w:tcW w:w="1048" w:type="dxa"/>
                  <w:tcBorders>
                    <w:top w:val="single" w:sz="2" w:space="0" w:color="000000"/>
                    <w:left w:val="single" w:sz="2" w:space="0" w:color="000000"/>
                    <w:bottom w:val="single" w:sz="2" w:space="0" w:color="000000"/>
                    <w:right w:val="single" w:sz="2" w:space="0" w:color="000000"/>
                  </w:tcBorders>
                  <w:hideMark/>
                </w:tcPr>
                <w:p w14:paraId="054AC597"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3489" w:type="dxa"/>
                  <w:tcBorders>
                    <w:top w:val="single" w:sz="2" w:space="0" w:color="000000"/>
                    <w:left w:val="single" w:sz="2" w:space="0" w:color="000000"/>
                    <w:bottom w:val="single" w:sz="2" w:space="0" w:color="000000"/>
                    <w:right w:val="single" w:sz="2" w:space="0" w:color="000000"/>
                  </w:tcBorders>
                  <w:hideMark/>
                </w:tcPr>
                <w:p w14:paraId="208AF512"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Brak BAT-AEL</w:t>
                  </w:r>
                </w:p>
              </w:tc>
              <w:tc>
                <w:tcPr>
                  <w:tcW w:w="2522" w:type="dxa"/>
                  <w:tcBorders>
                    <w:top w:val="single" w:sz="2" w:space="0" w:color="000000"/>
                    <w:left w:val="single" w:sz="2" w:space="0" w:color="000000"/>
                    <w:bottom w:val="single" w:sz="2" w:space="0" w:color="000000"/>
                    <w:right w:val="single" w:sz="2" w:space="0" w:color="000000"/>
                  </w:tcBorders>
                  <w:hideMark/>
                </w:tcPr>
                <w:p w14:paraId="0DE86465"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10 –50 </w:t>
                  </w:r>
                </w:p>
              </w:tc>
            </w:tr>
          </w:tbl>
          <w:p w14:paraId="31B6E8D8" w14:textId="77777777" w:rsidR="00AE0290" w:rsidRPr="00225A40" w:rsidRDefault="00AE0290" w:rsidP="006B52CD">
            <w:pPr>
              <w:spacing w:after="0"/>
              <w:rPr>
                <w:rFonts w:cs="Arial"/>
                <w:sz w:val="14"/>
                <w:szCs w:val="14"/>
              </w:rPr>
            </w:pPr>
          </w:p>
          <w:p w14:paraId="510F6795" w14:textId="77777777" w:rsidR="00AE0290" w:rsidRPr="00225A40" w:rsidRDefault="00AE0290" w:rsidP="006B52CD">
            <w:pPr>
              <w:spacing w:before="120" w:after="0"/>
              <w:jc w:val="both"/>
              <w:rPr>
                <w:rFonts w:cs="Arial"/>
                <w:sz w:val="14"/>
                <w:szCs w:val="14"/>
              </w:rPr>
            </w:pPr>
          </w:p>
        </w:tc>
        <w:tc>
          <w:tcPr>
            <w:tcW w:w="3118" w:type="dxa"/>
            <w:gridSpan w:val="3"/>
          </w:tcPr>
          <w:p w14:paraId="5705930C" w14:textId="77777777" w:rsidR="00AE0290" w:rsidRPr="00225A40" w:rsidRDefault="00AE0290" w:rsidP="006B52CD">
            <w:pPr>
              <w:spacing w:after="0"/>
              <w:rPr>
                <w:rFonts w:cs="Arial"/>
                <w:sz w:val="14"/>
                <w:szCs w:val="14"/>
              </w:rPr>
            </w:pPr>
          </w:p>
        </w:tc>
      </w:tr>
      <w:tr w:rsidR="00AE0290" w:rsidRPr="00225A40" w14:paraId="22E20CFE" w14:textId="77777777" w:rsidTr="006B52CD">
        <w:tc>
          <w:tcPr>
            <w:tcW w:w="7939" w:type="dxa"/>
            <w:gridSpan w:val="7"/>
          </w:tcPr>
          <w:p w14:paraId="3C76123B" w14:textId="77777777" w:rsidR="00AE0290" w:rsidRPr="00225A40" w:rsidRDefault="00AE0290" w:rsidP="006B52CD">
            <w:pPr>
              <w:spacing w:after="0"/>
              <w:jc w:val="both"/>
              <w:rPr>
                <w:rFonts w:cs="Arial"/>
                <w:b/>
                <w:bCs/>
                <w:color w:val="000000"/>
                <w:sz w:val="14"/>
                <w:szCs w:val="14"/>
              </w:rPr>
            </w:pPr>
            <w:r w:rsidRPr="00225A40">
              <w:rPr>
                <w:rFonts w:cs="Arial"/>
                <w:b/>
                <w:bCs/>
                <w:color w:val="000000"/>
                <w:sz w:val="14"/>
                <w:szCs w:val="14"/>
              </w:rPr>
              <w:t>Emisje do powietrza pochodzące z odtłuszczania</w:t>
            </w:r>
          </w:p>
          <w:p w14:paraId="18A6386E" w14:textId="77777777" w:rsidR="00AE0290" w:rsidRPr="00225A40" w:rsidRDefault="00AE0290" w:rsidP="006B52CD">
            <w:pPr>
              <w:spacing w:after="0"/>
              <w:jc w:val="both"/>
              <w:rPr>
                <w:rFonts w:cs="Arial"/>
                <w:b/>
                <w:bCs/>
                <w:color w:val="000000"/>
                <w:sz w:val="14"/>
                <w:szCs w:val="14"/>
              </w:rPr>
            </w:pPr>
            <w:r w:rsidRPr="00225A40">
              <w:rPr>
                <w:rFonts w:cs="Arial"/>
                <w:b/>
                <w:bCs/>
                <w:color w:val="000000"/>
                <w:sz w:val="14"/>
                <w:szCs w:val="14"/>
              </w:rPr>
              <w:t>BAT 23 W celu ograniczenia emisji do powietrza mgły olejowej, kwasów lub zasad pochodzących z odtłuszczania blach w arkuszach w procesie walcowania na zimno i cynkowania ogniowego ciągłego BAT polegają na zbieraniu emisji za pomocą techniki, o której mowa w lit. a) i oczyszczaniu gazów odlotowych za pomocą techniki, o której mowa w lit. b) lub c) poniżej […]</w:t>
            </w:r>
          </w:p>
        </w:tc>
        <w:tc>
          <w:tcPr>
            <w:tcW w:w="3118" w:type="dxa"/>
            <w:gridSpan w:val="3"/>
          </w:tcPr>
          <w:p w14:paraId="3BCF8304"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771925FB" w14:textId="77777777" w:rsidTr="006B52CD">
        <w:tc>
          <w:tcPr>
            <w:tcW w:w="7939" w:type="dxa"/>
            <w:gridSpan w:val="7"/>
          </w:tcPr>
          <w:p w14:paraId="55192C43" w14:textId="77777777" w:rsidR="00AE0290" w:rsidRPr="00225A40" w:rsidRDefault="00AE0290" w:rsidP="006B52CD">
            <w:pPr>
              <w:spacing w:before="240" w:after="0"/>
              <w:jc w:val="both"/>
              <w:rPr>
                <w:rFonts w:cs="Arial"/>
                <w:b/>
                <w:bCs/>
                <w:color w:val="000000"/>
                <w:sz w:val="14"/>
                <w:szCs w:val="14"/>
              </w:rPr>
            </w:pPr>
            <w:r w:rsidRPr="00225A40">
              <w:rPr>
                <w:rFonts w:cs="Arial"/>
                <w:b/>
                <w:bCs/>
                <w:color w:val="000000"/>
                <w:sz w:val="14"/>
                <w:szCs w:val="14"/>
              </w:rPr>
              <w:t>1.1.7.3.   </w:t>
            </w:r>
            <w:r w:rsidRPr="00225A40">
              <w:rPr>
                <w:rFonts w:cs="Arial"/>
                <w:b/>
                <w:bCs/>
                <w:i/>
                <w:iCs/>
                <w:color w:val="000000"/>
                <w:sz w:val="14"/>
                <w:szCs w:val="14"/>
              </w:rPr>
              <w:t>Emisje do powietrza z procesu wytrawiania</w:t>
            </w:r>
            <w:r w:rsidRPr="00225A40">
              <w:rPr>
                <w:rFonts w:cs="Arial"/>
                <w:b/>
                <w:bCs/>
                <w:color w:val="000000"/>
                <w:sz w:val="14"/>
                <w:szCs w:val="14"/>
              </w:rPr>
              <w:t xml:space="preserve"> </w:t>
            </w:r>
          </w:p>
          <w:tbl>
            <w:tblPr>
              <w:tblW w:w="4733" w:type="pct"/>
              <w:tblLayout w:type="fixed"/>
              <w:tblCellMar>
                <w:left w:w="0" w:type="dxa"/>
                <w:right w:w="0" w:type="dxa"/>
              </w:tblCellMar>
              <w:tblLook w:val="04A0" w:firstRow="1" w:lastRow="0" w:firstColumn="1" w:lastColumn="0" w:noHBand="0" w:noVBand="1"/>
            </w:tblPr>
            <w:tblGrid>
              <w:gridCol w:w="7311"/>
            </w:tblGrid>
            <w:tr w:rsidR="00AE0290" w:rsidRPr="00225A40" w14:paraId="2361C290" w14:textId="77777777" w:rsidTr="006B52CD">
              <w:tc>
                <w:tcPr>
                  <w:tcW w:w="7580" w:type="dxa"/>
                  <w:hideMark/>
                </w:tcPr>
                <w:p w14:paraId="41C3E4D3" w14:textId="77777777" w:rsidR="00AE0290" w:rsidRPr="00225A40" w:rsidRDefault="00AE0290" w:rsidP="006B52CD">
                  <w:pPr>
                    <w:spacing w:after="0"/>
                    <w:rPr>
                      <w:rFonts w:cs="Arial"/>
                      <w:b/>
                      <w:bCs/>
                      <w:color w:val="000000"/>
                      <w:sz w:val="14"/>
                      <w:szCs w:val="14"/>
                    </w:rPr>
                  </w:pPr>
                  <w:r w:rsidRPr="00225A40">
                    <w:rPr>
                      <w:rFonts w:cs="Arial"/>
                      <w:b/>
                      <w:bCs/>
                      <w:color w:val="000000"/>
                      <w:sz w:val="14"/>
                      <w:szCs w:val="14"/>
                    </w:rPr>
                    <w:t>BAT 24.Aby ograniczyć emisje do powietrza pyłów, kwasów (HCl, HF, H</w:t>
                  </w:r>
                  <w:r w:rsidRPr="00225A40">
                    <w:rPr>
                      <w:rFonts w:cs="Arial"/>
                      <w:b/>
                      <w:bCs/>
                      <w:color w:val="000000"/>
                      <w:sz w:val="14"/>
                      <w:szCs w:val="14"/>
                      <w:vertAlign w:val="subscript"/>
                    </w:rPr>
                    <w:t>2</w:t>
                  </w:r>
                  <w:r w:rsidRPr="00225A40">
                    <w:rPr>
                      <w:rFonts w:cs="Arial"/>
                      <w:b/>
                      <w:bCs/>
                      <w:color w:val="000000"/>
                      <w:sz w:val="14"/>
                      <w:szCs w:val="14"/>
                    </w:rPr>
                    <w:t>SO</w:t>
                  </w:r>
                  <w:r w:rsidRPr="00225A40">
                    <w:rPr>
                      <w:rFonts w:cs="Arial"/>
                      <w:b/>
                      <w:bCs/>
                      <w:color w:val="000000"/>
                      <w:sz w:val="14"/>
                      <w:szCs w:val="14"/>
                      <w:vertAlign w:val="subscript"/>
                    </w:rPr>
                    <w:t>4</w:t>
                  </w:r>
                  <w:r w:rsidRPr="00225A40">
                    <w:rPr>
                      <w:rFonts w:cs="Arial"/>
                      <w:b/>
                      <w:bCs/>
                      <w:color w:val="000000"/>
                      <w:sz w:val="14"/>
                      <w:szCs w:val="14"/>
                    </w:rPr>
                    <w:t>) i </w:t>
                  </w:r>
                  <w:proofErr w:type="spellStart"/>
                  <w:r w:rsidRPr="00225A40">
                    <w:rPr>
                      <w:rFonts w:cs="Arial"/>
                      <w:b/>
                      <w:bCs/>
                      <w:color w:val="000000"/>
                      <w:sz w:val="14"/>
                      <w:szCs w:val="14"/>
                    </w:rPr>
                    <w:t>SO</w:t>
                  </w:r>
                  <w:r w:rsidRPr="00225A40">
                    <w:rPr>
                      <w:rFonts w:cs="Arial"/>
                      <w:b/>
                      <w:bCs/>
                      <w:color w:val="000000"/>
                      <w:sz w:val="14"/>
                      <w:szCs w:val="14"/>
                      <w:vertAlign w:val="subscript"/>
                    </w:rPr>
                    <w:t>x</w:t>
                  </w:r>
                  <w:proofErr w:type="spellEnd"/>
                  <w:r w:rsidRPr="00225A40">
                    <w:rPr>
                      <w:rFonts w:cs="Arial"/>
                      <w:b/>
                      <w:bCs/>
                      <w:color w:val="000000"/>
                      <w:sz w:val="14"/>
                      <w:szCs w:val="14"/>
                    </w:rPr>
                    <w:t xml:space="preserve"> pochodzących z procesu wytrawiania w trakcie walcowania na gorąco, walcowania na zimno, cynkowania ogniowego ciągłego i ciągnienia drutu, w ramach BAT należy zastosować technikę, o której mowa w lit. a) lub technikę, o której mowa w lit. b) w połączeniu z techniką, o której mowa w lit. c) poniżej.</w:t>
                  </w:r>
                  <w:r w:rsidRPr="00225A40">
                    <w:rPr>
                      <w:rFonts w:cs="Arial"/>
                      <w:color w:val="000000"/>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46"/>
                    <w:gridCol w:w="2704"/>
                    <w:gridCol w:w="4455"/>
                  </w:tblGrid>
                  <w:tr w:rsidR="00AE0290" w:rsidRPr="00225A40" w14:paraId="6089F912" w14:textId="77777777" w:rsidTr="006B52CD">
                    <w:tc>
                      <w:tcPr>
                        <w:tcW w:w="3082" w:type="dxa"/>
                        <w:gridSpan w:val="2"/>
                        <w:tcBorders>
                          <w:top w:val="single" w:sz="2" w:space="0" w:color="000000"/>
                          <w:left w:val="single" w:sz="2" w:space="0" w:color="000000"/>
                          <w:bottom w:val="single" w:sz="2" w:space="0" w:color="000000"/>
                          <w:right w:val="single" w:sz="2" w:space="0" w:color="000000"/>
                        </w:tcBorders>
                        <w:hideMark/>
                      </w:tcPr>
                      <w:p w14:paraId="132E4E5E"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4822" w:type="dxa"/>
                        <w:tcBorders>
                          <w:top w:val="single" w:sz="2" w:space="0" w:color="000000"/>
                          <w:left w:val="single" w:sz="2" w:space="0" w:color="000000"/>
                          <w:bottom w:val="single" w:sz="2" w:space="0" w:color="000000"/>
                          <w:right w:val="single" w:sz="2" w:space="0" w:color="000000"/>
                        </w:tcBorders>
                        <w:hideMark/>
                      </w:tcPr>
                      <w:p w14:paraId="72812C36"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r>
                  <w:tr w:rsidR="00AE0290" w:rsidRPr="00225A40" w14:paraId="2E623B88" w14:textId="77777777" w:rsidTr="006B52CD">
                    <w:tc>
                      <w:tcPr>
                        <w:tcW w:w="7904" w:type="dxa"/>
                        <w:gridSpan w:val="3"/>
                        <w:tcBorders>
                          <w:top w:val="single" w:sz="2" w:space="0" w:color="000000"/>
                          <w:left w:val="single" w:sz="2" w:space="0" w:color="000000"/>
                          <w:bottom w:val="single" w:sz="2" w:space="0" w:color="000000"/>
                          <w:right w:val="single" w:sz="2" w:space="0" w:color="000000"/>
                        </w:tcBorders>
                        <w:hideMark/>
                      </w:tcPr>
                      <w:p w14:paraId="2824FF48" w14:textId="77777777" w:rsidR="00AE0290" w:rsidRPr="00225A40" w:rsidRDefault="00AE0290" w:rsidP="006B52CD">
                        <w:pPr>
                          <w:spacing w:before="60" w:after="0"/>
                          <w:rPr>
                            <w:rFonts w:cs="Arial"/>
                            <w:sz w:val="14"/>
                            <w:szCs w:val="14"/>
                          </w:rPr>
                        </w:pPr>
                        <w:r w:rsidRPr="00225A40">
                          <w:rPr>
                            <w:rFonts w:cs="Arial"/>
                            <w:i/>
                            <w:iCs/>
                            <w:sz w:val="14"/>
                            <w:szCs w:val="14"/>
                          </w:rPr>
                          <w:t>Zbieranie emisji</w:t>
                        </w:r>
                        <w:r w:rsidRPr="00225A40">
                          <w:rPr>
                            <w:rFonts w:cs="Arial"/>
                            <w:sz w:val="14"/>
                            <w:szCs w:val="14"/>
                          </w:rPr>
                          <w:t xml:space="preserve"> </w:t>
                        </w:r>
                      </w:p>
                    </w:tc>
                  </w:tr>
                  <w:tr w:rsidR="00AE0290" w:rsidRPr="00225A40" w14:paraId="5A60266C" w14:textId="77777777" w:rsidTr="006B52CD">
                    <w:tc>
                      <w:tcPr>
                        <w:tcW w:w="156" w:type="dxa"/>
                        <w:tcBorders>
                          <w:top w:val="single" w:sz="2" w:space="0" w:color="000000"/>
                          <w:left w:val="single" w:sz="2" w:space="0" w:color="000000"/>
                          <w:bottom w:val="single" w:sz="2" w:space="0" w:color="000000"/>
                          <w:right w:val="single" w:sz="2" w:space="0" w:color="000000"/>
                        </w:tcBorders>
                        <w:hideMark/>
                      </w:tcPr>
                      <w:p w14:paraId="0992AA19"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2926" w:type="dxa"/>
                        <w:tcBorders>
                          <w:top w:val="single" w:sz="2" w:space="0" w:color="000000"/>
                          <w:left w:val="single" w:sz="2" w:space="0" w:color="000000"/>
                          <w:bottom w:val="single" w:sz="2" w:space="0" w:color="000000"/>
                          <w:right w:val="single" w:sz="2" w:space="0" w:color="000000"/>
                        </w:tcBorders>
                        <w:hideMark/>
                      </w:tcPr>
                      <w:p w14:paraId="5A9444D1" w14:textId="77777777" w:rsidR="00AE0290" w:rsidRPr="00225A40" w:rsidRDefault="00AE0290" w:rsidP="006B52CD">
                        <w:pPr>
                          <w:spacing w:before="60" w:after="0"/>
                          <w:rPr>
                            <w:rFonts w:cs="Arial"/>
                            <w:sz w:val="14"/>
                            <w:szCs w:val="14"/>
                          </w:rPr>
                        </w:pPr>
                        <w:r w:rsidRPr="00225A40">
                          <w:rPr>
                            <w:rFonts w:cs="Arial"/>
                            <w:sz w:val="14"/>
                            <w:szCs w:val="14"/>
                          </w:rPr>
                          <w:t>Wytrawianie ciągłe w zamkniętych zbiornikach w połączeniu z odciągiem oparów</w:t>
                        </w:r>
                      </w:p>
                    </w:tc>
                    <w:tc>
                      <w:tcPr>
                        <w:tcW w:w="4822" w:type="dxa"/>
                        <w:tcBorders>
                          <w:top w:val="single" w:sz="2" w:space="0" w:color="000000"/>
                          <w:left w:val="single" w:sz="2" w:space="0" w:color="000000"/>
                          <w:bottom w:val="single" w:sz="2" w:space="0" w:color="000000"/>
                          <w:right w:val="single" w:sz="2" w:space="0" w:color="000000"/>
                        </w:tcBorders>
                        <w:hideMark/>
                      </w:tcPr>
                      <w:p w14:paraId="0520E790" w14:textId="77777777" w:rsidR="00AE0290" w:rsidRPr="00225A40" w:rsidRDefault="00AE0290" w:rsidP="006B52CD">
                        <w:pPr>
                          <w:spacing w:before="60" w:after="0"/>
                          <w:rPr>
                            <w:rFonts w:cs="Arial"/>
                            <w:sz w:val="14"/>
                            <w:szCs w:val="14"/>
                          </w:rPr>
                        </w:pPr>
                        <w:r w:rsidRPr="00225A40">
                          <w:rPr>
                            <w:rFonts w:cs="Arial"/>
                            <w:sz w:val="14"/>
                            <w:szCs w:val="14"/>
                          </w:rPr>
                          <w:t>Wytrawianie ciągłe przeprowadza się w zamkniętych zbiornikach z ograniczonymi otworami wejściowymi i wyjściowymi na taśmę stalową lub drut. Opary ze zbiorników do wytrawiania są usuwane.</w:t>
                        </w:r>
                      </w:p>
                    </w:tc>
                  </w:tr>
                  <w:tr w:rsidR="00AE0290" w:rsidRPr="00225A40" w14:paraId="05E23BBB" w14:textId="77777777" w:rsidTr="006B52CD">
                    <w:tc>
                      <w:tcPr>
                        <w:tcW w:w="156" w:type="dxa"/>
                        <w:tcBorders>
                          <w:top w:val="single" w:sz="2" w:space="0" w:color="000000"/>
                          <w:left w:val="single" w:sz="2" w:space="0" w:color="000000"/>
                          <w:bottom w:val="single" w:sz="2" w:space="0" w:color="000000"/>
                          <w:right w:val="single" w:sz="2" w:space="0" w:color="000000"/>
                        </w:tcBorders>
                        <w:hideMark/>
                      </w:tcPr>
                      <w:p w14:paraId="35AEF665" w14:textId="77777777" w:rsidR="00AE0290" w:rsidRPr="00225A40" w:rsidRDefault="00AE0290" w:rsidP="006B52CD">
                        <w:pPr>
                          <w:spacing w:before="60" w:after="0"/>
                          <w:rPr>
                            <w:rFonts w:cs="Arial"/>
                            <w:sz w:val="14"/>
                            <w:szCs w:val="14"/>
                          </w:rPr>
                        </w:pPr>
                        <w:r w:rsidRPr="00225A40">
                          <w:rPr>
                            <w:rFonts w:cs="Arial"/>
                            <w:sz w:val="14"/>
                            <w:szCs w:val="14"/>
                          </w:rPr>
                          <w:t>b.</w:t>
                        </w:r>
                      </w:p>
                    </w:tc>
                    <w:tc>
                      <w:tcPr>
                        <w:tcW w:w="2926" w:type="dxa"/>
                        <w:tcBorders>
                          <w:top w:val="single" w:sz="2" w:space="0" w:color="000000"/>
                          <w:left w:val="single" w:sz="2" w:space="0" w:color="000000"/>
                          <w:bottom w:val="single" w:sz="2" w:space="0" w:color="000000"/>
                          <w:right w:val="single" w:sz="2" w:space="0" w:color="000000"/>
                        </w:tcBorders>
                        <w:hideMark/>
                      </w:tcPr>
                      <w:p w14:paraId="142F4F85" w14:textId="77777777" w:rsidR="00AE0290" w:rsidRPr="00225A40" w:rsidRDefault="00AE0290" w:rsidP="006B52CD">
                        <w:pPr>
                          <w:spacing w:before="60" w:after="0"/>
                          <w:rPr>
                            <w:rFonts w:cs="Arial"/>
                            <w:sz w:val="14"/>
                            <w:szCs w:val="14"/>
                          </w:rPr>
                        </w:pPr>
                        <w:r w:rsidRPr="00225A40">
                          <w:rPr>
                            <w:rFonts w:cs="Arial"/>
                            <w:sz w:val="14"/>
                            <w:szCs w:val="14"/>
                          </w:rPr>
                          <w:t>Wytrawianie zanurzeniowe w zbiornikach wyposażonych w pokrywy lub osłony w połączeniu z odciągiem oparów</w:t>
                        </w:r>
                      </w:p>
                    </w:tc>
                    <w:tc>
                      <w:tcPr>
                        <w:tcW w:w="4822" w:type="dxa"/>
                        <w:tcBorders>
                          <w:top w:val="single" w:sz="2" w:space="0" w:color="000000"/>
                          <w:left w:val="single" w:sz="2" w:space="0" w:color="000000"/>
                          <w:bottom w:val="single" w:sz="2" w:space="0" w:color="000000"/>
                          <w:right w:val="single" w:sz="2" w:space="0" w:color="000000"/>
                        </w:tcBorders>
                        <w:hideMark/>
                      </w:tcPr>
                      <w:p w14:paraId="760A5816" w14:textId="77777777" w:rsidR="00AE0290" w:rsidRPr="00225A40" w:rsidRDefault="00AE0290" w:rsidP="006B52CD">
                        <w:pPr>
                          <w:spacing w:before="60" w:after="0"/>
                          <w:rPr>
                            <w:rFonts w:cs="Arial"/>
                            <w:sz w:val="14"/>
                            <w:szCs w:val="14"/>
                          </w:rPr>
                        </w:pPr>
                        <w:r w:rsidRPr="00225A40">
                          <w:rPr>
                            <w:rFonts w:cs="Arial"/>
                            <w:sz w:val="14"/>
                            <w:szCs w:val="14"/>
                          </w:rPr>
                          <w:t xml:space="preserve">Wytrawianie zanurzeniowe przeprowadza się w zbiornikach wyposażonych w pokrywy lub osłony, które można otworzyć, aby </w:t>
                        </w:r>
                        <w:r w:rsidRPr="00225A40">
                          <w:rPr>
                            <w:rFonts w:cs="Arial"/>
                            <w:sz w:val="14"/>
                            <w:szCs w:val="14"/>
                          </w:rPr>
                          <w:lastRenderedPageBreak/>
                          <w:t>umożliwić załadunek zwojów walcówki. Opary ze zbiorników do wytrawiania są usuwane.</w:t>
                        </w:r>
                      </w:p>
                    </w:tc>
                  </w:tr>
                  <w:tr w:rsidR="00AE0290" w:rsidRPr="00225A40" w14:paraId="2F14043B" w14:textId="77777777" w:rsidTr="006B52CD">
                    <w:tc>
                      <w:tcPr>
                        <w:tcW w:w="7904" w:type="dxa"/>
                        <w:gridSpan w:val="3"/>
                        <w:tcBorders>
                          <w:top w:val="single" w:sz="2" w:space="0" w:color="000000"/>
                          <w:left w:val="single" w:sz="2" w:space="0" w:color="000000"/>
                          <w:bottom w:val="single" w:sz="2" w:space="0" w:color="000000"/>
                          <w:right w:val="single" w:sz="2" w:space="0" w:color="000000"/>
                        </w:tcBorders>
                        <w:hideMark/>
                      </w:tcPr>
                      <w:p w14:paraId="531A3299" w14:textId="77777777" w:rsidR="00AE0290" w:rsidRPr="00225A40" w:rsidRDefault="00AE0290" w:rsidP="006B52CD">
                        <w:pPr>
                          <w:spacing w:before="60" w:after="0"/>
                          <w:rPr>
                            <w:rFonts w:cs="Arial"/>
                            <w:sz w:val="14"/>
                            <w:szCs w:val="14"/>
                          </w:rPr>
                        </w:pPr>
                        <w:r w:rsidRPr="00225A40">
                          <w:rPr>
                            <w:rFonts w:cs="Arial"/>
                            <w:i/>
                            <w:iCs/>
                            <w:sz w:val="14"/>
                            <w:szCs w:val="14"/>
                          </w:rPr>
                          <w:lastRenderedPageBreak/>
                          <w:t>Oczyszczanie gazów odlotowych</w:t>
                        </w:r>
                        <w:r w:rsidRPr="00225A40">
                          <w:rPr>
                            <w:rFonts w:cs="Arial"/>
                            <w:sz w:val="14"/>
                            <w:szCs w:val="14"/>
                          </w:rPr>
                          <w:t xml:space="preserve"> </w:t>
                        </w:r>
                      </w:p>
                    </w:tc>
                  </w:tr>
                  <w:tr w:rsidR="00AE0290" w:rsidRPr="00225A40" w14:paraId="18F2057E" w14:textId="77777777" w:rsidTr="006B52CD">
                    <w:tc>
                      <w:tcPr>
                        <w:tcW w:w="156" w:type="dxa"/>
                        <w:tcBorders>
                          <w:top w:val="single" w:sz="2" w:space="0" w:color="000000"/>
                          <w:left w:val="single" w:sz="2" w:space="0" w:color="000000"/>
                          <w:bottom w:val="single" w:sz="2" w:space="0" w:color="000000"/>
                          <w:right w:val="single" w:sz="2" w:space="0" w:color="000000"/>
                        </w:tcBorders>
                        <w:hideMark/>
                      </w:tcPr>
                      <w:p w14:paraId="2DF30D72" w14:textId="77777777" w:rsidR="00AE0290" w:rsidRPr="00225A40" w:rsidRDefault="00AE0290" w:rsidP="006B52CD">
                        <w:pPr>
                          <w:spacing w:before="60" w:after="0"/>
                          <w:rPr>
                            <w:rFonts w:cs="Arial"/>
                            <w:sz w:val="14"/>
                            <w:szCs w:val="14"/>
                          </w:rPr>
                        </w:pPr>
                        <w:r w:rsidRPr="00225A40">
                          <w:rPr>
                            <w:rFonts w:cs="Arial"/>
                            <w:sz w:val="14"/>
                            <w:szCs w:val="14"/>
                          </w:rPr>
                          <w:t>c.</w:t>
                        </w:r>
                      </w:p>
                    </w:tc>
                    <w:tc>
                      <w:tcPr>
                        <w:tcW w:w="2926" w:type="dxa"/>
                        <w:tcBorders>
                          <w:top w:val="single" w:sz="2" w:space="0" w:color="000000"/>
                          <w:left w:val="single" w:sz="2" w:space="0" w:color="000000"/>
                          <w:bottom w:val="single" w:sz="2" w:space="0" w:color="000000"/>
                          <w:right w:val="single" w:sz="2" w:space="0" w:color="000000"/>
                        </w:tcBorders>
                        <w:hideMark/>
                      </w:tcPr>
                      <w:p w14:paraId="6057A93A" w14:textId="77777777" w:rsidR="00AE0290" w:rsidRPr="00225A40" w:rsidRDefault="00AE0290" w:rsidP="006B52CD">
                        <w:pPr>
                          <w:spacing w:before="60" w:after="0"/>
                          <w:rPr>
                            <w:rFonts w:cs="Arial"/>
                            <w:sz w:val="14"/>
                            <w:szCs w:val="14"/>
                          </w:rPr>
                        </w:pPr>
                        <w:r w:rsidRPr="00225A40">
                          <w:rPr>
                            <w:rFonts w:cs="Arial"/>
                            <w:sz w:val="14"/>
                            <w:szCs w:val="14"/>
                          </w:rPr>
                          <w:t xml:space="preserve">Oczyszczanie na mokro, a następnie </w:t>
                        </w:r>
                        <w:proofErr w:type="spellStart"/>
                        <w:r w:rsidRPr="00225A40">
                          <w:rPr>
                            <w:rFonts w:cs="Arial"/>
                            <w:sz w:val="14"/>
                            <w:szCs w:val="14"/>
                          </w:rPr>
                          <w:t>demister</w:t>
                        </w:r>
                        <w:proofErr w:type="spellEnd"/>
                      </w:p>
                    </w:tc>
                    <w:tc>
                      <w:tcPr>
                        <w:tcW w:w="4822" w:type="dxa"/>
                        <w:tcBorders>
                          <w:top w:val="single" w:sz="2" w:space="0" w:color="000000"/>
                          <w:left w:val="single" w:sz="2" w:space="0" w:color="000000"/>
                          <w:bottom w:val="single" w:sz="2" w:space="0" w:color="000000"/>
                          <w:right w:val="single" w:sz="2" w:space="0" w:color="000000"/>
                        </w:tcBorders>
                        <w:hideMark/>
                      </w:tcPr>
                      <w:p w14:paraId="1E03F59B" w14:textId="77777777" w:rsidR="00AE0290" w:rsidRPr="00225A40" w:rsidRDefault="00AE0290" w:rsidP="006B52CD">
                        <w:pPr>
                          <w:spacing w:before="60" w:after="0"/>
                          <w:rPr>
                            <w:rFonts w:cs="Arial"/>
                            <w:sz w:val="14"/>
                            <w:szCs w:val="14"/>
                          </w:rPr>
                        </w:pPr>
                        <w:r w:rsidRPr="00225A40">
                          <w:rPr>
                            <w:rFonts w:cs="Arial"/>
                            <w:sz w:val="14"/>
                            <w:szCs w:val="14"/>
                          </w:rPr>
                          <w:t>Zob. sekcja 1.7.2.</w:t>
                        </w:r>
                      </w:p>
                    </w:tc>
                  </w:tr>
                </w:tbl>
                <w:p w14:paraId="17C95F82" w14:textId="77777777" w:rsidR="00AE0290" w:rsidRPr="00225A40" w:rsidRDefault="00AE0290" w:rsidP="006B52CD">
                  <w:pPr>
                    <w:spacing w:after="0"/>
                    <w:rPr>
                      <w:rFonts w:cs="Arial"/>
                      <w:color w:val="000000"/>
                      <w:sz w:val="14"/>
                      <w:szCs w:val="14"/>
                    </w:rPr>
                  </w:pPr>
                </w:p>
              </w:tc>
            </w:tr>
          </w:tbl>
          <w:p w14:paraId="7871DAF6" w14:textId="77777777" w:rsidR="00AE0290" w:rsidRPr="00225A40" w:rsidRDefault="00AE0290" w:rsidP="006B52CD">
            <w:pPr>
              <w:spacing w:after="0"/>
              <w:rPr>
                <w:rFonts w:cs="Arial"/>
                <w:sz w:val="14"/>
                <w:szCs w:val="14"/>
              </w:rPr>
            </w:pPr>
          </w:p>
        </w:tc>
        <w:tc>
          <w:tcPr>
            <w:tcW w:w="3118" w:type="dxa"/>
            <w:gridSpan w:val="3"/>
          </w:tcPr>
          <w:p w14:paraId="42EA089A" w14:textId="77777777" w:rsidR="00AE0290" w:rsidRPr="00225A40" w:rsidRDefault="00AE0290" w:rsidP="006B52CD">
            <w:pPr>
              <w:spacing w:after="0"/>
              <w:rPr>
                <w:rFonts w:cs="Arial"/>
                <w:sz w:val="14"/>
                <w:szCs w:val="14"/>
              </w:rPr>
            </w:pPr>
            <w:r w:rsidRPr="00225A40">
              <w:rPr>
                <w:rFonts w:cs="Arial"/>
                <w:sz w:val="14"/>
                <w:szCs w:val="14"/>
              </w:rPr>
              <w:lastRenderedPageBreak/>
              <w:t>Proces wytrawiania w procesie walcowania na gorąco nie występuje e żadnym momencie w procesie technologicznym przeróbki plastycznej i wykańczania materiału w zespole D-700.</w:t>
            </w:r>
          </w:p>
          <w:p w14:paraId="2758D1E4" w14:textId="77777777" w:rsidR="00AE0290" w:rsidRPr="00225A40" w:rsidRDefault="00AE0290" w:rsidP="006B52CD">
            <w:pPr>
              <w:spacing w:after="0"/>
              <w:rPr>
                <w:rFonts w:cs="Arial"/>
                <w:sz w:val="14"/>
                <w:szCs w:val="14"/>
              </w:rPr>
            </w:pPr>
          </w:p>
          <w:p w14:paraId="1578D86B" w14:textId="77777777" w:rsidR="00AE0290" w:rsidRPr="00225A40" w:rsidRDefault="00AE0290" w:rsidP="006B52CD">
            <w:pPr>
              <w:spacing w:after="0"/>
              <w:rPr>
                <w:rFonts w:cs="Arial"/>
                <w:sz w:val="14"/>
                <w:szCs w:val="14"/>
              </w:rPr>
            </w:pPr>
            <w:r w:rsidRPr="00225A40">
              <w:rPr>
                <w:rFonts w:cs="Arial"/>
                <w:sz w:val="14"/>
                <w:szCs w:val="14"/>
              </w:rPr>
              <w:t>Nie dotyczy.</w:t>
            </w:r>
          </w:p>
          <w:p w14:paraId="58134A60" w14:textId="77777777" w:rsidR="00AE0290" w:rsidRPr="00225A40" w:rsidRDefault="00AE0290" w:rsidP="006B52CD">
            <w:pPr>
              <w:spacing w:after="0"/>
              <w:rPr>
                <w:rFonts w:cs="Arial"/>
                <w:sz w:val="14"/>
                <w:szCs w:val="14"/>
              </w:rPr>
            </w:pPr>
          </w:p>
        </w:tc>
      </w:tr>
      <w:tr w:rsidR="00AE0290" w:rsidRPr="00225A40" w14:paraId="60A76295" w14:textId="77777777" w:rsidTr="006B52CD">
        <w:tc>
          <w:tcPr>
            <w:tcW w:w="7939" w:type="dxa"/>
            <w:gridSpan w:val="7"/>
          </w:tcPr>
          <w:p w14:paraId="1AD2F79C" w14:textId="77777777" w:rsidR="00AE0290" w:rsidRPr="00225A40" w:rsidRDefault="00AE0290" w:rsidP="006B52CD">
            <w:pPr>
              <w:spacing w:before="120" w:after="0"/>
              <w:jc w:val="center"/>
              <w:rPr>
                <w:rFonts w:cs="Arial"/>
                <w:color w:val="000000"/>
                <w:sz w:val="14"/>
                <w:szCs w:val="14"/>
              </w:rPr>
            </w:pPr>
            <w:r w:rsidRPr="00225A40">
              <w:rPr>
                <w:rFonts w:cs="Arial"/>
                <w:i/>
                <w:iCs/>
                <w:color w:val="000000"/>
                <w:sz w:val="14"/>
                <w:szCs w:val="14"/>
              </w:rPr>
              <w:t>Tabela 1.14</w:t>
            </w:r>
            <w:r w:rsidRPr="00225A40">
              <w:rPr>
                <w:rFonts w:cs="Arial"/>
                <w:color w:val="000000"/>
                <w:sz w:val="14"/>
                <w:szCs w:val="14"/>
              </w:rPr>
              <w:t xml:space="preserve"> </w:t>
            </w:r>
          </w:p>
          <w:p w14:paraId="2A71E507" w14:textId="77777777" w:rsidR="00AE0290" w:rsidRPr="00225A40" w:rsidRDefault="00AE0290" w:rsidP="006B52CD">
            <w:pPr>
              <w:spacing w:before="120" w:after="0"/>
              <w:jc w:val="center"/>
              <w:rPr>
                <w:rFonts w:cs="Arial"/>
                <w:color w:val="000000"/>
                <w:sz w:val="14"/>
                <w:szCs w:val="14"/>
              </w:rPr>
            </w:pPr>
            <w:r w:rsidRPr="00225A40">
              <w:rPr>
                <w:rFonts w:cs="Arial"/>
                <w:b/>
                <w:bCs/>
                <w:color w:val="000000"/>
                <w:sz w:val="14"/>
                <w:szCs w:val="14"/>
              </w:rPr>
              <w:t>Poziomy emisji powiązane z BAT (BAT-AEL) w odniesieniu do zorganizowanych emisji HCl, HF i SO</w:t>
            </w:r>
            <w:r w:rsidRPr="00225A40">
              <w:rPr>
                <w:rFonts w:cs="Arial"/>
                <w:b/>
                <w:bCs/>
                <w:color w:val="000000"/>
                <w:sz w:val="14"/>
                <w:szCs w:val="14"/>
                <w:vertAlign w:val="subscript"/>
              </w:rPr>
              <w:t>X</w:t>
            </w:r>
            <w:r w:rsidRPr="00225A40">
              <w:rPr>
                <w:rFonts w:cs="Arial"/>
                <w:b/>
                <w:bCs/>
                <w:color w:val="000000"/>
                <w:sz w:val="14"/>
                <w:szCs w:val="14"/>
              </w:rPr>
              <w:t xml:space="preserve"> do powietrza pochodzących z wytrawiania w procesie walcowania na gorąco, walcowania na zimno i cynkowania ogniowego ciągłego</w:t>
            </w:r>
            <w:r w:rsidRPr="00225A40">
              <w:rPr>
                <w:rFonts w:cs="Arial"/>
                <w:color w:val="000000"/>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059"/>
              <w:gridCol w:w="1176"/>
              <w:gridCol w:w="5482"/>
            </w:tblGrid>
            <w:tr w:rsidR="00AE0290" w:rsidRPr="00225A40" w14:paraId="31975DC2"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6E6C10B6"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Parametr</w:t>
                  </w:r>
                </w:p>
              </w:tc>
              <w:tc>
                <w:tcPr>
                  <w:tcW w:w="1269" w:type="dxa"/>
                  <w:tcBorders>
                    <w:top w:val="single" w:sz="2" w:space="0" w:color="000000"/>
                    <w:left w:val="single" w:sz="2" w:space="0" w:color="000000"/>
                    <w:bottom w:val="single" w:sz="2" w:space="0" w:color="000000"/>
                    <w:right w:val="single" w:sz="2" w:space="0" w:color="000000"/>
                  </w:tcBorders>
                  <w:hideMark/>
                </w:tcPr>
                <w:p w14:paraId="42CA07C9"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5923" w:type="dxa"/>
                  <w:tcBorders>
                    <w:top w:val="single" w:sz="2" w:space="0" w:color="000000"/>
                    <w:left w:val="single" w:sz="2" w:space="0" w:color="000000"/>
                    <w:bottom w:val="single" w:sz="2" w:space="0" w:color="000000"/>
                    <w:right w:val="single" w:sz="2" w:space="0" w:color="000000"/>
                  </w:tcBorders>
                  <w:hideMark/>
                </w:tcPr>
                <w:p w14:paraId="5B9972A0"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BAT-AEL</w:t>
                  </w:r>
                </w:p>
                <w:p w14:paraId="28CF3E57"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dobowa lub średnia z okresu pobierania próbek)</w:t>
                  </w:r>
                </w:p>
              </w:tc>
            </w:tr>
            <w:tr w:rsidR="00AE0290" w:rsidRPr="00225A40" w14:paraId="159B0535"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16F4A043"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HCl</w:t>
                  </w:r>
                </w:p>
              </w:tc>
              <w:tc>
                <w:tcPr>
                  <w:tcW w:w="1269" w:type="dxa"/>
                  <w:tcBorders>
                    <w:top w:val="single" w:sz="2" w:space="0" w:color="000000"/>
                    <w:left w:val="single" w:sz="2" w:space="0" w:color="000000"/>
                    <w:bottom w:val="single" w:sz="2" w:space="0" w:color="000000"/>
                    <w:right w:val="single" w:sz="2" w:space="0" w:color="000000"/>
                  </w:tcBorders>
                  <w:hideMark/>
                </w:tcPr>
                <w:p w14:paraId="41B4FA70"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5923" w:type="dxa"/>
                  <w:tcBorders>
                    <w:top w:val="single" w:sz="2" w:space="0" w:color="000000"/>
                    <w:left w:val="single" w:sz="2" w:space="0" w:color="000000"/>
                    <w:bottom w:val="single" w:sz="2" w:space="0" w:color="000000"/>
                    <w:right w:val="single" w:sz="2" w:space="0" w:color="000000"/>
                  </w:tcBorders>
                  <w:hideMark/>
                </w:tcPr>
                <w:p w14:paraId="56F87B32"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2 –10 </w:t>
                  </w:r>
                </w:p>
              </w:tc>
            </w:tr>
            <w:tr w:rsidR="00AE0290" w:rsidRPr="00225A40" w14:paraId="7D451C87"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77238623"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HF</w:t>
                  </w:r>
                </w:p>
              </w:tc>
              <w:tc>
                <w:tcPr>
                  <w:tcW w:w="1269" w:type="dxa"/>
                  <w:tcBorders>
                    <w:top w:val="single" w:sz="2" w:space="0" w:color="000000"/>
                    <w:left w:val="single" w:sz="2" w:space="0" w:color="000000"/>
                    <w:bottom w:val="single" w:sz="2" w:space="0" w:color="000000"/>
                    <w:right w:val="single" w:sz="2" w:space="0" w:color="000000"/>
                  </w:tcBorders>
                  <w:hideMark/>
                </w:tcPr>
                <w:p w14:paraId="28DDDC49"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5923" w:type="dxa"/>
                  <w:tcBorders>
                    <w:top w:val="single" w:sz="2" w:space="0" w:color="000000"/>
                    <w:left w:val="single" w:sz="2" w:space="0" w:color="000000"/>
                    <w:bottom w:val="single" w:sz="2" w:space="0" w:color="000000"/>
                    <w:right w:val="single" w:sz="2" w:space="0" w:color="000000"/>
                  </w:tcBorders>
                  <w:hideMark/>
                </w:tcPr>
                <w:p w14:paraId="6258A1D4"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1 </w:t>
                  </w:r>
                </w:p>
              </w:tc>
            </w:tr>
            <w:tr w:rsidR="00AE0290" w:rsidRPr="00225A40" w14:paraId="4EC325B4"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5F645111"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SO</w:t>
                  </w:r>
                  <w:r w:rsidRPr="00225A40">
                    <w:rPr>
                      <w:rFonts w:cs="Arial"/>
                      <w:color w:val="000000"/>
                      <w:sz w:val="14"/>
                      <w:szCs w:val="14"/>
                      <w:vertAlign w:val="subscript"/>
                    </w:rPr>
                    <w:t>X</w:t>
                  </w:r>
                  <w:r w:rsidRPr="00225A40">
                    <w:rPr>
                      <w:rFonts w:cs="Arial"/>
                      <w:color w:val="000000"/>
                      <w:sz w:val="14"/>
                      <w:szCs w:val="14"/>
                    </w:rPr>
                    <w:t xml:space="preserve"> </w:t>
                  </w:r>
                </w:p>
              </w:tc>
              <w:tc>
                <w:tcPr>
                  <w:tcW w:w="1269" w:type="dxa"/>
                  <w:tcBorders>
                    <w:top w:val="single" w:sz="2" w:space="0" w:color="000000"/>
                    <w:left w:val="single" w:sz="2" w:space="0" w:color="000000"/>
                    <w:bottom w:val="single" w:sz="2" w:space="0" w:color="000000"/>
                    <w:right w:val="single" w:sz="2" w:space="0" w:color="000000"/>
                  </w:tcBorders>
                  <w:hideMark/>
                </w:tcPr>
                <w:p w14:paraId="2686D3EA"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5923" w:type="dxa"/>
                  <w:tcBorders>
                    <w:top w:val="single" w:sz="2" w:space="0" w:color="000000"/>
                    <w:left w:val="single" w:sz="2" w:space="0" w:color="000000"/>
                    <w:bottom w:val="single" w:sz="2" w:space="0" w:color="000000"/>
                    <w:right w:val="single" w:sz="2" w:space="0" w:color="000000"/>
                  </w:tcBorders>
                  <w:hideMark/>
                </w:tcPr>
                <w:p w14:paraId="1D7C9093"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1 –6 </w:t>
                  </w:r>
                </w:p>
              </w:tc>
            </w:tr>
          </w:tbl>
          <w:p w14:paraId="2F8A3D1D" w14:textId="77777777" w:rsidR="00AE0290" w:rsidRPr="00225A40" w:rsidRDefault="00AE0290" w:rsidP="006B52CD">
            <w:pPr>
              <w:spacing w:after="0"/>
              <w:rPr>
                <w:rFonts w:cs="Arial"/>
                <w:sz w:val="14"/>
                <w:szCs w:val="14"/>
              </w:rPr>
            </w:pPr>
          </w:p>
        </w:tc>
        <w:tc>
          <w:tcPr>
            <w:tcW w:w="3118" w:type="dxa"/>
            <w:gridSpan w:val="3"/>
            <w:vMerge w:val="restart"/>
          </w:tcPr>
          <w:p w14:paraId="65574964" w14:textId="77777777" w:rsidR="00AE0290" w:rsidRPr="00225A40" w:rsidRDefault="00AE0290" w:rsidP="006B52CD">
            <w:pPr>
              <w:spacing w:after="0"/>
              <w:rPr>
                <w:rFonts w:cs="Arial"/>
                <w:sz w:val="14"/>
                <w:szCs w:val="14"/>
              </w:rPr>
            </w:pPr>
          </w:p>
        </w:tc>
      </w:tr>
      <w:tr w:rsidR="00AE0290" w:rsidRPr="00225A40" w14:paraId="68036F5C" w14:textId="77777777" w:rsidTr="006B52CD">
        <w:tc>
          <w:tcPr>
            <w:tcW w:w="7939" w:type="dxa"/>
            <w:gridSpan w:val="7"/>
          </w:tcPr>
          <w:p w14:paraId="107DE57E" w14:textId="77777777" w:rsidR="00AE0290" w:rsidRPr="00225A40" w:rsidRDefault="00AE0290" w:rsidP="006B52CD">
            <w:pPr>
              <w:spacing w:before="120" w:after="0"/>
              <w:jc w:val="center"/>
              <w:rPr>
                <w:rFonts w:cs="Arial"/>
                <w:color w:val="000000"/>
                <w:sz w:val="14"/>
                <w:szCs w:val="14"/>
              </w:rPr>
            </w:pPr>
            <w:r w:rsidRPr="00225A40">
              <w:rPr>
                <w:rFonts w:cs="Arial"/>
                <w:i/>
                <w:iCs/>
                <w:color w:val="000000"/>
                <w:sz w:val="14"/>
                <w:szCs w:val="14"/>
              </w:rPr>
              <w:t>Tabela 1.15</w:t>
            </w:r>
            <w:r w:rsidRPr="00225A40">
              <w:rPr>
                <w:rFonts w:cs="Arial"/>
                <w:color w:val="000000"/>
                <w:sz w:val="14"/>
                <w:szCs w:val="14"/>
              </w:rPr>
              <w:t xml:space="preserve"> </w:t>
            </w:r>
          </w:p>
          <w:p w14:paraId="48D9D3D0" w14:textId="77777777" w:rsidR="00AE0290" w:rsidRPr="00225A40" w:rsidRDefault="00AE0290" w:rsidP="006B52CD">
            <w:pPr>
              <w:spacing w:before="120" w:after="0"/>
              <w:jc w:val="center"/>
              <w:rPr>
                <w:rFonts w:cs="Arial"/>
                <w:color w:val="000000"/>
                <w:sz w:val="14"/>
                <w:szCs w:val="14"/>
              </w:rPr>
            </w:pPr>
            <w:r w:rsidRPr="00225A40">
              <w:rPr>
                <w:rFonts w:cs="Arial"/>
                <w:b/>
                <w:bCs/>
                <w:color w:val="000000"/>
                <w:sz w:val="14"/>
                <w:szCs w:val="14"/>
              </w:rPr>
              <w:t>Poziom emisji powiązany z BAT (BAT-AEL) dla zorganizowanych emisji HCl i SO</w:t>
            </w:r>
            <w:r w:rsidRPr="00225A40">
              <w:rPr>
                <w:rFonts w:cs="Arial"/>
                <w:b/>
                <w:bCs/>
                <w:color w:val="000000"/>
                <w:sz w:val="14"/>
                <w:szCs w:val="14"/>
                <w:vertAlign w:val="subscript"/>
              </w:rPr>
              <w:t>X</w:t>
            </w:r>
            <w:r w:rsidRPr="00225A40">
              <w:rPr>
                <w:rFonts w:cs="Arial"/>
                <w:b/>
                <w:bCs/>
                <w:color w:val="000000"/>
                <w:sz w:val="14"/>
                <w:szCs w:val="14"/>
              </w:rPr>
              <w:t xml:space="preserve"> do powietrza pochodzących z wytrawiania kwasem chlorowodorowym lub siarkowym w procesie ciągnienia drutu</w:t>
            </w:r>
            <w:r w:rsidRPr="00225A40">
              <w:rPr>
                <w:rFonts w:cs="Arial"/>
                <w:color w:val="000000"/>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059"/>
              <w:gridCol w:w="1176"/>
              <w:gridCol w:w="5482"/>
            </w:tblGrid>
            <w:tr w:rsidR="00AE0290" w:rsidRPr="00225A40" w14:paraId="6C5FAC30"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679F9F83"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Parametr</w:t>
                  </w:r>
                </w:p>
              </w:tc>
              <w:tc>
                <w:tcPr>
                  <w:tcW w:w="1269" w:type="dxa"/>
                  <w:tcBorders>
                    <w:top w:val="single" w:sz="2" w:space="0" w:color="000000"/>
                    <w:left w:val="single" w:sz="2" w:space="0" w:color="000000"/>
                    <w:bottom w:val="single" w:sz="2" w:space="0" w:color="000000"/>
                    <w:right w:val="single" w:sz="2" w:space="0" w:color="000000"/>
                  </w:tcBorders>
                  <w:hideMark/>
                </w:tcPr>
                <w:p w14:paraId="71B75355"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Jednostka</w:t>
                  </w:r>
                </w:p>
              </w:tc>
              <w:tc>
                <w:tcPr>
                  <w:tcW w:w="5923" w:type="dxa"/>
                  <w:tcBorders>
                    <w:top w:val="single" w:sz="2" w:space="0" w:color="000000"/>
                    <w:left w:val="single" w:sz="2" w:space="0" w:color="000000"/>
                    <w:bottom w:val="single" w:sz="2" w:space="0" w:color="000000"/>
                    <w:right w:val="single" w:sz="2" w:space="0" w:color="000000"/>
                  </w:tcBorders>
                  <w:hideMark/>
                </w:tcPr>
                <w:p w14:paraId="2104CF8E"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BAT-AEL</w:t>
                  </w:r>
                </w:p>
                <w:p w14:paraId="509B2ECF" w14:textId="77777777" w:rsidR="00AE0290" w:rsidRPr="00225A40" w:rsidRDefault="00AE0290" w:rsidP="006B52CD">
                  <w:pPr>
                    <w:spacing w:before="60" w:after="0"/>
                    <w:ind w:right="195"/>
                    <w:jc w:val="center"/>
                    <w:rPr>
                      <w:rFonts w:cs="Arial"/>
                      <w:b/>
                      <w:bCs/>
                      <w:color w:val="000000"/>
                      <w:sz w:val="14"/>
                      <w:szCs w:val="14"/>
                    </w:rPr>
                  </w:pPr>
                  <w:r w:rsidRPr="00225A40">
                    <w:rPr>
                      <w:rFonts w:cs="Arial"/>
                      <w:b/>
                      <w:bCs/>
                      <w:color w:val="000000"/>
                      <w:sz w:val="14"/>
                      <w:szCs w:val="14"/>
                    </w:rPr>
                    <w:t>(średnia dobowa lub średnia z okresu pobierania próbek)</w:t>
                  </w:r>
                </w:p>
              </w:tc>
            </w:tr>
            <w:tr w:rsidR="00AE0290" w:rsidRPr="00225A40" w14:paraId="13FE60ED"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2D5DAA58"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HCl</w:t>
                  </w:r>
                </w:p>
              </w:tc>
              <w:tc>
                <w:tcPr>
                  <w:tcW w:w="1269" w:type="dxa"/>
                  <w:tcBorders>
                    <w:top w:val="single" w:sz="2" w:space="0" w:color="000000"/>
                    <w:left w:val="single" w:sz="2" w:space="0" w:color="000000"/>
                    <w:bottom w:val="single" w:sz="2" w:space="0" w:color="000000"/>
                    <w:right w:val="single" w:sz="2" w:space="0" w:color="000000"/>
                  </w:tcBorders>
                  <w:hideMark/>
                </w:tcPr>
                <w:p w14:paraId="7D5CC403"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5923" w:type="dxa"/>
                  <w:tcBorders>
                    <w:top w:val="single" w:sz="2" w:space="0" w:color="000000"/>
                    <w:left w:val="single" w:sz="2" w:space="0" w:color="000000"/>
                    <w:bottom w:val="single" w:sz="2" w:space="0" w:color="000000"/>
                    <w:right w:val="single" w:sz="2" w:space="0" w:color="000000"/>
                  </w:tcBorders>
                  <w:hideMark/>
                </w:tcPr>
                <w:p w14:paraId="6AD8A352"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2 –10 </w:t>
                  </w:r>
                </w:p>
              </w:tc>
            </w:tr>
            <w:tr w:rsidR="00AE0290" w:rsidRPr="00225A40" w14:paraId="36260E57" w14:textId="77777777" w:rsidTr="006B52CD">
              <w:tc>
                <w:tcPr>
                  <w:tcW w:w="1142" w:type="dxa"/>
                  <w:tcBorders>
                    <w:top w:val="single" w:sz="2" w:space="0" w:color="000000"/>
                    <w:left w:val="single" w:sz="2" w:space="0" w:color="000000"/>
                    <w:bottom w:val="single" w:sz="2" w:space="0" w:color="000000"/>
                    <w:right w:val="single" w:sz="2" w:space="0" w:color="000000"/>
                  </w:tcBorders>
                  <w:hideMark/>
                </w:tcPr>
                <w:p w14:paraId="20D91960"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SO</w:t>
                  </w:r>
                  <w:r w:rsidRPr="00225A40">
                    <w:rPr>
                      <w:rFonts w:cs="Arial"/>
                      <w:color w:val="000000"/>
                      <w:sz w:val="14"/>
                      <w:szCs w:val="14"/>
                      <w:vertAlign w:val="subscript"/>
                    </w:rPr>
                    <w:t>X</w:t>
                  </w:r>
                  <w:r w:rsidRPr="00225A40">
                    <w:rPr>
                      <w:rFonts w:cs="Arial"/>
                      <w:color w:val="000000"/>
                      <w:sz w:val="14"/>
                      <w:szCs w:val="14"/>
                    </w:rPr>
                    <w:t xml:space="preserve"> </w:t>
                  </w:r>
                </w:p>
              </w:tc>
              <w:tc>
                <w:tcPr>
                  <w:tcW w:w="1269" w:type="dxa"/>
                  <w:tcBorders>
                    <w:top w:val="single" w:sz="2" w:space="0" w:color="000000"/>
                    <w:left w:val="single" w:sz="2" w:space="0" w:color="000000"/>
                    <w:bottom w:val="single" w:sz="2" w:space="0" w:color="000000"/>
                    <w:right w:val="single" w:sz="2" w:space="0" w:color="000000"/>
                  </w:tcBorders>
                  <w:hideMark/>
                </w:tcPr>
                <w:p w14:paraId="43AF30F8" w14:textId="77777777" w:rsidR="00AE0290" w:rsidRPr="00225A40" w:rsidRDefault="00AE0290" w:rsidP="006B52CD">
                  <w:pPr>
                    <w:spacing w:before="60" w:after="0"/>
                    <w:rPr>
                      <w:rFonts w:cs="Arial"/>
                      <w:color w:val="000000"/>
                      <w:sz w:val="14"/>
                      <w:szCs w:val="14"/>
                    </w:rPr>
                  </w:pPr>
                  <w:r w:rsidRPr="00225A40">
                    <w:rPr>
                      <w:rFonts w:cs="Arial"/>
                      <w:color w:val="000000"/>
                      <w:sz w:val="14"/>
                      <w:szCs w:val="14"/>
                    </w:rPr>
                    <w:t>mg/Nm</w:t>
                  </w:r>
                  <w:r w:rsidRPr="00225A40">
                    <w:rPr>
                      <w:rFonts w:cs="Arial"/>
                      <w:color w:val="000000"/>
                      <w:sz w:val="14"/>
                      <w:szCs w:val="14"/>
                      <w:vertAlign w:val="superscript"/>
                    </w:rPr>
                    <w:t>3</w:t>
                  </w:r>
                  <w:r w:rsidRPr="00225A40">
                    <w:rPr>
                      <w:rFonts w:cs="Arial"/>
                      <w:color w:val="000000"/>
                      <w:sz w:val="14"/>
                      <w:szCs w:val="14"/>
                    </w:rPr>
                    <w:t xml:space="preserve"> </w:t>
                  </w:r>
                </w:p>
              </w:tc>
              <w:tc>
                <w:tcPr>
                  <w:tcW w:w="5923" w:type="dxa"/>
                  <w:tcBorders>
                    <w:top w:val="single" w:sz="2" w:space="0" w:color="000000"/>
                    <w:left w:val="single" w:sz="2" w:space="0" w:color="000000"/>
                    <w:bottom w:val="single" w:sz="2" w:space="0" w:color="000000"/>
                    <w:right w:val="single" w:sz="2" w:space="0" w:color="000000"/>
                  </w:tcBorders>
                  <w:hideMark/>
                </w:tcPr>
                <w:p w14:paraId="32F683AB" w14:textId="77777777" w:rsidR="00AE0290" w:rsidRPr="00225A40" w:rsidRDefault="00AE0290" w:rsidP="006B52CD">
                  <w:pPr>
                    <w:spacing w:before="60" w:after="0"/>
                    <w:ind w:right="195"/>
                    <w:jc w:val="right"/>
                    <w:rPr>
                      <w:rFonts w:cs="Arial"/>
                      <w:color w:val="000000"/>
                      <w:sz w:val="14"/>
                      <w:szCs w:val="14"/>
                    </w:rPr>
                  </w:pPr>
                  <w:r w:rsidRPr="00225A40">
                    <w:rPr>
                      <w:rFonts w:cs="Arial"/>
                      <w:color w:val="000000"/>
                      <w:sz w:val="14"/>
                      <w:szCs w:val="14"/>
                    </w:rPr>
                    <w:t xml:space="preserve">&lt; 1 –6 </w:t>
                  </w:r>
                </w:p>
              </w:tc>
            </w:tr>
          </w:tbl>
          <w:p w14:paraId="6D00E390" w14:textId="77777777" w:rsidR="00AE0290" w:rsidRPr="00225A40" w:rsidRDefault="00AE0290" w:rsidP="006B52CD">
            <w:pPr>
              <w:spacing w:after="0"/>
              <w:rPr>
                <w:rFonts w:cs="Arial"/>
                <w:sz w:val="14"/>
                <w:szCs w:val="14"/>
              </w:rPr>
            </w:pPr>
            <w:r w:rsidRPr="00225A40">
              <w:rPr>
                <w:rFonts w:cs="Arial"/>
                <w:color w:val="000000"/>
                <w:sz w:val="14"/>
                <w:szCs w:val="14"/>
              </w:rPr>
              <w:t>Powiązane monitorowanie opisano w BAT 7.</w:t>
            </w:r>
          </w:p>
          <w:p w14:paraId="562701D9" w14:textId="77777777" w:rsidR="00AE0290" w:rsidRPr="00225A40" w:rsidRDefault="00AE0290" w:rsidP="006B52CD">
            <w:pPr>
              <w:spacing w:after="0"/>
              <w:rPr>
                <w:rFonts w:cs="Arial"/>
                <w:sz w:val="14"/>
                <w:szCs w:val="14"/>
              </w:rPr>
            </w:pPr>
          </w:p>
        </w:tc>
        <w:tc>
          <w:tcPr>
            <w:tcW w:w="3118" w:type="dxa"/>
            <w:gridSpan w:val="3"/>
            <w:vMerge/>
          </w:tcPr>
          <w:p w14:paraId="317EC976" w14:textId="77777777" w:rsidR="00AE0290" w:rsidRPr="00225A40" w:rsidRDefault="00AE0290" w:rsidP="006B52CD">
            <w:pPr>
              <w:spacing w:after="0"/>
              <w:rPr>
                <w:rFonts w:cs="Arial"/>
                <w:sz w:val="14"/>
                <w:szCs w:val="14"/>
              </w:rPr>
            </w:pPr>
          </w:p>
        </w:tc>
      </w:tr>
      <w:tr w:rsidR="00AE0290" w:rsidRPr="00225A40" w14:paraId="48CA5A42" w14:textId="77777777" w:rsidTr="006B52CD">
        <w:tc>
          <w:tcPr>
            <w:tcW w:w="7939" w:type="dxa"/>
            <w:gridSpan w:val="7"/>
          </w:tcPr>
          <w:p w14:paraId="66D3FECD" w14:textId="77777777" w:rsidR="00AE0290" w:rsidRPr="00225A40" w:rsidRDefault="00AE0290" w:rsidP="006B52CD">
            <w:pPr>
              <w:spacing w:after="0"/>
              <w:rPr>
                <w:rFonts w:cs="Arial"/>
                <w:sz w:val="14"/>
                <w:szCs w:val="14"/>
              </w:rPr>
            </w:pPr>
          </w:p>
          <w:p w14:paraId="6DE2EB44" w14:textId="77777777" w:rsidR="00AE0290" w:rsidRPr="00225A40" w:rsidRDefault="00AE0290" w:rsidP="006B52CD">
            <w:pPr>
              <w:spacing w:after="0"/>
              <w:rPr>
                <w:rFonts w:cs="Arial"/>
                <w:b/>
                <w:bCs/>
                <w:sz w:val="14"/>
                <w:szCs w:val="14"/>
              </w:rPr>
            </w:pPr>
            <w:r w:rsidRPr="00225A40">
              <w:rPr>
                <w:rFonts w:cs="Arial"/>
                <w:b/>
                <w:bCs/>
                <w:sz w:val="14"/>
                <w:szCs w:val="14"/>
              </w:rPr>
              <w:t xml:space="preserve">BAT 25. </w:t>
            </w:r>
            <w:r w:rsidRPr="00225A40">
              <w:rPr>
                <w:rFonts w:cs="Arial"/>
                <w:sz w:val="14"/>
                <w:szCs w:val="14"/>
              </w:rPr>
              <w:t>Aby ograniczyć emisje NOX do powietrza pochodzące z wytrawiania kwasem azotowym (samym lub w połączeniu z innymi kwasami) oraz emisje NH3 z zastosowania SCR w procesie walcowania na gorąco i na zimno, w ramach BAT należy zastosować jedną z poniższych technik lub ich kombinację.</w:t>
            </w:r>
          </w:p>
        </w:tc>
        <w:tc>
          <w:tcPr>
            <w:tcW w:w="3118" w:type="dxa"/>
            <w:gridSpan w:val="3"/>
            <w:vMerge w:val="restart"/>
          </w:tcPr>
          <w:p w14:paraId="35688604" w14:textId="77777777" w:rsidR="00AE0290" w:rsidRPr="00225A40" w:rsidRDefault="00AE0290" w:rsidP="006B52CD">
            <w:pPr>
              <w:spacing w:after="0"/>
              <w:rPr>
                <w:rFonts w:cs="Arial"/>
                <w:sz w:val="14"/>
                <w:szCs w:val="14"/>
              </w:rPr>
            </w:pPr>
            <w:r w:rsidRPr="00225A40">
              <w:rPr>
                <w:rFonts w:cs="Arial"/>
                <w:sz w:val="14"/>
                <w:szCs w:val="14"/>
              </w:rPr>
              <w:t>Proces wytrawiania kwasem azotowym w procesie walcowania na gorąco i zimno nie występują w żadnym momencie w procesie technologicznym przeróbki plastycznej i wykańczania materiału w zespole D – 700</w:t>
            </w:r>
          </w:p>
          <w:p w14:paraId="05EA1A1A" w14:textId="77777777" w:rsidR="00AE0290" w:rsidRPr="00225A40" w:rsidRDefault="00AE0290" w:rsidP="006B52CD">
            <w:pPr>
              <w:spacing w:after="0"/>
              <w:rPr>
                <w:rFonts w:cs="Arial"/>
                <w:sz w:val="14"/>
                <w:szCs w:val="14"/>
              </w:rPr>
            </w:pPr>
          </w:p>
          <w:p w14:paraId="00F81856"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11A63AF8" w14:textId="77777777" w:rsidTr="006B52CD">
        <w:tc>
          <w:tcPr>
            <w:tcW w:w="3403" w:type="dxa"/>
            <w:gridSpan w:val="3"/>
          </w:tcPr>
          <w:p w14:paraId="15F5669A"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026DF1F9"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4EE890A2"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4B017304" w14:textId="77777777" w:rsidR="00AE0290" w:rsidRPr="00225A40" w:rsidRDefault="00AE0290" w:rsidP="006B52CD">
            <w:pPr>
              <w:spacing w:after="0"/>
              <w:rPr>
                <w:rFonts w:cs="Arial"/>
                <w:sz w:val="14"/>
                <w:szCs w:val="14"/>
              </w:rPr>
            </w:pPr>
          </w:p>
        </w:tc>
      </w:tr>
      <w:tr w:rsidR="00AE0290" w:rsidRPr="00225A40" w14:paraId="3976C8E4" w14:textId="77777777" w:rsidTr="006B52CD">
        <w:tc>
          <w:tcPr>
            <w:tcW w:w="7939" w:type="dxa"/>
            <w:gridSpan w:val="7"/>
          </w:tcPr>
          <w:p w14:paraId="3130FFC1" w14:textId="77777777" w:rsidR="00AE0290" w:rsidRPr="00225A40" w:rsidRDefault="00AE0290" w:rsidP="006B52CD">
            <w:pPr>
              <w:spacing w:after="0"/>
              <w:rPr>
                <w:rFonts w:cs="Arial"/>
                <w:sz w:val="14"/>
                <w:szCs w:val="14"/>
              </w:rPr>
            </w:pPr>
            <w:r w:rsidRPr="00225A40">
              <w:rPr>
                <w:rFonts w:cs="Arial"/>
                <w:sz w:val="14"/>
                <w:szCs w:val="14"/>
              </w:rPr>
              <w:t>Zmniejszenie wytwarzania emisji</w:t>
            </w:r>
          </w:p>
        </w:tc>
        <w:tc>
          <w:tcPr>
            <w:tcW w:w="3118" w:type="dxa"/>
            <w:gridSpan w:val="3"/>
            <w:vMerge/>
          </w:tcPr>
          <w:p w14:paraId="3FD069C7" w14:textId="77777777" w:rsidR="00AE0290" w:rsidRPr="00225A40" w:rsidRDefault="00AE0290" w:rsidP="006B52CD">
            <w:pPr>
              <w:spacing w:after="0"/>
              <w:rPr>
                <w:rFonts w:cs="Arial"/>
                <w:sz w:val="14"/>
                <w:szCs w:val="14"/>
              </w:rPr>
            </w:pPr>
          </w:p>
        </w:tc>
      </w:tr>
      <w:tr w:rsidR="00AE0290" w:rsidRPr="00225A40" w14:paraId="0AA5575C" w14:textId="77777777" w:rsidTr="006B52CD">
        <w:tc>
          <w:tcPr>
            <w:tcW w:w="993" w:type="dxa"/>
          </w:tcPr>
          <w:p w14:paraId="1D05A540"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7CA15A98" w14:textId="77777777" w:rsidR="00AE0290" w:rsidRPr="00225A40" w:rsidRDefault="00AE0290" w:rsidP="006B52CD">
            <w:pPr>
              <w:spacing w:after="0"/>
              <w:rPr>
                <w:rFonts w:cs="Arial"/>
                <w:sz w:val="14"/>
                <w:szCs w:val="14"/>
              </w:rPr>
            </w:pPr>
            <w:r w:rsidRPr="00225A40">
              <w:rPr>
                <w:rFonts w:cs="Arial"/>
                <w:sz w:val="14"/>
                <w:szCs w:val="14"/>
              </w:rPr>
              <w:t>Wytrawianie stali wysokostopowej bez użycia kwasu azotowego</w:t>
            </w:r>
          </w:p>
        </w:tc>
        <w:tc>
          <w:tcPr>
            <w:tcW w:w="2693" w:type="dxa"/>
            <w:gridSpan w:val="3"/>
          </w:tcPr>
          <w:p w14:paraId="551D6AF5" w14:textId="77777777" w:rsidR="00AE0290" w:rsidRPr="00225A40" w:rsidRDefault="00AE0290" w:rsidP="006B52CD">
            <w:pPr>
              <w:spacing w:after="0"/>
              <w:rPr>
                <w:rFonts w:cs="Arial"/>
                <w:sz w:val="14"/>
                <w:szCs w:val="14"/>
              </w:rPr>
            </w:pPr>
            <w:r w:rsidRPr="00225A40">
              <w:rPr>
                <w:rFonts w:cs="Arial"/>
                <w:sz w:val="14"/>
                <w:szCs w:val="14"/>
              </w:rPr>
              <w:t>Wytrawianie stali wysokostopowej przeprowadza się przez całkowite zastąpienie kwasu azotowego silnym utleniaczem (np. nadtlenkiem wodoru).</w:t>
            </w:r>
          </w:p>
        </w:tc>
        <w:tc>
          <w:tcPr>
            <w:tcW w:w="1843" w:type="dxa"/>
          </w:tcPr>
          <w:p w14:paraId="649D2F04" w14:textId="77777777" w:rsidR="00AE0290" w:rsidRPr="00225A40" w:rsidRDefault="00AE0290" w:rsidP="006B52CD">
            <w:pPr>
              <w:spacing w:after="0"/>
              <w:rPr>
                <w:rFonts w:cs="Arial"/>
                <w:sz w:val="14"/>
                <w:szCs w:val="14"/>
              </w:rPr>
            </w:pPr>
            <w:r w:rsidRPr="00225A40">
              <w:rPr>
                <w:rFonts w:cs="Arial"/>
                <w:sz w:val="14"/>
                <w:szCs w:val="14"/>
              </w:rPr>
              <w:t>Technika ta ma zastosowanie wyłącznie do nowych zespołów urządzeń oraz w przypadku znaczącej modernizacji zespołu urządzeń.</w:t>
            </w:r>
          </w:p>
        </w:tc>
        <w:tc>
          <w:tcPr>
            <w:tcW w:w="3118" w:type="dxa"/>
            <w:gridSpan w:val="3"/>
            <w:vMerge/>
          </w:tcPr>
          <w:p w14:paraId="7D218983" w14:textId="77777777" w:rsidR="00AE0290" w:rsidRPr="00225A40" w:rsidRDefault="00AE0290" w:rsidP="006B52CD">
            <w:pPr>
              <w:spacing w:after="0"/>
              <w:rPr>
                <w:rFonts w:cs="Arial"/>
                <w:sz w:val="14"/>
                <w:szCs w:val="14"/>
              </w:rPr>
            </w:pPr>
          </w:p>
        </w:tc>
      </w:tr>
      <w:tr w:rsidR="00AE0290" w:rsidRPr="00225A40" w14:paraId="02A9A52A" w14:textId="77777777" w:rsidTr="006B52CD">
        <w:tc>
          <w:tcPr>
            <w:tcW w:w="993" w:type="dxa"/>
          </w:tcPr>
          <w:p w14:paraId="04152623"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3A64CBA8" w14:textId="77777777" w:rsidR="00AE0290" w:rsidRPr="00225A40" w:rsidRDefault="00AE0290" w:rsidP="006B52CD">
            <w:pPr>
              <w:spacing w:after="0"/>
              <w:rPr>
                <w:rFonts w:cs="Arial"/>
                <w:sz w:val="14"/>
                <w:szCs w:val="14"/>
              </w:rPr>
            </w:pPr>
            <w:r w:rsidRPr="00225A40">
              <w:rPr>
                <w:rFonts w:cs="Arial"/>
                <w:sz w:val="14"/>
                <w:szCs w:val="14"/>
              </w:rPr>
              <w:t>Dodanie nadtlenku wodoru lub mocznika do kwasu do wytrawiania</w:t>
            </w:r>
          </w:p>
        </w:tc>
        <w:tc>
          <w:tcPr>
            <w:tcW w:w="2693" w:type="dxa"/>
            <w:gridSpan w:val="3"/>
          </w:tcPr>
          <w:p w14:paraId="47E5B5B0" w14:textId="77777777" w:rsidR="00AE0290" w:rsidRPr="00225A40" w:rsidRDefault="00AE0290" w:rsidP="006B52CD">
            <w:pPr>
              <w:spacing w:after="0"/>
              <w:rPr>
                <w:rFonts w:cs="Arial"/>
                <w:sz w:val="14"/>
                <w:szCs w:val="14"/>
              </w:rPr>
            </w:pPr>
            <w:r w:rsidRPr="00225A40">
              <w:rPr>
                <w:rFonts w:cs="Arial"/>
                <w:sz w:val="14"/>
                <w:szCs w:val="14"/>
              </w:rPr>
              <w:t>Nadtlenek wodoru lub mocznik są dodawane bezpośrednio do kwasu do wytrawiania w celu zmniejszenia emisji NOX.</w:t>
            </w:r>
          </w:p>
        </w:tc>
        <w:tc>
          <w:tcPr>
            <w:tcW w:w="1843" w:type="dxa"/>
          </w:tcPr>
          <w:p w14:paraId="5277E99E"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5D4A3394" w14:textId="77777777" w:rsidR="00AE0290" w:rsidRPr="00225A40" w:rsidRDefault="00AE0290" w:rsidP="006B52CD">
            <w:pPr>
              <w:spacing w:after="0"/>
              <w:rPr>
                <w:rFonts w:cs="Arial"/>
                <w:sz w:val="14"/>
                <w:szCs w:val="14"/>
              </w:rPr>
            </w:pPr>
          </w:p>
        </w:tc>
      </w:tr>
      <w:tr w:rsidR="00AE0290" w:rsidRPr="00225A40" w14:paraId="096180AB" w14:textId="77777777" w:rsidTr="006B52CD">
        <w:tc>
          <w:tcPr>
            <w:tcW w:w="7939" w:type="dxa"/>
            <w:gridSpan w:val="7"/>
          </w:tcPr>
          <w:p w14:paraId="4131DB0E" w14:textId="77777777" w:rsidR="00AE0290" w:rsidRPr="00225A40" w:rsidRDefault="00AE0290" w:rsidP="006B52CD">
            <w:pPr>
              <w:spacing w:after="0"/>
              <w:rPr>
                <w:rFonts w:cs="Arial"/>
                <w:sz w:val="14"/>
                <w:szCs w:val="14"/>
              </w:rPr>
            </w:pPr>
            <w:r w:rsidRPr="00225A40">
              <w:rPr>
                <w:rFonts w:cs="Arial"/>
                <w:sz w:val="14"/>
                <w:szCs w:val="14"/>
              </w:rPr>
              <w:t>Zbieranie emisji</w:t>
            </w:r>
          </w:p>
        </w:tc>
        <w:tc>
          <w:tcPr>
            <w:tcW w:w="3118" w:type="dxa"/>
            <w:gridSpan w:val="3"/>
            <w:vMerge/>
          </w:tcPr>
          <w:p w14:paraId="30AD74AB" w14:textId="77777777" w:rsidR="00AE0290" w:rsidRPr="00225A40" w:rsidRDefault="00AE0290" w:rsidP="006B52CD">
            <w:pPr>
              <w:spacing w:after="0"/>
              <w:rPr>
                <w:rFonts w:cs="Arial"/>
                <w:sz w:val="14"/>
                <w:szCs w:val="14"/>
              </w:rPr>
            </w:pPr>
          </w:p>
        </w:tc>
      </w:tr>
      <w:tr w:rsidR="00AE0290" w:rsidRPr="00225A40" w14:paraId="0B79617D" w14:textId="77777777" w:rsidTr="006B52CD">
        <w:tc>
          <w:tcPr>
            <w:tcW w:w="993" w:type="dxa"/>
          </w:tcPr>
          <w:p w14:paraId="7C91CA9A"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001675C7" w14:textId="77777777" w:rsidR="00AE0290" w:rsidRPr="00225A40" w:rsidRDefault="00AE0290" w:rsidP="006B52CD">
            <w:pPr>
              <w:spacing w:after="0"/>
              <w:rPr>
                <w:rFonts w:cs="Arial"/>
                <w:sz w:val="14"/>
                <w:szCs w:val="14"/>
              </w:rPr>
            </w:pPr>
            <w:r w:rsidRPr="00225A40">
              <w:rPr>
                <w:rFonts w:cs="Arial"/>
                <w:sz w:val="14"/>
                <w:szCs w:val="14"/>
              </w:rPr>
              <w:t>Wytrawianie ciągłe w zamkniętych zbiornikach w połączeniu z odciągiem oparów</w:t>
            </w:r>
          </w:p>
        </w:tc>
        <w:tc>
          <w:tcPr>
            <w:tcW w:w="2693" w:type="dxa"/>
            <w:gridSpan w:val="3"/>
          </w:tcPr>
          <w:p w14:paraId="78B10245" w14:textId="77777777" w:rsidR="00AE0290" w:rsidRPr="00225A40" w:rsidRDefault="00AE0290" w:rsidP="006B52CD">
            <w:pPr>
              <w:spacing w:after="0"/>
              <w:rPr>
                <w:rFonts w:cs="Arial"/>
                <w:sz w:val="14"/>
                <w:szCs w:val="14"/>
              </w:rPr>
            </w:pPr>
            <w:r w:rsidRPr="00225A40">
              <w:rPr>
                <w:rFonts w:cs="Arial"/>
                <w:sz w:val="14"/>
                <w:szCs w:val="14"/>
              </w:rPr>
              <w:t>Wytrawianie ciągłe przeprowadza się w zamkniętych zbiornikach z ograniczonymi otworami wejściowymi i wyjściowymi na taśmę stalową lub drut. Opary z kąpieli trawiącej są usuwane.</w:t>
            </w:r>
          </w:p>
        </w:tc>
        <w:tc>
          <w:tcPr>
            <w:tcW w:w="1843" w:type="dxa"/>
          </w:tcPr>
          <w:p w14:paraId="39B10D00"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584C8AE5" w14:textId="77777777" w:rsidR="00AE0290" w:rsidRPr="00225A40" w:rsidRDefault="00AE0290" w:rsidP="006B52CD">
            <w:pPr>
              <w:spacing w:after="0"/>
              <w:rPr>
                <w:rFonts w:cs="Arial"/>
                <w:sz w:val="14"/>
                <w:szCs w:val="14"/>
              </w:rPr>
            </w:pPr>
          </w:p>
        </w:tc>
      </w:tr>
      <w:tr w:rsidR="00AE0290" w:rsidRPr="00225A40" w14:paraId="7F8AF831" w14:textId="77777777" w:rsidTr="006B52CD">
        <w:tc>
          <w:tcPr>
            <w:tcW w:w="993" w:type="dxa"/>
          </w:tcPr>
          <w:p w14:paraId="4A9DBA46"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1FFFDC4F" w14:textId="77777777" w:rsidR="00AE0290" w:rsidRPr="00225A40" w:rsidRDefault="00AE0290" w:rsidP="006B52CD">
            <w:pPr>
              <w:spacing w:after="0"/>
              <w:rPr>
                <w:rFonts w:cs="Arial"/>
                <w:sz w:val="14"/>
                <w:szCs w:val="14"/>
              </w:rPr>
            </w:pPr>
            <w:r w:rsidRPr="00225A40">
              <w:rPr>
                <w:rFonts w:cs="Arial"/>
                <w:sz w:val="14"/>
                <w:szCs w:val="14"/>
              </w:rPr>
              <w:t>Wytrawianie zanurzeniowe w zbiornikach wyposażonych w pokrywy lub osłony w połączeniu z odciągiem oparów</w:t>
            </w:r>
          </w:p>
        </w:tc>
        <w:tc>
          <w:tcPr>
            <w:tcW w:w="2693" w:type="dxa"/>
            <w:gridSpan w:val="3"/>
          </w:tcPr>
          <w:p w14:paraId="35B3841D" w14:textId="77777777" w:rsidR="00AE0290" w:rsidRPr="00225A40" w:rsidRDefault="00AE0290" w:rsidP="006B52CD">
            <w:pPr>
              <w:spacing w:after="0"/>
              <w:rPr>
                <w:rFonts w:cs="Arial"/>
                <w:sz w:val="14"/>
                <w:szCs w:val="14"/>
              </w:rPr>
            </w:pPr>
            <w:r w:rsidRPr="00225A40">
              <w:rPr>
                <w:rFonts w:cs="Arial"/>
                <w:sz w:val="14"/>
                <w:szCs w:val="14"/>
              </w:rPr>
              <w:t>Wytrawianie zanurzeniowe przeprowadza się w zbiornikach wyposażonych w pokrywy lub osłony, które można otworzyć, aby umożliwić załadunek zwojów walcówki. Opary ze zbiorników do wytrawiania są usuwane.</w:t>
            </w:r>
          </w:p>
        </w:tc>
        <w:tc>
          <w:tcPr>
            <w:tcW w:w="1843" w:type="dxa"/>
          </w:tcPr>
          <w:p w14:paraId="42E015F7"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29B77EDF" w14:textId="77777777" w:rsidR="00AE0290" w:rsidRPr="00225A40" w:rsidRDefault="00AE0290" w:rsidP="006B52CD">
            <w:pPr>
              <w:spacing w:after="0"/>
              <w:rPr>
                <w:rFonts w:cs="Arial"/>
                <w:sz w:val="14"/>
                <w:szCs w:val="14"/>
              </w:rPr>
            </w:pPr>
          </w:p>
        </w:tc>
      </w:tr>
      <w:tr w:rsidR="00AE0290" w:rsidRPr="00225A40" w14:paraId="68D59F3D" w14:textId="77777777" w:rsidTr="006B52CD">
        <w:tc>
          <w:tcPr>
            <w:tcW w:w="7939" w:type="dxa"/>
            <w:gridSpan w:val="7"/>
          </w:tcPr>
          <w:p w14:paraId="11605F13" w14:textId="77777777" w:rsidR="00AE0290" w:rsidRPr="00225A40" w:rsidRDefault="00AE0290" w:rsidP="006B52CD">
            <w:pPr>
              <w:spacing w:after="0"/>
              <w:rPr>
                <w:rFonts w:cs="Arial"/>
                <w:sz w:val="14"/>
                <w:szCs w:val="14"/>
              </w:rPr>
            </w:pPr>
            <w:r w:rsidRPr="00225A40">
              <w:rPr>
                <w:rFonts w:cs="Arial"/>
                <w:sz w:val="14"/>
                <w:szCs w:val="14"/>
              </w:rPr>
              <w:t>Oczyszczanie gazów odlotowych</w:t>
            </w:r>
          </w:p>
        </w:tc>
        <w:tc>
          <w:tcPr>
            <w:tcW w:w="3118" w:type="dxa"/>
            <w:gridSpan w:val="3"/>
            <w:vMerge/>
          </w:tcPr>
          <w:p w14:paraId="392C0557" w14:textId="77777777" w:rsidR="00AE0290" w:rsidRPr="00225A40" w:rsidRDefault="00AE0290" w:rsidP="006B52CD">
            <w:pPr>
              <w:spacing w:after="0"/>
              <w:rPr>
                <w:rFonts w:cs="Arial"/>
                <w:sz w:val="14"/>
                <w:szCs w:val="14"/>
              </w:rPr>
            </w:pPr>
          </w:p>
        </w:tc>
      </w:tr>
      <w:tr w:rsidR="00AE0290" w:rsidRPr="00225A40" w14:paraId="66D2FF84" w14:textId="77777777" w:rsidTr="006B52CD">
        <w:tc>
          <w:tcPr>
            <w:tcW w:w="993" w:type="dxa"/>
          </w:tcPr>
          <w:p w14:paraId="664ACFAF" w14:textId="77777777" w:rsidR="00AE0290" w:rsidRPr="00225A40" w:rsidRDefault="00AE0290" w:rsidP="006B52CD">
            <w:pPr>
              <w:spacing w:after="0"/>
              <w:rPr>
                <w:rFonts w:cs="Arial"/>
                <w:sz w:val="14"/>
                <w:szCs w:val="14"/>
              </w:rPr>
            </w:pPr>
            <w:bookmarkStart w:id="32" w:name="_Hlk134104202"/>
            <w:r w:rsidRPr="00225A40">
              <w:rPr>
                <w:rFonts w:cs="Arial"/>
                <w:sz w:val="14"/>
                <w:szCs w:val="14"/>
              </w:rPr>
              <w:lastRenderedPageBreak/>
              <w:t>e.</w:t>
            </w:r>
          </w:p>
        </w:tc>
        <w:tc>
          <w:tcPr>
            <w:tcW w:w="2410" w:type="dxa"/>
            <w:gridSpan w:val="2"/>
          </w:tcPr>
          <w:p w14:paraId="5F0E5553" w14:textId="77777777" w:rsidR="00AE0290" w:rsidRPr="00225A40" w:rsidRDefault="00AE0290" w:rsidP="006B52CD">
            <w:pPr>
              <w:spacing w:after="0"/>
              <w:rPr>
                <w:rFonts w:cs="Arial"/>
                <w:sz w:val="14"/>
                <w:szCs w:val="14"/>
              </w:rPr>
            </w:pPr>
            <w:r w:rsidRPr="00225A40">
              <w:rPr>
                <w:rFonts w:cs="Arial"/>
                <w:sz w:val="14"/>
                <w:szCs w:val="14"/>
              </w:rPr>
              <w:t>Oczyszczanie na mokro z dodatkiem utleniacza (np. nadtlenku wodoru)</w:t>
            </w:r>
          </w:p>
        </w:tc>
        <w:tc>
          <w:tcPr>
            <w:tcW w:w="2693" w:type="dxa"/>
            <w:gridSpan w:val="3"/>
          </w:tcPr>
          <w:p w14:paraId="43EC2872" w14:textId="77777777" w:rsidR="00AE0290" w:rsidRPr="00225A40" w:rsidRDefault="00AE0290" w:rsidP="006B52CD">
            <w:pPr>
              <w:spacing w:after="0"/>
              <w:rPr>
                <w:rFonts w:cs="Arial"/>
                <w:sz w:val="14"/>
                <w:szCs w:val="14"/>
              </w:rPr>
            </w:pPr>
            <w:r w:rsidRPr="00225A40">
              <w:rPr>
                <w:rFonts w:cs="Arial"/>
                <w:sz w:val="14"/>
                <w:szCs w:val="14"/>
              </w:rPr>
              <w:t>Zob. sekcja 1.7.2.</w:t>
            </w:r>
          </w:p>
          <w:p w14:paraId="55D86857" w14:textId="77777777" w:rsidR="00AE0290" w:rsidRPr="00225A40" w:rsidRDefault="00AE0290" w:rsidP="006B52CD">
            <w:pPr>
              <w:spacing w:after="0"/>
              <w:rPr>
                <w:rFonts w:cs="Arial"/>
                <w:sz w:val="14"/>
                <w:szCs w:val="14"/>
              </w:rPr>
            </w:pPr>
            <w:r w:rsidRPr="00225A40">
              <w:rPr>
                <w:rFonts w:cs="Arial"/>
                <w:sz w:val="14"/>
                <w:szCs w:val="14"/>
              </w:rPr>
              <w:t>Do roztworu oczyszczającego dodaje się utleniacz (np. nadtlenek wodoru) w celu zmniejszenia emisji NOX. W przypadku stosowania nadtlenku wodoru powstały kwas azotowy można zawrócić do zbiorników do wytrawiania.</w:t>
            </w:r>
          </w:p>
        </w:tc>
        <w:tc>
          <w:tcPr>
            <w:tcW w:w="1843" w:type="dxa"/>
          </w:tcPr>
          <w:p w14:paraId="6A27C405"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1297DBAC" w14:textId="77777777" w:rsidR="00AE0290" w:rsidRPr="00225A40" w:rsidRDefault="00AE0290" w:rsidP="006B52CD">
            <w:pPr>
              <w:spacing w:after="0"/>
              <w:rPr>
                <w:rFonts w:cs="Arial"/>
                <w:sz w:val="14"/>
                <w:szCs w:val="14"/>
              </w:rPr>
            </w:pPr>
          </w:p>
        </w:tc>
      </w:tr>
      <w:tr w:rsidR="00AE0290" w:rsidRPr="00225A40" w14:paraId="494E4BCF" w14:textId="77777777" w:rsidTr="006B52CD">
        <w:tc>
          <w:tcPr>
            <w:tcW w:w="993" w:type="dxa"/>
          </w:tcPr>
          <w:p w14:paraId="47A16755" w14:textId="77777777" w:rsidR="00AE0290" w:rsidRPr="00225A40" w:rsidRDefault="00AE0290" w:rsidP="006B52CD">
            <w:pPr>
              <w:spacing w:after="0"/>
              <w:rPr>
                <w:rFonts w:cs="Arial"/>
                <w:sz w:val="14"/>
                <w:szCs w:val="14"/>
              </w:rPr>
            </w:pPr>
            <w:r w:rsidRPr="00225A40">
              <w:rPr>
                <w:rFonts w:cs="Arial"/>
                <w:sz w:val="14"/>
                <w:szCs w:val="14"/>
              </w:rPr>
              <w:t>f.</w:t>
            </w:r>
          </w:p>
        </w:tc>
        <w:tc>
          <w:tcPr>
            <w:tcW w:w="2410" w:type="dxa"/>
            <w:gridSpan w:val="2"/>
          </w:tcPr>
          <w:p w14:paraId="160615CD" w14:textId="77777777" w:rsidR="00AE0290" w:rsidRPr="00225A40" w:rsidRDefault="00AE0290" w:rsidP="006B52CD">
            <w:pPr>
              <w:spacing w:after="0"/>
              <w:rPr>
                <w:rFonts w:cs="Arial"/>
                <w:sz w:val="14"/>
                <w:szCs w:val="14"/>
              </w:rPr>
            </w:pPr>
            <w:r w:rsidRPr="00225A40">
              <w:rPr>
                <w:rFonts w:cs="Arial"/>
                <w:sz w:val="14"/>
                <w:szCs w:val="14"/>
              </w:rPr>
              <w:t>Selektywna redukcja katalityczna (SCR)</w:t>
            </w:r>
          </w:p>
        </w:tc>
        <w:tc>
          <w:tcPr>
            <w:tcW w:w="2693" w:type="dxa"/>
            <w:gridSpan w:val="3"/>
          </w:tcPr>
          <w:p w14:paraId="027F1EDC"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61CF990A"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w:t>
            </w:r>
          </w:p>
        </w:tc>
        <w:tc>
          <w:tcPr>
            <w:tcW w:w="3118" w:type="dxa"/>
            <w:gridSpan w:val="3"/>
            <w:vMerge/>
          </w:tcPr>
          <w:p w14:paraId="742EFA89" w14:textId="77777777" w:rsidR="00AE0290" w:rsidRPr="00225A40" w:rsidRDefault="00AE0290" w:rsidP="006B52CD">
            <w:pPr>
              <w:spacing w:after="0"/>
              <w:rPr>
                <w:rFonts w:cs="Arial"/>
                <w:sz w:val="14"/>
                <w:szCs w:val="14"/>
              </w:rPr>
            </w:pPr>
          </w:p>
        </w:tc>
      </w:tr>
      <w:tr w:rsidR="00AE0290" w:rsidRPr="00225A40" w14:paraId="5A6BCA2E" w14:textId="77777777" w:rsidTr="006B52CD">
        <w:tc>
          <w:tcPr>
            <w:tcW w:w="993" w:type="dxa"/>
          </w:tcPr>
          <w:p w14:paraId="5BBF2FB8" w14:textId="77777777" w:rsidR="00AE0290" w:rsidRPr="00225A40" w:rsidRDefault="00AE0290" w:rsidP="006B52CD">
            <w:pPr>
              <w:spacing w:after="0"/>
              <w:rPr>
                <w:rFonts w:cs="Arial"/>
                <w:sz w:val="14"/>
                <w:szCs w:val="14"/>
              </w:rPr>
            </w:pPr>
            <w:r w:rsidRPr="00225A40">
              <w:rPr>
                <w:rFonts w:cs="Arial"/>
                <w:sz w:val="14"/>
                <w:szCs w:val="14"/>
              </w:rPr>
              <w:t>g.</w:t>
            </w:r>
          </w:p>
        </w:tc>
        <w:tc>
          <w:tcPr>
            <w:tcW w:w="2410" w:type="dxa"/>
            <w:gridSpan w:val="2"/>
          </w:tcPr>
          <w:p w14:paraId="509698C8" w14:textId="77777777" w:rsidR="00AE0290" w:rsidRPr="00225A40" w:rsidRDefault="00AE0290" w:rsidP="006B52CD">
            <w:pPr>
              <w:spacing w:after="0"/>
              <w:rPr>
                <w:rFonts w:cs="Arial"/>
                <w:sz w:val="14"/>
                <w:szCs w:val="14"/>
              </w:rPr>
            </w:pPr>
            <w:r w:rsidRPr="00225A40">
              <w:rPr>
                <w:rFonts w:cs="Arial"/>
                <w:sz w:val="14"/>
                <w:szCs w:val="14"/>
              </w:rPr>
              <w:t>Optymalizacja projektu i działania SCR</w:t>
            </w:r>
          </w:p>
        </w:tc>
        <w:tc>
          <w:tcPr>
            <w:tcW w:w="2693" w:type="dxa"/>
            <w:gridSpan w:val="3"/>
          </w:tcPr>
          <w:p w14:paraId="3C7022EC"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34F891A6" w14:textId="77777777" w:rsidR="00AE0290" w:rsidRPr="00225A40" w:rsidRDefault="00AE0290" w:rsidP="006B52CD">
            <w:pPr>
              <w:spacing w:after="0"/>
              <w:rPr>
                <w:rFonts w:cs="Arial"/>
                <w:sz w:val="14"/>
                <w:szCs w:val="14"/>
              </w:rPr>
            </w:pPr>
            <w:r w:rsidRPr="00225A40">
              <w:rPr>
                <w:rFonts w:cs="Arial"/>
                <w:sz w:val="14"/>
                <w:szCs w:val="14"/>
              </w:rPr>
              <w:t>Technika ta ma zastosowanie wyłącznie w przypadku, gdy SCR wykorzystuje się do obniżenia emisji NOX.</w:t>
            </w:r>
          </w:p>
        </w:tc>
        <w:tc>
          <w:tcPr>
            <w:tcW w:w="3118" w:type="dxa"/>
            <w:gridSpan w:val="3"/>
            <w:vMerge/>
          </w:tcPr>
          <w:p w14:paraId="3EF865F2" w14:textId="77777777" w:rsidR="00AE0290" w:rsidRPr="00225A40" w:rsidRDefault="00AE0290" w:rsidP="006B52CD">
            <w:pPr>
              <w:spacing w:after="0"/>
              <w:rPr>
                <w:rFonts w:cs="Arial"/>
                <w:sz w:val="14"/>
                <w:szCs w:val="14"/>
              </w:rPr>
            </w:pPr>
          </w:p>
        </w:tc>
      </w:tr>
      <w:bookmarkEnd w:id="32"/>
      <w:tr w:rsidR="00AE0290" w:rsidRPr="00225A40" w14:paraId="7AAFFF69" w14:textId="77777777" w:rsidTr="006B52CD">
        <w:tc>
          <w:tcPr>
            <w:tcW w:w="7939" w:type="dxa"/>
            <w:gridSpan w:val="7"/>
          </w:tcPr>
          <w:p w14:paraId="74383BAC" w14:textId="77777777" w:rsidR="00AE0290" w:rsidRPr="00225A40" w:rsidRDefault="00AE0290" w:rsidP="006B52CD">
            <w:pPr>
              <w:spacing w:after="0"/>
              <w:rPr>
                <w:rFonts w:cs="Arial"/>
                <w:b/>
                <w:bCs/>
                <w:sz w:val="14"/>
                <w:szCs w:val="14"/>
              </w:rPr>
            </w:pPr>
            <w:r w:rsidRPr="00225A40">
              <w:rPr>
                <w:rFonts w:cs="Arial"/>
                <w:b/>
                <w:bCs/>
                <w:sz w:val="14"/>
                <w:szCs w:val="14"/>
              </w:rPr>
              <w:t>1.1.7.4.   </w:t>
            </w:r>
            <w:r w:rsidRPr="00225A40">
              <w:rPr>
                <w:rFonts w:cs="Arial"/>
                <w:b/>
                <w:bCs/>
                <w:i/>
                <w:iCs/>
                <w:sz w:val="14"/>
                <w:szCs w:val="14"/>
              </w:rPr>
              <w:t>Emisje do powietrza pochodzące z procesu cynkowania ogniowego</w:t>
            </w:r>
            <w:r w:rsidRPr="00225A40">
              <w:rPr>
                <w:rFonts w:cs="Arial"/>
                <w:b/>
                <w:bCs/>
                <w:sz w:val="14"/>
                <w:szCs w:val="14"/>
              </w:rPr>
              <w:t xml:space="preserve"> </w:t>
            </w:r>
          </w:p>
          <w:tbl>
            <w:tblPr>
              <w:tblW w:w="5000" w:type="pct"/>
              <w:tblLayout w:type="fixed"/>
              <w:tblCellMar>
                <w:left w:w="0" w:type="dxa"/>
                <w:right w:w="0" w:type="dxa"/>
              </w:tblCellMar>
              <w:tblLook w:val="04A0" w:firstRow="1" w:lastRow="0" w:firstColumn="1" w:lastColumn="0" w:noHBand="0" w:noVBand="1"/>
            </w:tblPr>
            <w:tblGrid>
              <w:gridCol w:w="7723"/>
            </w:tblGrid>
            <w:tr w:rsidR="00AE0290" w:rsidRPr="00225A40" w14:paraId="7FB2F0FF" w14:textId="77777777" w:rsidTr="006B52CD">
              <w:tc>
                <w:tcPr>
                  <w:tcW w:w="8340" w:type="dxa"/>
                  <w:hideMark/>
                </w:tcPr>
                <w:p w14:paraId="2C562414" w14:textId="77777777" w:rsidR="00AE0290" w:rsidRPr="00225A40" w:rsidRDefault="00AE0290" w:rsidP="006B52CD">
                  <w:pPr>
                    <w:spacing w:after="0"/>
                    <w:rPr>
                      <w:rFonts w:cs="Arial"/>
                      <w:b/>
                      <w:bCs/>
                      <w:sz w:val="14"/>
                      <w:szCs w:val="14"/>
                    </w:rPr>
                  </w:pPr>
                </w:p>
              </w:tc>
            </w:tr>
          </w:tbl>
          <w:p w14:paraId="0ED46FC2" w14:textId="77777777" w:rsidR="00AE0290" w:rsidRPr="00225A40" w:rsidRDefault="00AE0290" w:rsidP="006B52CD">
            <w:pPr>
              <w:spacing w:after="0"/>
              <w:rPr>
                <w:rFonts w:cs="Arial"/>
                <w:sz w:val="14"/>
                <w:szCs w:val="14"/>
              </w:rPr>
            </w:pPr>
          </w:p>
        </w:tc>
        <w:tc>
          <w:tcPr>
            <w:tcW w:w="3118" w:type="dxa"/>
            <w:gridSpan w:val="3"/>
          </w:tcPr>
          <w:p w14:paraId="06D0288B" w14:textId="77777777" w:rsidR="00AE0290" w:rsidRPr="00225A40" w:rsidRDefault="00AE0290" w:rsidP="006B52CD">
            <w:pPr>
              <w:spacing w:after="0"/>
              <w:rPr>
                <w:rFonts w:cs="Arial"/>
                <w:sz w:val="14"/>
                <w:szCs w:val="14"/>
              </w:rPr>
            </w:pPr>
          </w:p>
        </w:tc>
      </w:tr>
      <w:tr w:rsidR="00AE0290" w:rsidRPr="00225A40" w14:paraId="4574B686" w14:textId="77777777" w:rsidTr="006B52CD">
        <w:tc>
          <w:tcPr>
            <w:tcW w:w="7939" w:type="dxa"/>
            <w:gridSpan w:val="7"/>
          </w:tcPr>
          <w:p w14:paraId="4CE651B6" w14:textId="77777777" w:rsidR="00AE0290" w:rsidRPr="00225A40" w:rsidRDefault="00AE0290" w:rsidP="006B52CD">
            <w:pPr>
              <w:spacing w:after="0"/>
              <w:rPr>
                <w:rFonts w:cs="Arial"/>
                <w:b/>
                <w:bCs/>
                <w:sz w:val="14"/>
                <w:szCs w:val="14"/>
              </w:rPr>
            </w:pPr>
            <w:r w:rsidRPr="00225A40">
              <w:rPr>
                <w:rFonts w:cs="Arial"/>
                <w:b/>
                <w:bCs/>
                <w:sz w:val="14"/>
                <w:szCs w:val="14"/>
              </w:rPr>
              <w:t xml:space="preserve">BAT 26. </w:t>
            </w:r>
            <w:r w:rsidRPr="00225A40">
              <w:rPr>
                <w:rFonts w:cs="Arial"/>
                <w:sz w:val="14"/>
                <w:szCs w:val="14"/>
              </w:rPr>
              <w:t xml:space="preserve">Aby ograniczyć emisje do powietrza pyłu i cynku pochodzące z cynkowania ogniowego po </w:t>
            </w:r>
            <w:proofErr w:type="spellStart"/>
            <w:r w:rsidRPr="00225A40">
              <w:rPr>
                <w:rFonts w:cs="Arial"/>
                <w:sz w:val="14"/>
                <w:szCs w:val="14"/>
              </w:rPr>
              <w:t>topnikowaniu</w:t>
            </w:r>
            <w:proofErr w:type="spellEnd"/>
            <w:r w:rsidRPr="00225A40">
              <w:rPr>
                <w:rFonts w:cs="Arial"/>
                <w:sz w:val="14"/>
                <w:szCs w:val="14"/>
              </w:rPr>
              <w:t xml:space="preserve"> w procesie cynkowania ogniowego ciągłego oraz w procesie cynkowania ogniowego jednostkowego, w ramach BAT należy ograniczać powstawanie emisji za pomocą techniki, o której mowa w lit. b) lub technik, o których mowa w lit. a) i b), zbierać emisje za pomocą technik, o których mowa w lit. c) lub d) oraz oczyszczać gazy odlotowe za pomocą techniki, o której mowa w lit. e) poniżej.</w:t>
            </w:r>
          </w:p>
        </w:tc>
        <w:tc>
          <w:tcPr>
            <w:tcW w:w="3118" w:type="dxa"/>
            <w:gridSpan w:val="3"/>
          </w:tcPr>
          <w:p w14:paraId="3AD9829E" w14:textId="77777777" w:rsidR="00AE0290" w:rsidRPr="00225A40" w:rsidRDefault="00AE0290" w:rsidP="006B52CD">
            <w:pPr>
              <w:spacing w:after="0"/>
              <w:rPr>
                <w:rFonts w:cs="Arial"/>
                <w:sz w:val="14"/>
                <w:szCs w:val="14"/>
              </w:rPr>
            </w:pPr>
            <w:r w:rsidRPr="00225A40">
              <w:rPr>
                <w:rFonts w:cs="Arial"/>
                <w:sz w:val="14"/>
                <w:szCs w:val="14"/>
              </w:rPr>
              <w:t>Nie dotyczy. Instalacja nie obejmuje procesu cynkowania ogniowego.</w:t>
            </w:r>
          </w:p>
        </w:tc>
      </w:tr>
      <w:tr w:rsidR="00AE0290" w:rsidRPr="00225A40" w14:paraId="4BB246DB" w14:textId="77777777" w:rsidTr="006B52CD">
        <w:tc>
          <w:tcPr>
            <w:tcW w:w="3403" w:type="dxa"/>
            <w:gridSpan w:val="3"/>
          </w:tcPr>
          <w:p w14:paraId="298B0554"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55582867"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3212DCCC"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val="restart"/>
          </w:tcPr>
          <w:p w14:paraId="18AD4EBC" w14:textId="77777777" w:rsidR="00AE0290" w:rsidRPr="00225A40" w:rsidRDefault="00AE0290" w:rsidP="006B52CD">
            <w:pPr>
              <w:spacing w:after="0"/>
              <w:rPr>
                <w:rFonts w:cs="Arial"/>
                <w:sz w:val="14"/>
                <w:szCs w:val="14"/>
              </w:rPr>
            </w:pPr>
          </w:p>
        </w:tc>
      </w:tr>
      <w:tr w:rsidR="00AE0290" w:rsidRPr="00225A40" w14:paraId="32444BCD" w14:textId="77777777" w:rsidTr="006B52CD">
        <w:tc>
          <w:tcPr>
            <w:tcW w:w="993" w:type="dxa"/>
          </w:tcPr>
          <w:p w14:paraId="1155211E"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09E44269" w14:textId="77777777" w:rsidR="00AE0290" w:rsidRPr="00225A40" w:rsidRDefault="00AE0290" w:rsidP="006B52CD">
            <w:pPr>
              <w:spacing w:after="0"/>
              <w:rPr>
                <w:rFonts w:cs="Arial"/>
                <w:sz w:val="14"/>
                <w:szCs w:val="14"/>
              </w:rPr>
            </w:pPr>
            <w:r w:rsidRPr="00225A40">
              <w:rPr>
                <w:rFonts w:cs="Arial"/>
                <w:sz w:val="14"/>
                <w:szCs w:val="14"/>
              </w:rPr>
              <w:t>Topnik o niskiej emisji dymu</w:t>
            </w:r>
          </w:p>
        </w:tc>
        <w:tc>
          <w:tcPr>
            <w:tcW w:w="2693" w:type="dxa"/>
            <w:gridSpan w:val="3"/>
          </w:tcPr>
          <w:p w14:paraId="14D466B3" w14:textId="77777777" w:rsidR="00AE0290" w:rsidRPr="00225A40" w:rsidRDefault="00AE0290" w:rsidP="006B52CD">
            <w:pPr>
              <w:spacing w:after="0"/>
              <w:rPr>
                <w:rFonts w:cs="Arial"/>
                <w:sz w:val="14"/>
                <w:szCs w:val="14"/>
              </w:rPr>
            </w:pPr>
            <w:r w:rsidRPr="00225A40">
              <w:rPr>
                <w:rFonts w:cs="Arial"/>
                <w:sz w:val="14"/>
                <w:szCs w:val="14"/>
              </w:rPr>
              <w:t xml:space="preserve">Chlorek amonu w środkach do </w:t>
            </w:r>
            <w:proofErr w:type="spellStart"/>
            <w:r w:rsidRPr="00225A40">
              <w:rPr>
                <w:rFonts w:cs="Arial"/>
                <w:sz w:val="14"/>
                <w:szCs w:val="14"/>
              </w:rPr>
              <w:t>topnikowania</w:t>
            </w:r>
            <w:proofErr w:type="spellEnd"/>
            <w:r w:rsidRPr="00225A40">
              <w:rPr>
                <w:rFonts w:cs="Arial"/>
                <w:sz w:val="14"/>
                <w:szCs w:val="14"/>
              </w:rPr>
              <w:t xml:space="preserve"> jest częściowo zastępowany innymi chlorkami alkalicznymi (np. chlorkiem potasu), aby ograniczyć powstawanie pyłu.</w:t>
            </w:r>
          </w:p>
        </w:tc>
        <w:tc>
          <w:tcPr>
            <w:tcW w:w="1843" w:type="dxa"/>
          </w:tcPr>
          <w:p w14:paraId="3374AF7A"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ze względu na specyfikacje produktu.</w:t>
            </w:r>
          </w:p>
        </w:tc>
        <w:tc>
          <w:tcPr>
            <w:tcW w:w="3118" w:type="dxa"/>
            <w:gridSpan w:val="3"/>
            <w:vMerge/>
          </w:tcPr>
          <w:p w14:paraId="1E7CBBFB" w14:textId="77777777" w:rsidR="00AE0290" w:rsidRPr="00225A40" w:rsidRDefault="00AE0290" w:rsidP="006B52CD">
            <w:pPr>
              <w:spacing w:after="0"/>
              <w:rPr>
                <w:rFonts w:cs="Arial"/>
                <w:sz w:val="14"/>
                <w:szCs w:val="14"/>
              </w:rPr>
            </w:pPr>
          </w:p>
        </w:tc>
      </w:tr>
      <w:tr w:rsidR="00AE0290" w:rsidRPr="00225A40" w14:paraId="089EF24F" w14:textId="77777777" w:rsidTr="006B52CD">
        <w:tc>
          <w:tcPr>
            <w:tcW w:w="993" w:type="dxa"/>
          </w:tcPr>
          <w:p w14:paraId="011CB31F"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45104FDA" w14:textId="77777777" w:rsidR="00AE0290" w:rsidRPr="00225A40" w:rsidRDefault="00AE0290" w:rsidP="006B52CD">
            <w:pPr>
              <w:spacing w:after="0"/>
              <w:rPr>
                <w:rFonts w:cs="Arial"/>
                <w:sz w:val="14"/>
                <w:szCs w:val="14"/>
              </w:rPr>
            </w:pPr>
            <w:r w:rsidRPr="00225A40">
              <w:rPr>
                <w:rFonts w:cs="Arial"/>
                <w:sz w:val="14"/>
                <w:szCs w:val="14"/>
              </w:rPr>
              <w:t>Minimalizacja przenoszenia roztworu topnika</w:t>
            </w:r>
          </w:p>
        </w:tc>
        <w:tc>
          <w:tcPr>
            <w:tcW w:w="2693" w:type="dxa"/>
            <w:gridSpan w:val="3"/>
          </w:tcPr>
          <w:p w14:paraId="1DD442C1" w14:textId="77777777" w:rsidR="00AE0290" w:rsidRPr="00225A40" w:rsidRDefault="00AE0290" w:rsidP="006B52CD">
            <w:pPr>
              <w:spacing w:after="0"/>
              <w:rPr>
                <w:rFonts w:cs="Arial"/>
                <w:sz w:val="14"/>
                <w:szCs w:val="14"/>
              </w:rPr>
            </w:pPr>
            <w:r w:rsidRPr="00225A40">
              <w:rPr>
                <w:rFonts w:cs="Arial"/>
                <w:sz w:val="14"/>
                <w:szCs w:val="14"/>
              </w:rPr>
              <w:t>Obejmuje techniki takie jak:</w:t>
            </w:r>
          </w:p>
          <w:p w14:paraId="73119BE9" w14:textId="77777777" w:rsidR="00AE0290" w:rsidRPr="00225A40" w:rsidRDefault="00AE0290" w:rsidP="006B52CD">
            <w:pPr>
              <w:spacing w:after="0"/>
              <w:rPr>
                <w:rFonts w:cs="Arial"/>
                <w:sz w:val="14"/>
                <w:szCs w:val="14"/>
              </w:rPr>
            </w:pPr>
            <w:r w:rsidRPr="00225A40">
              <w:rPr>
                <w:rFonts w:cs="Arial"/>
                <w:sz w:val="14"/>
                <w:szCs w:val="14"/>
              </w:rPr>
              <w:t>—przeznaczenie wystarczającej ilości czasu na ocieknięcie roztworu topnika (zob. BAT 15 lit. c));</w:t>
            </w:r>
          </w:p>
          <w:p w14:paraId="05972386" w14:textId="77777777" w:rsidR="00AE0290" w:rsidRPr="00225A40" w:rsidRDefault="00AE0290" w:rsidP="006B52CD">
            <w:pPr>
              <w:spacing w:after="0"/>
              <w:rPr>
                <w:rFonts w:cs="Arial"/>
                <w:sz w:val="14"/>
                <w:szCs w:val="14"/>
              </w:rPr>
            </w:pPr>
            <w:r w:rsidRPr="00225A40">
              <w:rPr>
                <w:rFonts w:cs="Arial"/>
                <w:sz w:val="14"/>
                <w:szCs w:val="14"/>
              </w:rPr>
              <w:t>—suszenie przed zanurzaniem.</w:t>
            </w:r>
          </w:p>
        </w:tc>
        <w:tc>
          <w:tcPr>
            <w:tcW w:w="1843" w:type="dxa"/>
          </w:tcPr>
          <w:p w14:paraId="123A721F"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6738C9B4" w14:textId="77777777" w:rsidR="00AE0290" w:rsidRPr="00225A40" w:rsidRDefault="00AE0290" w:rsidP="006B52CD">
            <w:pPr>
              <w:spacing w:after="0"/>
              <w:rPr>
                <w:rFonts w:cs="Arial"/>
                <w:sz w:val="14"/>
                <w:szCs w:val="14"/>
              </w:rPr>
            </w:pPr>
          </w:p>
        </w:tc>
      </w:tr>
      <w:tr w:rsidR="00AE0290" w:rsidRPr="00225A40" w14:paraId="12939351" w14:textId="77777777" w:rsidTr="006B52CD">
        <w:tc>
          <w:tcPr>
            <w:tcW w:w="7939" w:type="dxa"/>
            <w:gridSpan w:val="7"/>
          </w:tcPr>
          <w:p w14:paraId="54C27419" w14:textId="77777777" w:rsidR="00AE0290" w:rsidRPr="00225A40" w:rsidRDefault="00AE0290" w:rsidP="006B52CD">
            <w:pPr>
              <w:spacing w:after="0"/>
              <w:rPr>
                <w:rFonts w:cs="Arial"/>
                <w:sz w:val="14"/>
                <w:szCs w:val="14"/>
              </w:rPr>
            </w:pPr>
            <w:r w:rsidRPr="00225A40">
              <w:rPr>
                <w:rFonts w:cs="Arial"/>
                <w:sz w:val="14"/>
                <w:szCs w:val="14"/>
              </w:rPr>
              <w:t>Zbieranie emisji</w:t>
            </w:r>
          </w:p>
        </w:tc>
        <w:tc>
          <w:tcPr>
            <w:tcW w:w="3118" w:type="dxa"/>
            <w:gridSpan w:val="3"/>
            <w:vMerge/>
          </w:tcPr>
          <w:p w14:paraId="42ECD426" w14:textId="77777777" w:rsidR="00AE0290" w:rsidRPr="00225A40" w:rsidRDefault="00AE0290" w:rsidP="006B52CD">
            <w:pPr>
              <w:spacing w:after="0"/>
              <w:rPr>
                <w:rFonts w:cs="Arial"/>
                <w:sz w:val="14"/>
                <w:szCs w:val="14"/>
              </w:rPr>
            </w:pPr>
          </w:p>
        </w:tc>
      </w:tr>
      <w:tr w:rsidR="00AE0290" w:rsidRPr="00225A40" w14:paraId="0CA3E6EE" w14:textId="77777777" w:rsidTr="006B52CD">
        <w:tc>
          <w:tcPr>
            <w:tcW w:w="993" w:type="dxa"/>
          </w:tcPr>
          <w:p w14:paraId="42875847"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5D526B11" w14:textId="77777777" w:rsidR="00AE0290" w:rsidRPr="00225A40" w:rsidRDefault="00AE0290" w:rsidP="006B52CD">
            <w:pPr>
              <w:spacing w:after="0"/>
              <w:rPr>
                <w:rFonts w:cs="Arial"/>
                <w:sz w:val="14"/>
                <w:szCs w:val="14"/>
              </w:rPr>
            </w:pPr>
            <w:r w:rsidRPr="00225A40">
              <w:rPr>
                <w:rFonts w:cs="Arial"/>
                <w:sz w:val="14"/>
                <w:szCs w:val="14"/>
              </w:rPr>
              <w:t>Odciąg powietrza jak najbliżej źródła</w:t>
            </w:r>
          </w:p>
        </w:tc>
        <w:tc>
          <w:tcPr>
            <w:tcW w:w="2693" w:type="dxa"/>
            <w:gridSpan w:val="3"/>
          </w:tcPr>
          <w:p w14:paraId="3DE24BC2" w14:textId="77777777" w:rsidR="00AE0290" w:rsidRPr="00225A40" w:rsidRDefault="00AE0290" w:rsidP="006B52CD">
            <w:pPr>
              <w:spacing w:after="0"/>
              <w:rPr>
                <w:rFonts w:cs="Arial"/>
                <w:sz w:val="14"/>
                <w:szCs w:val="14"/>
              </w:rPr>
            </w:pPr>
            <w:r w:rsidRPr="00225A40">
              <w:rPr>
                <w:rFonts w:cs="Arial"/>
                <w:sz w:val="14"/>
                <w:szCs w:val="14"/>
              </w:rPr>
              <w:t>Powietrze z wanny jest usuwane, na przykład za pomocą bocznego odciągu lub ekstrakcji barierowej.</w:t>
            </w:r>
          </w:p>
        </w:tc>
        <w:tc>
          <w:tcPr>
            <w:tcW w:w="1843" w:type="dxa"/>
          </w:tcPr>
          <w:p w14:paraId="2D81307D"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502DEB2C" w14:textId="77777777" w:rsidR="00AE0290" w:rsidRPr="00225A40" w:rsidRDefault="00AE0290" w:rsidP="006B52CD">
            <w:pPr>
              <w:spacing w:after="0"/>
              <w:rPr>
                <w:rFonts w:cs="Arial"/>
                <w:sz w:val="14"/>
                <w:szCs w:val="14"/>
              </w:rPr>
            </w:pPr>
          </w:p>
        </w:tc>
      </w:tr>
      <w:tr w:rsidR="00AE0290" w:rsidRPr="00225A40" w14:paraId="78064A6A" w14:textId="77777777" w:rsidTr="006B52CD">
        <w:tc>
          <w:tcPr>
            <w:tcW w:w="993" w:type="dxa"/>
          </w:tcPr>
          <w:p w14:paraId="06DEFA2D"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33304F4A" w14:textId="77777777" w:rsidR="00AE0290" w:rsidRPr="00225A40" w:rsidRDefault="00AE0290" w:rsidP="006B52CD">
            <w:pPr>
              <w:spacing w:after="0"/>
              <w:rPr>
                <w:rFonts w:cs="Arial"/>
                <w:sz w:val="14"/>
                <w:szCs w:val="14"/>
              </w:rPr>
            </w:pPr>
            <w:r w:rsidRPr="00225A40">
              <w:rPr>
                <w:rFonts w:cs="Arial"/>
                <w:sz w:val="14"/>
                <w:szCs w:val="14"/>
              </w:rPr>
              <w:t>Zamknięta wanna z odciągiem powietrza</w:t>
            </w:r>
          </w:p>
        </w:tc>
        <w:tc>
          <w:tcPr>
            <w:tcW w:w="2693" w:type="dxa"/>
            <w:gridSpan w:val="3"/>
          </w:tcPr>
          <w:p w14:paraId="5F5E9389" w14:textId="77777777" w:rsidR="00AE0290" w:rsidRPr="00225A40" w:rsidRDefault="00AE0290" w:rsidP="006B52CD">
            <w:pPr>
              <w:spacing w:after="0"/>
              <w:rPr>
                <w:rFonts w:cs="Arial"/>
                <w:sz w:val="14"/>
                <w:szCs w:val="14"/>
              </w:rPr>
            </w:pPr>
            <w:r w:rsidRPr="00225A40">
              <w:rPr>
                <w:rFonts w:cs="Arial"/>
                <w:sz w:val="14"/>
                <w:szCs w:val="14"/>
              </w:rPr>
              <w:t>Cynkowanie ogniowe przeprowadza się w zamkniętej wannie, a powietrze jest usuwane.</w:t>
            </w:r>
          </w:p>
        </w:tc>
        <w:tc>
          <w:tcPr>
            <w:tcW w:w="1843" w:type="dxa"/>
          </w:tcPr>
          <w:p w14:paraId="4A4EDDD0" w14:textId="77777777" w:rsidR="00AE0290" w:rsidRPr="00225A40" w:rsidRDefault="00AE0290" w:rsidP="006B52CD">
            <w:pPr>
              <w:spacing w:after="0"/>
              <w:rPr>
                <w:rFonts w:cs="Arial"/>
                <w:sz w:val="14"/>
                <w:szCs w:val="14"/>
              </w:rPr>
            </w:pPr>
            <w:r w:rsidRPr="00225A40">
              <w:rPr>
                <w:rFonts w:cs="Arial"/>
                <w:sz w:val="14"/>
                <w:szCs w:val="14"/>
              </w:rPr>
              <w:t>Możliwość zastosowania w istniejących zespołach urządzeń może być ograniczona, gdy obudowa koliduje z istniejącym systemem transportu obrabianego materiału w procesie cynkowania ogniowego jednostkowego.</w:t>
            </w:r>
          </w:p>
        </w:tc>
        <w:tc>
          <w:tcPr>
            <w:tcW w:w="3118" w:type="dxa"/>
            <w:gridSpan w:val="3"/>
            <w:vMerge/>
          </w:tcPr>
          <w:p w14:paraId="4EA055BE" w14:textId="77777777" w:rsidR="00AE0290" w:rsidRPr="00225A40" w:rsidRDefault="00AE0290" w:rsidP="006B52CD">
            <w:pPr>
              <w:spacing w:after="0"/>
              <w:rPr>
                <w:rFonts w:cs="Arial"/>
                <w:sz w:val="14"/>
                <w:szCs w:val="14"/>
              </w:rPr>
            </w:pPr>
          </w:p>
        </w:tc>
      </w:tr>
      <w:tr w:rsidR="00AE0290" w:rsidRPr="00225A40" w14:paraId="02B513D3" w14:textId="77777777" w:rsidTr="006B52CD">
        <w:tc>
          <w:tcPr>
            <w:tcW w:w="7939" w:type="dxa"/>
            <w:gridSpan w:val="7"/>
          </w:tcPr>
          <w:p w14:paraId="2461B008" w14:textId="77777777" w:rsidR="00AE0290" w:rsidRPr="00225A40" w:rsidRDefault="00AE0290" w:rsidP="006B52CD">
            <w:pPr>
              <w:spacing w:after="0"/>
              <w:rPr>
                <w:rFonts w:cs="Arial"/>
                <w:sz w:val="14"/>
                <w:szCs w:val="14"/>
              </w:rPr>
            </w:pPr>
            <w:r w:rsidRPr="00225A40">
              <w:rPr>
                <w:rFonts w:cs="Arial"/>
                <w:sz w:val="14"/>
                <w:szCs w:val="14"/>
              </w:rPr>
              <w:t>Oczyszczanie gazów odlotowych</w:t>
            </w:r>
          </w:p>
        </w:tc>
        <w:tc>
          <w:tcPr>
            <w:tcW w:w="3118" w:type="dxa"/>
            <w:gridSpan w:val="3"/>
            <w:vMerge/>
          </w:tcPr>
          <w:p w14:paraId="52AAEF8F" w14:textId="77777777" w:rsidR="00AE0290" w:rsidRPr="00225A40" w:rsidRDefault="00AE0290" w:rsidP="006B52CD">
            <w:pPr>
              <w:spacing w:after="0"/>
              <w:rPr>
                <w:rFonts w:cs="Arial"/>
                <w:sz w:val="14"/>
                <w:szCs w:val="14"/>
              </w:rPr>
            </w:pPr>
          </w:p>
        </w:tc>
      </w:tr>
      <w:tr w:rsidR="00AE0290" w:rsidRPr="00225A40" w14:paraId="397F7623" w14:textId="77777777" w:rsidTr="006B52CD">
        <w:tc>
          <w:tcPr>
            <w:tcW w:w="993" w:type="dxa"/>
          </w:tcPr>
          <w:p w14:paraId="77C63514" w14:textId="77777777" w:rsidR="00AE0290" w:rsidRPr="00225A40" w:rsidRDefault="00AE0290" w:rsidP="006B52CD">
            <w:pPr>
              <w:spacing w:after="0"/>
              <w:rPr>
                <w:rFonts w:cs="Arial"/>
                <w:sz w:val="14"/>
                <w:szCs w:val="14"/>
              </w:rPr>
            </w:pPr>
            <w:r w:rsidRPr="00225A40">
              <w:rPr>
                <w:rFonts w:cs="Arial"/>
                <w:sz w:val="14"/>
                <w:szCs w:val="14"/>
              </w:rPr>
              <w:t>e.</w:t>
            </w:r>
          </w:p>
        </w:tc>
        <w:tc>
          <w:tcPr>
            <w:tcW w:w="2410" w:type="dxa"/>
            <w:gridSpan w:val="2"/>
          </w:tcPr>
          <w:p w14:paraId="09EF3FA6" w14:textId="77777777" w:rsidR="00AE0290" w:rsidRPr="00225A40" w:rsidRDefault="00AE0290" w:rsidP="006B52CD">
            <w:pPr>
              <w:spacing w:after="0"/>
              <w:rPr>
                <w:rFonts w:cs="Arial"/>
                <w:sz w:val="14"/>
                <w:szCs w:val="14"/>
              </w:rPr>
            </w:pPr>
            <w:r w:rsidRPr="00225A40">
              <w:rPr>
                <w:rFonts w:cs="Arial"/>
                <w:sz w:val="14"/>
                <w:szCs w:val="14"/>
              </w:rPr>
              <w:t>Filtr tkaninowy</w:t>
            </w:r>
          </w:p>
        </w:tc>
        <w:tc>
          <w:tcPr>
            <w:tcW w:w="2693" w:type="dxa"/>
            <w:gridSpan w:val="3"/>
          </w:tcPr>
          <w:p w14:paraId="3A6985C4"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7D3D8E76"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3D8F320A" w14:textId="77777777" w:rsidR="00AE0290" w:rsidRPr="00225A40" w:rsidRDefault="00AE0290" w:rsidP="006B52CD">
            <w:pPr>
              <w:spacing w:after="0"/>
              <w:rPr>
                <w:rFonts w:cs="Arial"/>
                <w:sz w:val="14"/>
                <w:szCs w:val="14"/>
              </w:rPr>
            </w:pPr>
          </w:p>
        </w:tc>
      </w:tr>
      <w:tr w:rsidR="00AE0290" w:rsidRPr="00225A40" w14:paraId="471E93CD" w14:textId="77777777" w:rsidTr="006B52CD">
        <w:tc>
          <w:tcPr>
            <w:tcW w:w="7939" w:type="dxa"/>
            <w:gridSpan w:val="7"/>
          </w:tcPr>
          <w:p w14:paraId="69E3E1A6" w14:textId="77777777" w:rsidR="00AE0290" w:rsidRPr="00225A40" w:rsidRDefault="00AE0290" w:rsidP="006B52CD">
            <w:pPr>
              <w:spacing w:after="0"/>
              <w:rPr>
                <w:rFonts w:cs="Arial"/>
                <w:sz w:val="14"/>
                <w:szCs w:val="14"/>
              </w:rPr>
            </w:pPr>
            <w:r w:rsidRPr="00225A40">
              <w:rPr>
                <w:rFonts w:cs="Arial"/>
                <w:sz w:val="14"/>
                <w:szCs w:val="14"/>
              </w:rPr>
              <w:t xml:space="preserve">Tabela 1.17 </w:t>
            </w:r>
          </w:p>
          <w:p w14:paraId="66547B56" w14:textId="77777777" w:rsidR="00AE0290" w:rsidRPr="00225A40" w:rsidRDefault="00AE0290" w:rsidP="006B52CD">
            <w:pPr>
              <w:spacing w:after="0"/>
              <w:rPr>
                <w:rFonts w:cs="Arial"/>
                <w:sz w:val="14"/>
                <w:szCs w:val="14"/>
              </w:rPr>
            </w:pPr>
            <w:r w:rsidRPr="00225A40">
              <w:rPr>
                <w:rFonts w:cs="Arial"/>
                <w:sz w:val="14"/>
                <w:szCs w:val="14"/>
              </w:rPr>
              <w:t xml:space="preserve">Poziom emisji powiązany z BAT (BAT-AEL) dla zorganizowanych emisji pyłów do powietrza pochodzących z cynkowania ogniowego po </w:t>
            </w:r>
            <w:proofErr w:type="spellStart"/>
            <w:r w:rsidRPr="00225A40">
              <w:rPr>
                <w:rFonts w:cs="Arial"/>
                <w:sz w:val="14"/>
                <w:szCs w:val="14"/>
              </w:rPr>
              <w:t>topnikowaniu</w:t>
            </w:r>
            <w:proofErr w:type="spellEnd"/>
            <w:r w:rsidRPr="00225A40">
              <w:rPr>
                <w:rFonts w:cs="Arial"/>
                <w:sz w:val="14"/>
                <w:szCs w:val="14"/>
              </w:rPr>
              <w:t xml:space="preserve"> w procesie cynkowania ogniowego ciągłego i cynkowania ogniowego jednostkowego</w:t>
            </w:r>
          </w:p>
        </w:tc>
        <w:tc>
          <w:tcPr>
            <w:tcW w:w="3118" w:type="dxa"/>
            <w:gridSpan w:val="3"/>
            <w:vMerge/>
          </w:tcPr>
          <w:p w14:paraId="520C90DF" w14:textId="77777777" w:rsidR="00AE0290" w:rsidRPr="00225A40" w:rsidRDefault="00AE0290" w:rsidP="006B52CD">
            <w:pPr>
              <w:spacing w:after="0"/>
              <w:rPr>
                <w:rFonts w:cs="Arial"/>
                <w:sz w:val="14"/>
                <w:szCs w:val="14"/>
              </w:rPr>
            </w:pPr>
          </w:p>
        </w:tc>
      </w:tr>
      <w:tr w:rsidR="00AE0290" w:rsidRPr="00225A40" w14:paraId="28D69C07" w14:textId="77777777" w:rsidTr="006B52CD">
        <w:tc>
          <w:tcPr>
            <w:tcW w:w="993" w:type="dxa"/>
          </w:tcPr>
          <w:p w14:paraId="7B1902AD" w14:textId="77777777" w:rsidR="00AE0290" w:rsidRPr="00225A40" w:rsidRDefault="00AE0290" w:rsidP="006B52CD">
            <w:pPr>
              <w:spacing w:after="0"/>
              <w:rPr>
                <w:rFonts w:cs="Arial"/>
                <w:sz w:val="14"/>
                <w:szCs w:val="14"/>
              </w:rPr>
            </w:pPr>
            <w:r w:rsidRPr="00225A40">
              <w:rPr>
                <w:rFonts w:cs="Arial"/>
                <w:sz w:val="14"/>
                <w:szCs w:val="14"/>
              </w:rPr>
              <w:t>Parametr</w:t>
            </w:r>
          </w:p>
        </w:tc>
        <w:tc>
          <w:tcPr>
            <w:tcW w:w="2410" w:type="dxa"/>
            <w:gridSpan w:val="2"/>
          </w:tcPr>
          <w:p w14:paraId="09889392" w14:textId="77777777" w:rsidR="00AE0290" w:rsidRPr="00225A40" w:rsidRDefault="00AE0290" w:rsidP="006B52CD">
            <w:pPr>
              <w:spacing w:after="0"/>
              <w:rPr>
                <w:rFonts w:cs="Arial"/>
                <w:sz w:val="14"/>
                <w:szCs w:val="14"/>
              </w:rPr>
            </w:pPr>
            <w:r w:rsidRPr="00225A40">
              <w:rPr>
                <w:rFonts w:cs="Arial"/>
                <w:sz w:val="14"/>
                <w:szCs w:val="14"/>
              </w:rPr>
              <w:t>Jednostka</w:t>
            </w:r>
          </w:p>
        </w:tc>
        <w:tc>
          <w:tcPr>
            <w:tcW w:w="4536" w:type="dxa"/>
            <w:gridSpan w:val="4"/>
          </w:tcPr>
          <w:p w14:paraId="57921118" w14:textId="77777777" w:rsidR="00AE0290" w:rsidRPr="00225A40" w:rsidRDefault="00AE0290" w:rsidP="006B52CD">
            <w:pPr>
              <w:spacing w:after="0"/>
              <w:rPr>
                <w:rFonts w:cs="Arial"/>
                <w:sz w:val="14"/>
                <w:szCs w:val="14"/>
              </w:rPr>
            </w:pPr>
            <w:r w:rsidRPr="00225A40">
              <w:rPr>
                <w:rFonts w:cs="Arial"/>
                <w:sz w:val="14"/>
                <w:szCs w:val="14"/>
              </w:rPr>
              <w:t>BAT-AEL (średnia dobowa lub średnia z okresu pobierania próbek)</w:t>
            </w:r>
          </w:p>
        </w:tc>
        <w:tc>
          <w:tcPr>
            <w:tcW w:w="3118" w:type="dxa"/>
            <w:gridSpan w:val="3"/>
            <w:vMerge/>
          </w:tcPr>
          <w:p w14:paraId="19A6A362" w14:textId="77777777" w:rsidR="00AE0290" w:rsidRPr="00225A40" w:rsidRDefault="00AE0290" w:rsidP="006B52CD">
            <w:pPr>
              <w:spacing w:after="0"/>
              <w:rPr>
                <w:rFonts w:cs="Arial"/>
                <w:sz w:val="14"/>
                <w:szCs w:val="14"/>
              </w:rPr>
            </w:pPr>
          </w:p>
        </w:tc>
      </w:tr>
      <w:tr w:rsidR="00AE0290" w:rsidRPr="00225A40" w14:paraId="6D2A1516" w14:textId="77777777" w:rsidTr="006B52CD">
        <w:tc>
          <w:tcPr>
            <w:tcW w:w="993" w:type="dxa"/>
          </w:tcPr>
          <w:p w14:paraId="4C2C7F93" w14:textId="77777777" w:rsidR="00AE0290" w:rsidRPr="00225A40" w:rsidRDefault="00AE0290" w:rsidP="006B52CD">
            <w:pPr>
              <w:spacing w:after="0"/>
              <w:rPr>
                <w:rFonts w:cs="Arial"/>
                <w:sz w:val="14"/>
                <w:szCs w:val="14"/>
              </w:rPr>
            </w:pPr>
            <w:r w:rsidRPr="00225A40">
              <w:rPr>
                <w:rFonts w:cs="Arial"/>
                <w:sz w:val="14"/>
                <w:szCs w:val="14"/>
              </w:rPr>
              <w:t>Pył</w:t>
            </w:r>
          </w:p>
        </w:tc>
        <w:tc>
          <w:tcPr>
            <w:tcW w:w="2410" w:type="dxa"/>
            <w:gridSpan w:val="2"/>
          </w:tcPr>
          <w:p w14:paraId="62270BBC" w14:textId="77777777" w:rsidR="00AE0290" w:rsidRPr="00225A40" w:rsidRDefault="00AE0290" w:rsidP="006B52CD">
            <w:pPr>
              <w:spacing w:after="0"/>
              <w:rPr>
                <w:rFonts w:cs="Arial"/>
                <w:sz w:val="14"/>
                <w:szCs w:val="14"/>
              </w:rPr>
            </w:pPr>
            <w:r w:rsidRPr="00225A40">
              <w:rPr>
                <w:rFonts w:cs="Arial"/>
                <w:sz w:val="14"/>
                <w:szCs w:val="14"/>
              </w:rPr>
              <w:t>mg/Nm3</w:t>
            </w:r>
          </w:p>
        </w:tc>
        <w:tc>
          <w:tcPr>
            <w:tcW w:w="4536" w:type="dxa"/>
            <w:gridSpan w:val="4"/>
          </w:tcPr>
          <w:p w14:paraId="0EFA0344" w14:textId="77777777" w:rsidR="00AE0290" w:rsidRPr="00225A40" w:rsidRDefault="00AE0290" w:rsidP="006B52CD">
            <w:pPr>
              <w:spacing w:after="0"/>
              <w:rPr>
                <w:rFonts w:cs="Arial"/>
                <w:sz w:val="14"/>
                <w:szCs w:val="14"/>
              </w:rPr>
            </w:pPr>
            <w:r w:rsidRPr="00225A40">
              <w:rPr>
                <w:rFonts w:cs="Arial"/>
                <w:sz w:val="14"/>
                <w:szCs w:val="14"/>
              </w:rPr>
              <w:t>&lt; 2 –5</w:t>
            </w:r>
          </w:p>
        </w:tc>
        <w:tc>
          <w:tcPr>
            <w:tcW w:w="3118" w:type="dxa"/>
            <w:gridSpan w:val="3"/>
            <w:vMerge/>
          </w:tcPr>
          <w:p w14:paraId="285C049F" w14:textId="77777777" w:rsidR="00AE0290" w:rsidRPr="00225A40" w:rsidRDefault="00AE0290" w:rsidP="006B52CD">
            <w:pPr>
              <w:spacing w:after="0"/>
              <w:rPr>
                <w:rFonts w:cs="Arial"/>
                <w:sz w:val="14"/>
                <w:szCs w:val="14"/>
              </w:rPr>
            </w:pPr>
          </w:p>
        </w:tc>
      </w:tr>
      <w:tr w:rsidR="00AE0290" w:rsidRPr="00225A40" w14:paraId="2568C19F" w14:textId="77777777" w:rsidTr="006B52CD">
        <w:tc>
          <w:tcPr>
            <w:tcW w:w="7939" w:type="dxa"/>
            <w:gridSpan w:val="7"/>
          </w:tcPr>
          <w:p w14:paraId="0277D838"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tc>
        <w:tc>
          <w:tcPr>
            <w:tcW w:w="3118" w:type="dxa"/>
            <w:gridSpan w:val="3"/>
            <w:vMerge/>
          </w:tcPr>
          <w:p w14:paraId="4AAE8D1F" w14:textId="77777777" w:rsidR="00AE0290" w:rsidRPr="00225A40" w:rsidRDefault="00AE0290" w:rsidP="006B52CD">
            <w:pPr>
              <w:spacing w:after="0"/>
              <w:rPr>
                <w:rFonts w:cs="Arial"/>
                <w:sz w:val="14"/>
                <w:szCs w:val="14"/>
              </w:rPr>
            </w:pPr>
          </w:p>
        </w:tc>
      </w:tr>
      <w:tr w:rsidR="00AE0290" w:rsidRPr="00225A40" w14:paraId="0B74180A" w14:textId="77777777" w:rsidTr="006B52CD">
        <w:tc>
          <w:tcPr>
            <w:tcW w:w="7939" w:type="dxa"/>
            <w:gridSpan w:val="7"/>
          </w:tcPr>
          <w:p w14:paraId="3ED8B5B2" w14:textId="77777777" w:rsidR="00AE0290" w:rsidRPr="00225A40" w:rsidRDefault="00AE0290" w:rsidP="006B52CD">
            <w:pPr>
              <w:spacing w:after="0"/>
              <w:rPr>
                <w:rFonts w:cs="Arial"/>
                <w:sz w:val="14"/>
                <w:szCs w:val="14"/>
              </w:rPr>
            </w:pPr>
            <w:r w:rsidRPr="00225A40">
              <w:rPr>
                <w:rFonts w:cs="Arial"/>
                <w:sz w:val="14"/>
                <w:szCs w:val="14"/>
              </w:rPr>
              <w:t xml:space="preserve">1.1.7.4.1.   Emisje do powietrza z procesu natłuszczania </w:t>
            </w:r>
          </w:p>
          <w:p w14:paraId="1ABF4BB4" w14:textId="77777777" w:rsidR="00AE0290" w:rsidRPr="00225A40" w:rsidRDefault="00AE0290" w:rsidP="006B52CD">
            <w:pPr>
              <w:spacing w:after="0"/>
              <w:rPr>
                <w:rFonts w:cs="Arial"/>
                <w:b/>
                <w:bCs/>
                <w:sz w:val="14"/>
                <w:szCs w:val="14"/>
              </w:rPr>
            </w:pPr>
            <w:r w:rsidRPr="00225A40">
              <w:rPr>
                <w:rFonts w:cs="Arial"/>
                <w:b/>
                <w:bCs/>
                <w:sz w:val="14"/>
                <w:szCs w:val="14"/>
              </w:rPr>
              <w:t xml:space="preserve">BAT 27. </w:t>
            </w:r>
            <w:r w:rsidRPr="00225A40">
              <w:rPr>
                <w:rFonts w:cs="Arial"/>
                <w:sz w:val="14"/>
                <w:szCs w:val="14"/>
              </w:rPr>
              <w:t>Aby zapobiec emisjom mgły olejowej do powietrza i ograniczyć zużycie oleju w procesie natłuszczania powierzchni wsadu, w ramach BAT należy zastosować jedną z poniższych technik.</w:t>
            </w:r>
          </w:p>
        </w:tc>
        <w:tc>
          <w:tcPr>
            <w:tcW w:w="3118" w:type="dxa"/>
            <w:gridSpan w:val="3"/>
            <w:vMerge w:val="restart"/>
          </w:tcPr>
          <w:p w14:paraId="37C7EA4B" w14:textId="77777777" w:rsidR="00AE0290" w:rsidRPr="00225A40" w:rsidRDefault="00AE0290" w:rsidP="006B52CD">
            <w:pPr>
              <w:spacing w:after="0"/>
              <w:rPr>
                <w:rFonts w:cs="Arial"/>
                <w:sz w:val="14"/>
                <w:szCs w:val="14"/>
              </w:rPr>
            </w:pPr>
            <w:r w:rsidRPr="00225A40">
              <w:rPr>
                <w:rFonts w:cs="Arial"/>
                <w:sz w:val="14"/>
                <w:szCs w:val="14"/>
              </w:rPr>
              <w:t>Nie dotyczy. Instalacja nie obejmuje procesu natłuszczania</w:t>
            </w:r>
          </w:p>
        </w:tc>
      </w:tr>
      <w:tr w:rsidR="00AE0290" w:rsidRPr="00225A40" w14:paraId="112BBC5E" w14:textId="77777777" w:rsidTr="006B52CD">
        <w:tc>
          <w:tcPr>
            <w:tcW w:w="3403" w:type="dxa"/>
            <w:gridSpan w:val="3"/>
          </w:tcPr>
          <w:p w14:paraId="7FCAF479" w14:textId="77777777" w:rsidR="00AE0290" w:rsidRPr="00225A40" w:rsidRDefault="00AE0290" w:rsidP="006B52CD">
            <w:pPr>
              <w:spacing w:after="0"/>
              <w:rPr>
                <w:rFonts w:cs="Arial"/>
                <w:sz w:val="14"/>
                <w:szCs w:val="14"/>
              </w:rPr>
            </w:pPr>
            <w:r w:rsidRPr="00225A40">
              <w:rPr>
                <w:rFonts w:cs="Arial"/>
                <w:sz w:val="14"/>
                <w:szCs w:val="14"/>
              </w:rPr>
              <w:lastRenderedPageBreak/>
              <w:t>Technika</w:t>
            </w:r>
          </w:p>
        </w:tc>
        <w:tc>
          <w:tcPr>
            <w:tcW w:w="4536" w:type="dxa"/>
            <w:gridSpan w:val="4"/>
          </w:tcPr>
          <w:p w14:paraId="2811B2AE" w14:textId="77777777" w:rsidR="00AE0290" w:rsidRPr="00225A40" w:rsidRDefault="00AE0290" w:rsidP="006B52CD">
            <w:pPr>
              <w:spacing w:after="0"/>
              <w:rPr>
                <w:rFonts w:cs="Arial"/>
                <w:sz w:val="14"/>
                <w:szCs w:val="14"/>
              </w:rPr>
            </w:pPr>
            <w:r w:rsidRPr="00225A40">
              <w:rPr>
                <w:rFonts w:cs="Arial"/>
                <w:sz w:val="14"/>
                <w:szCs w:val="14"/>
              </w:rPr>
              <w:t>Opis</w:t>
            </w:r>
          </w:p>
        </w:tc>
        <w:tc>
          <w:tcPr>
            <w:tcW w:w="3118" w:type="dxa"/>
            <w:gridSpan w:val="3"/>
            <w:vMerge/>
          </w:tcPr>
          <w:p w14:paraId="4A008644" w14:textId="77777777" w:rsidR="00AE0290" w:rsidRPr="00225A40" w:rsidRDefault="00AE0290" w:rsidP="006B52CD">
            <w:pPr>
              <w:spacing w:after="0"/>
              <w:rPr>
                <w:rFonts w:cs="Arial"/>
                <w:sz w:val="14"/>
                <w:szCs w:val="14"/>
              </w:rPr>
            </w:pPr>
          </w:p>
        </w:tc>
      </w:tr>
      <w:tr w:rsidR="00AE0290" w:rsidRPr="00225A40" w14:paraId="043815CB" w14:textId="77777777" w:rsidTr="006B52CD">
        <w:tc>
          <w:tcPr>
            <w:tcW w:w="993" w:type="dxa"/>
          </w:tcPr>
          <w:p w14:paraId="55E61792"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7723296E" w14:textId="77777777" w:rsidR="00AE0290" w:rsidRPr="00225A40" w:rsidRDefault="00AE0290" w:rsidP="006B52CD">
            <w:pPr>
              <w:spacing w:after="0"/>
              <w:rPr>
                <w:rFonts w:cs="Arial"/>
                <w:sz w:val="14"/>
                <w:szCs w:val="14"/>
              </w:rPr>
            </w:pPr>
            <w:r w:rsidRPr="00225A40">
              <w:rPr>
                <w:rFonts w:cs="Arial"/>
                <w:sz w:val="14"/>
                <w:szCs w:val="14"/>
              </w:rPr>
              <w:t>Natłuszczanie elektrostatyczne</w:t>
            </w:r>
          </w:p>
        </w:tc>
        <w:tc>
          <w:tcPr>
            <w:tcW w:w="4536" w:type="dxa"/>
            <w:gridSpan w:val="4"/>
          </w:tcPr>
          <w:p w14:paraId="1AF968A9" w14:textId="77777777" w:rsidR="00AE0290" w:rsidRPr="00225A40" w:rsidRDefault="00AE0290" w:rsidP="006B52CD">
            <w:pPr>
              <w:spacing w:after="0"/>
              <w:rPr>
                <w:rFonts w:cs="Arial"/>
                <w:sz w:val="14"/>
                <w:szCs w:val="14"/>
              </w:rPr>
            </w:pPr>
            <w:r w:rsidRPr="00225A40">
              <w:rPr>
                <w:rFonts w:cs="Arial"/>
                <w:sz w:val="14"/>
                <w:szCs w:val="14"/>
              </w:rPr>
              <w:t>Olej jest rozpylany na powierzchni metalu za pomocą pola elektrostatycznego, co zapewnia jednorodne nanoszenie oleju i optymalizuje jego ilość. Maszyna do natłuszczania jest zamknięta, a olej, który nie osadza się na powierzchni metalu, jest odzyskiwany i ponownie wykorzystywany w maszynie.</w:t>
            </w:r>
          </w:p>
        </w:tc>
        <w:tc>
          <w:tcPr>
            <w:tcW w:w="3118" w:type="dxa"/>
            <w:gridSpan w:val="3"/>
            <w:vMerge/>
          </w:tcPr>
          <w:p w14:paraId="6D30CD12" w14:textId="77777777" w:rsidR="00AE0290" w:rsidRPr="00225A40" w:rsidRDefault="00AE0290" w:rsidP="006B52CD">
            <w:pPr>
              <w:spacing w:after="0"/>
              <w:rPr>
                <w:rFonts w:cs="Arial"/>
                <w:sz w:val="14"/>
                <w:szCs w:val="14"/>
              </w:rPr>
            </w:pPr>
          </w:p>
        </w:tc>
      </w:tr>
      <w:tr w:rsidR="00AE0290" w:rsidRPr="00225A40" w14:paraId="0B63EAD7" w14:textId="77777777" w:rsidTr="006B52CD">
        <w:tc>
          <w:tcPr>
            <w:tcW w:w="993" w:type="dxa"/>
          </w:tcPr>
          <w:p w14:paraId="76A8AFBC"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406AB8D5" w14:textId="77777777" w:rsidR="00AE0290" w:rsidRPr="00225A40" w:rsidRDefault="00AE0290" w:rsidP="006B52CD">
            <w:pPr>
              <w:spacing w:after="0"/>
              <w:rPr>
                <w:rFonts w:cs="Arial"/>
                <w:sz w:val="14"/>
                <w:szCs w:val="14"/>
              </w:rPr>
            </w:pPr>
            <w:r w:rsidRPr="00225A40">
              <w:rPr>
                <w:rFonts w:cs="Arial"/>
                <w:sz w:val="14"/>
                <w:szCs w:val="14"/>
              </w:rPr>
              <w:t>Smarowanie kontaktowe</w:t>
            </w:r>
          </w:p>
        </w:tc>
        <w:tc>
          <w:tcPr>
            <w:tcW w:w="4536" w:type="dxa"/>
            <w:gridSpan w:val="4"/>
          </w:tcPr>
          <w:p w14:paraId="59418ED5" w14:textId="77777777" w:rsidR="00AE0290" w:rsidRPr="00225A40" w:rsidRDefault="00AE0290" w:rsidP="006B52CD">
            <w:pPr>
              <w:spacing w:after="0"/>
              <w:rPr>
                <w:rFonts w:cs="Arial"/>
                <w:sz w:val="14"/>
                <w:szCs w:val="14"/>
              </w:rPr>
            </w:pPr>
            <w:r w:rsidRPr="00225A40">
              <w:rPr>
                <w:rFonts w:cs="Arial"/>
                <w:sz w:val="14"/>
                <w:szCs w:val="14"/>
              </w:rPr>
              <w:t>Smarownice rolkowe, np. rolki filcowe lub rolki dociskowe, są stosowane w bezpośrednim kontakcie z powierzchnią metalu.</w:t>
            </w:r>
          </w:p>
        </w:tc>
        <w:tc>
          <w:tcPr>
            <w:tcW w:w="3118" w:type="dxa"/>
            <w:gridSpan w:val="3"/>
            <w:vMerge/>
          </w:tcPr>
          <w:p w14:paraId="431157D9" w14:textId="77777777" w:rsidR="00AE0290" w:rsidRPr="00225A40" w:rsidRDefault="00AE0290" w:rsidP="006B52CD">
            <w:pPr>
              <w:spacing w:after="0"/>
              <w:rPr>
                <w:rFonts w:cs="Arial"/>
                <w:sz w:val="14"/>
                <w:szCs w:val="14"/>
              </w:rPr>
            </w:pPr>
          </w:p>
        </w:tc>
      </w:tr>
      <w:tr w:rsidR="00AE0290" w:rsidRPr="00225A40" w14:paraId="341A6995" w14:textId="77777777" w:rsidTr="006B52CD">
        <w:tc>
          <w:tcPr>
            <w:tcW w:w="993" w:type="dxa"/>
          </w:tcPr>
          <w:p w14:paraId="1334E6C4"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6F85AA91" w14:textId="77777777" w:rsidR="00AE0290" w:rsidRPr="00225A40" w:rsidRDefault="00AE0290" w:rsidP="006B52CD">
            <w:pPr>
              <w:spacing w:after="0"/>
              <w:rPr>
                <w:rFonts w:cs="Arial"/>
                <w:sz w:val="14"/>
                <w:szCs w:val="14"/>
              </w:rPr>
            </w:pPr>
            <w:r w:rsidRPr="00225A40">
              <w:rPr>
                <w:rFonts w:cs="Arial"/>
                <w:sz w:val="14"/>
                <w:szCs w:val="14"/>
              </w:rPr>
              <w:t>Natłuszczanie bez sprężonego powietrza</w:t>
            </w:r>
          </w:p>
        </w:tc>
        <w:tc>
          <w:tcPr>
            <w:tcW w:w="4536" w:type="dxa"/>
            <w:gridSpan w:val="4"/>
          </w:tcPr>
          <w:p w14:paraId="75ED73CF" w14:textId="77777777" w:rsidR="00AE0290" w:rsidRPr="00225A40" w:rsidRDefault="00AE0290" w:rsidP="006B52CD">
            <w:pPr>
              <w:spacing w:after="0"/>
              <w:rPr>
                <w:rFonts w:cs="Arial"/>
                <w:sz w:val="14"/>
                <w:szCs w:val="14"/>
              </w:rPr>
            </w:pPr>
            <w:r w:rsidRPr="00225A40">
              <w:rPr>
                <w:rFonts w:cs="Arial"/>
                <w:sz w:val="14"/>
                <w:szCs w:val="14"/>
              </w:rPr>
              <w:t>Olej jest nanoszony dyszami blisko powierzchni metalu za pomocą zaworów wysokiej częstotliwości.</w:t>
            </w:r>
          </w:p>
        </w:tc>
        <w:tc>
          <w:tcPr>
            <w:tcW w:w="3118" w:type="dxa"/>
            <w:gridSpan w:val="3"/>
            <w:vMerge/>
          </w:tcPr>
          <w:p w14:paraId="3180C536" w14:textId="77777777" w:rsidR="00AE0290" w:rsidRPr="00225A40" w:rsidRDefault="00AE0290" w:rsidP="006B52CD">
            <w:pPr>
              <w:spacing w:after="0"/>
              <w:rPr>
                <w:rFonts w:cs="Arial"/>
                <w:sz w:val="14"/>
                <w:szCs w:val="14"/>
              </w:rPr>
            </w:pPr>
          </w:p>
        </w:tc>
      </w:tr>
      <w:tr w:rsidR="00AE0290" w:rsidRPr="00225A40" w14:paraId="3D0174A8" w14:textId="77777777" w:rsidTr="006B52CD">
        <w:tc>
          <w:tcPr>
            <w:tcW w:w="7939" w:type="dxa"/>
            <w:gridSpan w:val="7"/>
          </w:tcPr>
          <w:p w14:paraId="74513F1C" w14:textId="77777777" w:rsidR="00AE0290" w:rsidRPr="00225A40" w:rsidRDefault="00AE0290" w:rsidP="006B52CD">
            <w:pPr>
              <w:spacing w:after="0"/>
              <w:rPr>
                <w:rFonts w:cs="Arial"/>
                <w:sz w:val="14"/>
                <w:szCs w:val="14"/>
              </w:rPr>
            </w:pPr>
            <w:r w:rsidRPr="00225A40">
              <w:rPr>
                <w:rFonts w:cs="Arial"/>
                <w:sz w:val="14"/>
                <w:szCs w:val="14"/>
              </w:rPr>
              <w:t xml:space="preserve">1.1.7.5.   Emisje do powietrza po obróbce końcowej </w:t>
            </w:r>
          </w:p>
          <w:p w14:paraId="6BEF0809" w14:textId="77777777" w:rsidR="00AE0290" w:rsidRPr="00225A40" w:rsidRDefault="00AE0290" w:rsidP="006B52CD">
            <w:pPr>
              <w:spacing w:after="0"/>
              <w:rPr>
                <w:rFonts w:cs="Arial"/>
                <w:b/>
                <w:bCs/>
                <w:sz w:val="14"/>
                <w:szCs w:val="14"/>
              </w:rPr>
            </w:pPr>
            <w:r w:rsidRPr="00225A40">
              <w:rPr>
                <w:rFonts w:cs="Arial"/>
                <w:b/>
                <w:bCs/>
                <w:sz w:val="14"/>
                <w:szCs w:val="14"/>
              </w:rPr>
              <w:t xml:space="preserve">BAT 28. </w:t>
            </w:r>
            <w:r w:rsidRPr="00225A40">
              <w:rPr>
                <w:rFonts w:cs="Arial"/>
                <w:sz w:val="14"/>
                <w:szCs w:val="14"/>
              </w:rPr>
              <w:t>Aby ograniczyć emisje do powietrza z wanien lub zbiorników chemicznych w procesie obróbki końcowej (tj. fosforanowania i pasywacji), w ramach BAT należy zbierać emisje za pomocą techniki, o której mowa w lit. a) lub b), a w takim przypadku oczyszczać gazy odlotowe za pomocą techniki, o której mowa w lit. c) lub d) poniżej.</w:t>
            </w:r>
          </w:p>
        </w:tc>
        <w:tc>
          <w:tcPr>
            <w:tcW w:w="3118" w:type="dxa"/>
            <w:gridSpan w:val="3"/>
            <w:vMerge w:val="restart"/>
          </w:tcPr>
          <w:p w14:paraId="4C142CA4" w14:textId="77777777" w:rsidR="00AE0290" w:rsidRPr="00225A40" w:rsidRDefault="00AE0290" w:rsidP="006B52CD">
            <w:pPr>
              <w:spacing w:after="0"/>
              <w:rPr>
                <w:rFonts w:cs="Arial"/>
                <w:sz w:val="14"/>
                <w:szCs w:val="14"/>
              </w:rPr>
            </w:pPr>
            <w:r w:rsidRPr="00225A40">
              <w:rPr>
                <w:rFonts w:cs="Arial"/>
                <w:sz w:val="14"/>
                <w:szCs w:val="14"/>
              </w:rPr>
              <w:t>Nie dotyczy. Instalacja nie obejmuje procesu fosforanowania i pasywacji.</w:t>
            </w:r>
          </w:p>
        </w:tc>
      </w:tr>
      <w:tr w:rsidR="00AE0290" w:rsidRPr="00225A40" w14:paraId="0D00BF13" w14:textId="77777777" w:rsidTr="006B52CD">
        <w:tc>
          <w:tcPr>
            <w:tcW w:w="3403" w:type="dxa"/>
            <w:gridSpan w:val="3"/>
          </w:tcPr>
          <w:p w14:paraId="7BE52C24"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21DB5C7D"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7777E12D"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4D067D46" w14:textId="77777777" w:rsidR="00AE0290" w:rsidRPr="00225A40" w:rsidRDefault="00AE0290" w:rsidP="006B52CD">
            <w:pPr>
              <w:spacing w:after="0"/>
              <w:rPr>
                <w:rFonts w:cs="Arial"/>
                <w:sz w:val="14"/>
                <w:szCs w:val="14"/>
              </w:rPr>
            </w:pPr>
          </w:p>
        </w:tc>
      </w:tr>
      <w:tr w:rsidR="00AE0290" w:rsidRPr="00225A40" w14:paraId="2D80E1C8" w14:textId="77777777" w:rsidTr="006B52CD">
        <w:tc>
          <w:tcPr>
            <w:tcW w:w="7939" w:type="dxa"/>
            <w:gridSpan w:val="7"/>
          </w:tcPr>
          <w:p w14:paraId="70AEEACE" w14:textId="77777777" w:rsidR="00AE0290" w:rsidRPr="00225A40" w:rsidRDefault="00AE0290" w:rsidP="006B52CD">
            <w:pPr>
              <w:spacing w:after="0"/>
              <w:rPr>
                <w:rFonts w:cs="Arial"/>
                <w:sz w:val="14"/>
                <w:szCs w:val="14"/>
              </w:rPr>
            </w:pPr>
            <w:r w:rsidRPr="00225A40">
              <w:rPr>
                <w:rFonts w:cs="Arial"/>
                <w:sz w:val="14"/>
                <w:szCs w:val="14"/>
              </w:rPr>
              <w:t>Zbieranie emisji</w:t>
            </w:r>
          </w:p>
        </w:tc>
        <w:tc>
          <w:tcPr>
            <w:tcW w:w="3118" w:type="dxa"/>
            <w:gridSpan w:val="3"/>
            <w:vMerge/>
          </w:tcPr>
          <w:p w14:paraId="0172D5CE" w14:textId="77777777" w:rsidR="00AE0290" w:rsidRPr="00225A40" w:rsidRDefault="00AE0290" w:rsidP="006B52CD">
            <w:pPr>
              <w:spacing w:after="0"/>
              <w:rPr>
                <w:rFonts w:cs="Arial"/>
                <w:sz w:val="14"/>
                <w:szCs w:val="14"/>
              </w:rPr>
            </w:pPr>
          </w:p>
        </w:tc>
      </w:tr>
      <w:tr w:rsidR="00AE0290" w:rsidRPr="00225A40" w14:paraId="0D8AA7A0" w14:textId="77777777" w:rsidTr="006B52CD">
        <w:tc>
          <w:tcPr>
            <w:tcW w:w="993" w:type="dxa"/>
          </w:tcPr>
          <w:p w14:paraId="446273FF"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1008E7C7" w14:textId="77777777" w:rsidR="00AE0290" w:rsidRPr="00225A40" w:rsidRDefault="00AE0290" w:rsidP="006B52CD">
            <w:pPr>
              <w:spacing w:after="0"/>
              <w:rPr>
                <w:rFonts w:cs="Arial"/>
                <w:sz w:val="14"/>
                <w:szCs w:val="14"/>
              </w:rPr>
            </w:pPr>
            <w:r w:rsidRPr="00225A40">
              <w:rPr>
                <w:rFonts w:cs="Arial"/>
                <w:sz w:val="14"/>
                <w:szCs w:val="14"/>
              </w:rPr>
              <w:t>Odciąg powietrza jak najbliżej źródła</w:t>
            </w:r>
          </w:p>
        </w:tc>
        <w:tc>
          <w:tcPr>
            <w:tcW w:w="2693" w:type="dxa"/>
            <w:gridSpan w:val="3"/>
          </w:tcPr>
          <w:p w14:paraId="40B068E7" w14:textId="77777777" w:rsidR="00AE0290" w:rsidRPr="00225A40" w:rsidRDefault="00AE0290" w:rsidP="006B52CD">
            <w:pPr>
              <w:spacing w:after="0"/>
              <w:rPr>
                <w:rFonts w:cs="Arial"/>
                <w:sz w:val="14"/>
                <w:szCs w:val="14"/>
              </w:rPr>
            </w:pPr>
            <w:r w:rsidRPr="00225A40">
              <w:rPr>
                <w:rFonts w:cs="Arial"/>
                <w:sz w:val="14"/>
                <w:szCs w:val="14"/>
              </w:rPr>
              <w:t>Emisje ze zbiorników do przechowywania chemikaliów i wanien chemicznych są wychwytywane, np. za pomocą jednej lub kombinacji następujących technik:</w:t>
            </w:r>
          </w:p>
          <w:p w14:paraId="4AB534D1" w14:textId="77777777" w:rsidR="00AE0290" w:rsidRPr="00225A40" w:rsidRDefault="00AE0290" w:rsidP="006B52CD">
            <w:pPr>
              <w:spacing w:after="0"/>
              <w:rPr>
                <w:rFonts w:cs="Arial"/>
                <w:sz w:val="14"/>
                <w:szCs w:val="14"/>
              </w:rPr>
            </w:pPr>
            <w:r w:rsidRPr="00225A40">
              <w:rPr>
                <w:rFonts w:cs="Arial"/>
                <w:sz w:val="14"/>
                <w:szCs w:val="14"/>
              </w:rPr>
              <w:t>—bocznego odciągu lub ekstrakcji barierowej;</w:t>
            </w:r>
          </w:p>
          <w:p w14:paraId="24B81A08" w14:textId="77777777" w:rsidR="00AE0290" w:rsidRPr="00225A40" w:rsidRDefault="00AE0290" w:rsidP="006B52CD">
            <w:pPr>
              <w:spacing w:after="0"/>
              <w:rPr>
                <w:rFonts w:cs="Arial"/>
                <w:sz w:val="14"/>
                <w:szCs w:val="14"/>
              </w:rPr>
            </w:pPr>
            <w:r w:rsidRPr="00225A40">
              <w:rPr>
                <w:rFonts w:cs="Arial"/>
                <w:sz w:val="14"/>
                <w:szCs w:val="14"/>
              </w:rPr>
              <w:t>—zbiorników wyposażonych w ruchome pokrywy;</w:t>
            </w:r>
          </w:p>
          <w:p w14:paraId="45CB7228" w14:textId="77777777" w:rsidR="00AE0290" w:rsidRPr="00225A40" w:rsidRDefault="00AE0290" w:rsidP="006B52CD">
            <w:pPr>
              <w:spacing w:after="0"/>
              <w:rPr>
                <w:rFonts w:cs="Arial"/>
                <w:sz w:val="14"/>
                <w:szCs w:val="14"/>
              </w:rPr>
            </w:pPr>
            <w:r w:rsidRPr="00225A40">
              <w:rPr>
                <w:rFonts w:cs="Arial"/>
                <w:sz w:val="14"/>
                <w:szCs w:val="14"/>
              </w:rPr>
              <w:t>—okapów zamykających;</w:t>
            </w:r>
          </w:p>
          <w:p w14:paraId="28E74CC9" w14:textId="77777777" w:rsidR="00AE0290" w:rsidRPr="00225A40" w:rsidRDefault="00AE0290" w:rsidP="006B52CD">
            <w:pPr>
              <w:spacing w:after="0"/>
              <w:rPr>
                <w:rFonts w:cs="Arial"/>
                <w:sz w:val="14"/>
                <w:szCs w:val="14"/>
              </w:rPr>
            </w:pPr>
            <w:r w:rsidRPr="00225A40">
              <w:rPr>
                <w:rFonts w:cs="Arial"/>
                <w:sz w:val="14"/>
                <w:szCs w:val="14"/>
              </w:rPr>
              <w:t>—umieszczania wanien w pomieszczeniach zamkniętych.</w:t>
            </w:r>
          </w:p>
          <w:p w14:paraId="4C799635" w14:textId="77777777" w:rsidR="00AE0290" w:rsidRPr="00225A40" w:rsidRDefault="00AE0290" w:rsidP="006B52CD">
            <w:pPr>
              <w:spacing w:after="0"/>
              <w:rPr>
                <w:rFonts w:cs="Arial"/>
                <w:sz w:val="14"/>
                <w:szCs w:val="14"/>
              </w:rPr>
            </w:pPr>
            <w:r w:rsidRPr="00225A40">
              <w:rPr>
                <w:rFonts w:cs="Arial"/>
                <w:sz w:val="14"/>
                <w:szCs w:val="14"/>
              </w:rPr>
              <w:t>Wychwycone emisje są następnie usuwane.</w:t>
            </w:r>
          </w:p>
        </w:tc>
        <w:tc>
          <w:tcPr>
            <w:tcW w:w="1843" w:type="dxa"/>
          </w:tcPr>
          <w:p w14:paraId="6F844B43" w14:textId="77777777" w:rsidR="00AE0290" w:rsidRPr="00225A40" w:rsidRDefault="00AE0290" w:rsidP="006B52CD">
            <w:pPr>
              <w:spacing w:after="0"/>
              <w:rPr>
                <w:rFonts w:cs="Arial"/>
                <w:sz w:val="14"/>
                <w:szCs w:val="14"/>
              </w:rPr>
            </w:pPr>
            <w:r w:rsidRPr="00225A40">
              <w:rPr>
                <w:rFonts w:cs="Arial"/>
                <w:sz w:val="14"/>
                <w:szCs w:val="14"/>
              </w:rPr>
              <w:t>Ma zastosowanie tylko wtedy, gdy przetwarzanie jest przeprowadzane przez rozpylanie lub gdy stosowane są substancje lotne.</w:t>
            </w:r>
          </w:p>
        </w:tc>
        <w:tc>
          <w:tcPr>
            <w:tcW w:w="3118" w:type="dxa"/>
            <w:gridSpan w:val="3"/>
            <w:vMerge/>
          </w:tcPr>
          <w:p w14:paraId="41484BA4" w14:textId="77777777" w:rsidR="00AE0290" w:rsidRPr="00225A40" w:rsidRDefault="00AE0290" w:rsidP="006B52CD">
            <w:pPr>
              <w:spacing w:after="0"/>
              <w:rPr>
                <w:rFonts w:cs="Arial"/>
                <w:sz w:val="14"/>
                <w:szCs w:val="14"/>
              </w:rPr>
            </w:pPr>
          </w:p>
        </w:tc>
      </w:tr>
      <w:tr w:rsidR="00AE0290" w:rsidRPr="00225A40" w14:paraId="404E3D1B" w14:textId="77777777" w:rsidTr="006B52CD">
        <w:tc>
          <w:tcPr>
            <w:tcW w:w="993" w:type="dxa"/>
          </w:tcPr>
          <w:p w14:paraId="1B4D5ED3"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023B72E3" w14:textId="77777777" w:rsidR="00AE0290" w:rsidRPr="00225A40" w:rsidRDefault="00AE0290" w:rsidP="006B52CD">
            <w:pPr>
              <w:spacing w:after="0"/>
              <w:rPr>
                <w:rFonts w:cs="Arial"/>
                <w:sz w:val="14"/>
                <w:szCs w:val="14"/>
              </w:rPr>
            </w:pPr>
            <w:r w:rsidRPr="00225A40">
              <w:rPr>
                <w:rFonts w:cs="Arial"/>
                <w:sz w:val="14"/>
                <w:szCs w:val="14"/>
              </w:rPr>
              <w:t>Zamknięte zbiorniki połączone z odciągiem powietrza w przypadku ciągłej obróbki końcowej</w:t>
            </w:r>
          </w:p>
        </w:tc>
        <w:tc>
          <w:tcPr>
            <w:tcW w:w="2693" w:type="dxa"/>
            <w:gridSpan w:val="3"/>
          </w:tcPr>
          <w:p w14:paraId="3DB324B7" w14:textId="77777777" w:rsidR="00AE0290" w:rsidRPr="00225A40" w:rsidRDefault="00AE0290" w:rsidP="006B52CD">
            <w:pPr>
              <w:spacing w:after="0"/>
              <w:rPr>
                <w:rFonts w:cs="Arial"/>
                <w:sz w:val="14"/>
                <w:szCs w:val="14"/>
              </w:rPr>
            </w:pPr>
            <w:r w:rsidRPr="00225A40">
              <w:rPr>
                <w:rFonts w:cs="Arial"/>
                <w:sz w:val="14"/>
                <w:szCs w:val="14"/>
              </w:rPr>
              <w:t>Fosforanowanie i pasywacja są przeprowadzane w zamkniętych zbiornikach, a powietrze jest z nich usuwane.</w:t>
            </w:r>
          </w:p>
        </w:tc>
        <w:tc>
          <w:tcPr>
            <w:tcW w:w="1843" w:type="dxa"/>
          </w:tcPr>
          <w:p w14:paraId="1C944771" w14:textId="77777777" w:rsidR="00AE0290" w:rsidRPr="00225A40" w:rsidRDefault="00AE0290" w:rsidP="006B52CD">
            <w:pPr>
              <w:spacing w:after="0"/>
              <w:rPr>
                <w:rFonts w:cs="Arial"/>
                <w:sz w:val="14"/>
                <w:szCs w:val="14"/>
              </w:rPr>
            </w:pPr>
            <w:r w:rsidRPr="00225A40">
              <w:rPr>
                <w:rFonts w:cs="Arial"/>
                <w:sz w:val="14"/>
                <w:szCs w:val="14"/>
              </w:rPr>
              <w:t>Ma zastosowanie tylko wtedy, gdy przetwarzanie jest przeprowadzane przez rozpylanie lub gdy stosowane są substancje lotne.</w:t>
            </w:r>
          </w:p>
        </w:tc>
        <w:tc>
          <w:tcPr>
            <w:tcW w:w="3118" w:type="dxa"/>
            <w:gridSpan w:val="3"/>
            <w:vMerge/>
          </w:tcPr>
          <w:p w14:paraId="7F85850D" w14:textId="77777777" w:rsidR="00AE0290" w:rsidRPr="00225A40" w:rsidRDefault="00AE0290" w:rsidP="006B52CD">
            <w:pPr>
              <w:spacing w:after="0"/>
              <w:rPr>
                <w:rFonts w:cs="Arial"/>
                <w:sz w:val="14"/>
                <w:szCs w:val="14"/>
              </w:rPr>
            </w:pPr>
          </w:p>
        </w:tc>
      </w:tr>
      <w:tr w:rsidR="00AE0290" w:rsidRPr="00225A40" w14:paraId="28FC34C7" w14:textId="77777777" w:rsidTr="006B52CD">
        <w:tc>
          <w:tcPr>
            <w:tcW w:w="7939" w:type="dxa"/>
            <w:gridSpan w:val="7"/>
          </w:tcPr>
          <w:p w14:paraId="148B188B" w14:textId="77777777" w:rsidR="00AE0290" w:rsidRPr="00225A40" w:rsidRDefault="00AE0290" w:rsidP="006B52CD">
            <w:pPr>
              <w:spacing w:after="0"/>
              <w:rPr>
                <w:rFonts w:cs="Arial"/>
                <w:sz w:val="14"/>
                <w:szCs w:val="14"/>
              </w:rPr>
            </w:pPr>
            <w:r w:rsidRPr="00225A40">
              <w:rPr>
                <w:rFonts w:cs="Arial"/>
                <w:sz w:val="14"/>
                <w:szCs w:val="14"/>
              </w:rPr>
              <w:t>Oczyszczanie gazów odlotowych</w:t>
            </w:r>
          </w:p>
        </w:tc>
        <w:tc>
          <w:tcPr>
            <w:tcW w:w="3118" w:type="dxa"/>
            <w:gridSpan w:val="3"/>
            <w:vMerge/>
          </w:tcPr>
          <w:p w14:paraId="373936E8" w14:textId="77777777" w:rsidR="00AE0290" w:rsidRPr="00225A40" w:rsidRDefault="00AE0290" w:rsidP="006B52CD">
            <w:pPr>
              <w:spacing w:after="0"/>
              <w:rPr>
                <w:rFonts w:cs="Arial"/>
                <w:sz w:val="14"/>
                <w:szCs w:val="14"/>
              </w:rPr>
            </w:pPr>
          </w:p>
        </w:tc>
      </w:tr>
      <w:tr w:rsidR="00AE0290" w:rsidRPr="00225A40" w14:paraId="610D2219" w14:textId="77777777" w:rsidTr="006B52CD">
        <w:tc>
          <w:tcPr>
            <w:tcW w:w="993" w:type="dxa"/>
          </w:tcPr>
          <w:p w14:paraId="6E818F9B" w14:textId="77777777" w:rsidR="00AE0290" w:rsidRPr="00225A40" w:rsidRDefault="00AE0290" w:rsidP="006B52CD">
            <w:pPr>
              <w:spacing w:after="0"/>
              <w:rPr>
                <w:rFonts w:cs="Arial"/>
                <w:sz w:val="14"/>
                <w:szCs w:val="14"/>
              </w:rPr>
            </w:pPr>
            <w:r w:rsidRPr="00225A40">
              <w:rPr>
                <w:rFonts w:cs="Arial"/>
                <w:sz w:val="14"/>
                <w:szCs w:val="14"/>
              </w:rPr>
              <w:t>c.</w:t>
            </w:r>
          </w:p>
        </w:tc>
        <w:tc>
          <w:tcPr>
            <w:tcW w:w="2410" w:type="dxa"/>
            <w:gridSpan w:val="2"/>
          </w:tcPr>
          <w:p w14:paraId="7B6F1AED" w14:textId="77777777" w:rsidR="00AE0290" w:rsidRPr="00225A40" w:rsidRDefault="00AE0290" w:rsidP="006B52CD">
            <w:pPr>
              <w:spacing w:after="0"/>
              <w:rPr>
                <w:rFonts w:cs="Arial"/>
                <w:sz w:val="14"/>
                <w:szCs w:val="14"/>
              </w:rPr>
            </w:pPr>
            <w:r w:rsidRPr="00225A40">
              <w:rPr>
                <w:rFonts w:cs="Arial"/>
                <w:sz w:val="14"/>
                <w:szCs w:val="14"/>
              </w:rPr>
              <w:t>Oczyszczanie na mokro</w:t>
            </w:r>
          </w:p>
        </w:tc>
        <w:tc>
          <w:tcPr>
            <w:tcW w:w="2693" w:type="dxa"/>
            <w:gridSpan w:val="3"/>
          </w:tcPr>
          <w:p w14:paraId="7068EC68"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04424ACB"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7E3C0EB5" w14:textId="77777777" w:rsidR="00AE0290" w:rsidRPr="00225A40" w:rsidRDefault="00AE0290" w:rsidP="006B52CD">
            <w:pPr>
              <w:spacing w:after="0"/>
              <w:rPr>
                <w:rFonts w:cs="Arial"/>
                <w:sz w:val="14"/>
                <w:szCs w:val="14"/>
              </w:rPr>
            </w:pPr>
          </w:p>
        </w:tc>
      </w:tr>
      <w:tr w:rsidR="00AE0290" w:rsidRPr="00225A40" w14:paraId="4E8EFA0D" w14:textId="77777777" w:rsidTr="006B52CD">
        <w:tc>
          <w:tcPr>
            <w:tcW w:w="993" w:type="dxa"/>
          </w:tcPr>
          <w:p w14:paraId="4FE20C19" w14:textId="77777777" w:rsidR="00AE0290" w:rsidRPr="00225A40" w:rsidRDefault="00AE0290" w:rsidP="006B52CD">
            <w:pPr>
              <w:spacing w:after="0"/>
              <w:rPr>
                <w:rFonts w:cs="Arial"/>
                <w:sz w:val="14"/>
                <w:szCs w:val="14"/>
              </w:rPr>
            </w:pPr>
            <w:r w:rsidRPr="00225A40">
              <w:rPr>
                <w:rFonts w:cs="Arial"/>
                <w:sz w:val="14"/>
                <w:szCs w:val="14"/>
              </w:rPr>
              <w:t>d.</w:t>
            </w:r>
          </w:p>
        </w:tc>
        <w:tc>
          <w:tcPr>
            <w:tcW w:w="2410" w:type="dxa"/>
            <w:gridSpan w:val="2"/>
          </w:tcPr>
          <w:p w14:paraId="2DF6EDF4" w14:textId="77777777" w:rsidR="00AE0290" w:rsidRPr="00225A40" w:rsidRDefault="00AE0290" w:rsidP="006B52CD">
            <w:pPr>
              <w:spacing w:after="0"/>
              <w:rPr>
                <w:rFonts w:cs="Arial"/>
                <w:sz w:val="14"/>
                <w:szCs w:val="14"/>
              </w:rPr>
            </w:pPr>
            <w:proofErr w:type="spellStart"/>
            <w:r w:rsidRPr="00225A40">
              <w:rPr>
                <w:rFonts w:cs="Arial"/>
                <w:sz w:val="14"/>
                <w:szCs w:val="14"/>
              </w:rPr>
              <w:t>Demister</w:t>
            </w:r>
            <w:proofErr w:type="spellEnd"/>
          </w:p>
        </w:tc>
        <w:tc>
          <w:tcPr>
            <w:tcW w:w="2693" w:type="dxa"/>
            <w:gridSpan w:val="3"/>
          </w:tcPr>
          <w:p w14:paraId="75137F6E"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1843" w:type="dxa"/>
          </w:tcPr>
          <w:p w14:paraId="080C9E58" w14:textId="77777777" w:rsidR="00AE0290" w:rsidRPr="00225A40" w:rsidRDefault="00AE0290" w:rsidP="006B52CD">
            <w:pPr>
              <w:spacing w:after="0"/>
              <w:rPr>
                <w:rFonts w:cs="Arial"/>
                <w:sz w:val="14"/>
                <w:szCs w:val="14"/>
              </w:rPr>
            </w:pPr>
            <w:r w:rsidRPr="00225A40">
              <w:rPr>
                <w:rFonts w:cs="Arial"/>
                <w:sz w:val="14"/>
                <w:szCs w:val="14"/>
              </w:rPr>
              <w:t>Zastosowanie ogólne</w:t>
            </w:r>
          </w:p>
        </w:tc>
        <w:tc>
          <w:tcPr>
            <w:tcW w:w="3118" w:type="dxa"/>
            <w:gridSpan w:val="3"/>
            <w:vMerge/>
          </w:tcPr>
          <w:p w14:paraId="6723415A" w14:textId="77777777" w:rsidR="00AE0290" w:rsidRPr="00225A40" w:rsidRDefault="00AE0290" w:rsidP="006B52CD">
            <w:pPr>
              <w:spacing w:after="0"/>
              <w:rPr>
                <w:rFonts w:cs="Arial"/>
                <w:sz w:val="14"/>
                <w:szCs w:val="14"/>
              </w:rPr>
            </w:pPr>
          </w:p>
        </w:tc>
      </w:tr>
      <w:tr w:rsidR="00AE0290" w:rsidRPr="00225A40" w14:paraId="521546EA" w14:textId="77777777" w:rsidTr="006B52CD">
        <w:tc>
          <w:tcPr>
            <w:tcW w:w="7939" w:type="dxa"/>
            <w:gridSpan w:val="7"/>
          </w:tcPr>
          <w:p w14:paraId="5E1BB530" w14:textId="77777777" w:rsidR="00AE0290" w:rsidRPr="00225A40" w:rsidRDefault="00AE0290" w:rsidP="006B52CD">
            <w:pPr>
              <w:spacing w:after="0"/>
              <w:rPr>
                <w:rFonts w:cs="Arial"/>
                <w:sz w:val="14"/>
                <w:szCs w:val="14"/>
              </w:rPr>
            </w:pPr>
            <w:r w:rsidRPr="00225A40">
              <w:rPr>
                <w:rFonts w:cs="Arial"/>
                <w:sz w:val="14"/>
                <w:szCs w:val="14"/>
              </w:rPr>
              <w:t>1.1.7.6.   Emisje do powietrza pochodzące z odzysku kwasu</w:t>
            </w:r>
          </w:p>
        </w:tc>
        <w:tc>
          <w:tcPr>
            <w:tcW w:w="3118" w:type="dxa"/>
            <w:gridSpan w:val="3"/>
            <w:vMerge/>
          </w:tcPr>
          <w:p w14:paraId="6802E4ED" w14:textId="77777777" w:rsidR="00AE0290" w:rsidRPr="00225A40" w:rsidRDefault="00AE0290" w:rsidP="006B52CD">
            <w:pPr>
              <w:spacing w:after="0"/>
              <w:rPr>
                <w:rFonts w:cs="Arial"/>
                <w:sz w:val="14"/>
                <w:szCs w:val="14"/>
              </w:rPr>
            </w:pPr>
          </w:p>
        </w:tc>
      </w:tr>
      <w:tr w:rsidR="00AE0290" w:rsidRPr="00225A40" w14:paraId="7CA09DFE" w14:textId="77777777" w:rsidTr="006B52CD">
        <w:tc>
          <w:tcPr>
            <w:tcW w:w="7939" w:type="dxa"/>
            <w:gridSpan w:val="7"/>
          </w:tcPr>
          <w:p w14:paraId="154E71A7" w14:textId="77777777" w:rsidR="00AE0290" w:rsidRPr="00225A40" w:rsidRDefault="00AE0290" w:rsidP="006B52CD">
            <w:pPr>
              <w:spacing w:after="0"/>
              <w:rPr>
                <w:rFonts w:cs="Arial"/>
                <w:sz w:val="14"/>
                <w:szCs w:val="14"/>
              </w:rPr>
            </w:pPr>
            <w:r w:rsidRPr="00225A40">
              <w:rPr>
                <w:rFonts w:cs="Arial"/>
                <w:sz w:val="14"/>
                <w:szCs w:val="14"/>
              </w:rPr>
              <w:t xml:space="preserve">BAT 29. </w:t>
            </w:r>
          </w:p>
          <w:p w14:paraId="7D6AC3B2" w14:textId="77777777" w:rsidR="00AE0290" w:rsidRPr="00225A40" w:rsidRDefault="00AE0290" w:rsidP="006B52CD">
            <w:pPr>
              <w:spacing w:after="0"/>
              <w:rPr>
                <w:rFonts w:cs="Arial"/>
                <w:sz w:val="14"/>
                <w:szCs w:val="14"/>
              </w:rPr>
            </w:pPr>
            <w:r w:rsidRPr="00225A40">
              <w:rPr>
                <w:rFonts w:cs="Arial"/>
                <w:sz w:val="14"/>
                <w:szCs w:val="14"/>
              </w:rPr>
              <w:t>Aby ograniczyć emisje do powietrza pochodzące z odzysku zużytego kwasu z pyłu, kwasów (HCl, HF), SO2 i NOX (przy jednoczesnym ograniczeniu emisji CO) oraz emisje NH3 w wyniku stosowania SCR, w ramach BAT należy zastosować kombinację technik podanych poniżej.</w:t>
            </w:r>
          </w:p>
        </w:tc>
        <w:tc>
          <w:tcPr>
            <w:tcW w:w="3118" w:type="dxa"/>
            <w:gridSpan w:val="3"/>
            <w:vMerge w:val="restart"/>
          </w:tcPr>
          <w:p w14:paraId="03E26E11" w14:textId="77777777" w:rsidR="00AE0290" w:rsidRPr="00225A40" w:rsidRDefault="00AE0290" w:rsidP="006B52CD">
            <w:pPr>
              <w:spacing w:after="0"/>
              <w:rPr>
                <w:rFonts w:cs="Arial"/>
                <w:sz w:val="14"/>
                <w:szCs w:val="14"/>
              </w:rPr>
            </w:pPr>
            <w:r w:rsidRPr="00225A40">
              <w:rPr>
                <w:rFonts w:cs="Arial"/>
                <w:sz w:val="14"/>
                <w:szCs w:val="14"/>
              </w:rPr>
              <w:t>Nie dotyczy. Proces odzysku zużytego kwasu nie występuje w żadnym momencie w procesie technologicznym przeróbki plastycznej i wykańczania materiału w zespole D – 700.</w:t>
            </w:r>
          </w:p>
          <w:p w14:paraId="20A532F5" w14:textId="77777777" w:rsidR="00AE0290" w:rsidRPr="00225A40" w:rsidRDefault="00AE0290" w:rsidP="006B52CD">
            <w:pPr>
              <w:spacing w:after="0"/>
              <w:rPr>
                <w:rFonts w:cs="Arial"/>
                <w:sz w:val="14"/>
                <w:szCs w:val="14"/>
              </w:rPr>
            </w:pPr>
          </w:p>
        </w:tc>
      </w:tr>
      <w:tr w:rsidR="00AE0290" w:rsidRPr="00225A40" w14:paraId="7DF42201" w14:textId="77777777" w:rsidTr="006B52CD">
        <w:tc>
          <w:tcPr>
            <w:tcW w:w="7939" w:type="dxa"/>
            <w:gridSpan w:val="7"/>
          </w:tcPr>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40"/>
              <w:gridCol w:w="1692"/>
              <w:gridCol w:w="3730"/>
              <w:gridCol w:w="2145"/>
            </w:tblGrid>
            <w:tr w:rsidR="00AE0290" w:rsidRPr="00225A40" w14:paraId="081C45DF" w14:textId="77777777" w:rsidTr="006B52CD">
              <w:tc>
                <w:tcPr>
                  <w:tcW w:w="1976" w:type="dxa"/>
                  <w:gridSpan w:val="2"/>
                  <w:tcBorders>
                    <w:top w:val="single" w:sz="6" w:space="0" w:color="000000"/>
                    <w:left w:val="single" w:sz="6" w:space="0" w:color="000000"/>
                    <w:bottom w:val="single" w:sz="6" w:space="0" w:color="000000"/>
                    <w:right w:val="single" w:sz="6" w:space="0" w:color="000000"/>
                  </w:tcBorders>
                  <w:hideMark/>
                </w:tcPr>
                <w:p w14:paraId="38DA13EF"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4031" w:type="dxa"/>
                  <w:tcBorders>
                    <w:top w:val="single" w:sz="6" w:space="0" w:color="000000"/>
                    <w:left w:val="single" w:sz="6" w:space="0" w:color="000000"/>
                    <w:bottom w:val="single" w:sz="6" w:space="0" w:color="000000"/>
                    <w:right w:val="single" w:sz="6" w:space="0" w:color="000000"/>
                  </w:tcBorders>
                  <w:hideMark/>
                </w:tcPr>
                <w:p w14:paraId="213B78A4"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c>
                <w:tcPr>
                  <w:tcW w:w="2317" w:type="dxa"/>
                  <w:tcBorders>
                    <w:top w:val="single" w:sz="6" w:space="0" w:color="000000"/>
                    <w:left w:val="single" w:sz="6" w:space="0" w:color="000000"/>
                    <w:bottom w:val="single" w:sz="6" w:space="0" w:color="000000"/>
                    <w:right w:val="single" w:sz="6" w:space="0" w:color="000000"/>
                  </w:tcBorders>
                  <w:hideMark/>
                </w:tcPr>
                <w:p w14:paraId="018FE3A1"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Stosowanie</w:t>
                  </w:r>
                </w:p>
              </w:tc>
            </w:tr>
            <w:tr w:rsidR="00AE0290" w:rsidRPr="00225A40" w14:paraId="07B8461C"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FB14033"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1827" w:type="dxa"/>
                  <w:tcBorders>
                    <w:top w:val="single" w:sz="6" w:space="0" w:color="000000"/>
                    <w:left w:val="single" w:sz="6" w:space="0" w:color="000000"/>
                    <w:bottom w:val="single" w:sz="6" w:space="0" w:color="000000"/>
                    <w:right w:val="single" w:sz="6" w:space="0" w:color="000000"/>
                  </w:tcBorders>
                  <w:hideMark/>
                </w:tcPr>
                <w:p w14:paraId="0DF8AEBF" w14:textId="77777777" w:rsidR="00AE0290" w:rsidRPr="00225A40" w:rsidRDefault="00AE0290" w:rsidP="006B52CD">
                  <w:pPr>
                    <w:spacing w:before="60" w:after="0"/>
                    <w:rPr>
                      <w:rFonts w:cs="Arial"/>
                      <w:sz w:val="14"/>
                      <w:szCs w:val="14"/>
                    </w:rPr>
                  </w:pPr>
                  <w:r w:rsidRPr="00225A40">
                    <w:rPr>
                      <w:rFonts w:cs="Arial"/>
                      <w:sz w:val="14"/>
                      <w:szCs w:val="14"/>
                    </w:rPr>
                    <w:t>Stosowanie paliwa lub kombinacji paliw o niskiej zawartości siarki lub o niskim potencjale tworzenia NO</w:t>
                  </w:r>
                  <w:r w:rsidRPr="00225A40">
                    <w:rPr>
                      <w:rFonts w:cs="Arial"/>
                      <w:sz w:val="14"/>
                      <w:szCs w:val="14"/>
                      <w:vertAlign w:val="subscript"/>
                    </w:rPr>
                    <w:t>X</w:t>
                  </w:r>
                  <w:r w:rsidRPr="00225A40">
                    <w:rPr>
                      <w:rFonts w:cs="Arial"/>
                      <w:sz w:val="14"/>
                      <w:szCs w:val="14"/>
                    </w:rPr>
                    <w:t xml:space="preserve"> </w:t>
                  </w:r>
                </w:p>
              </w:tc>
              <w:tc>
                <w:tcPr>
                  <w:tcW w:w="4031" w:type="dxa"/>
                  <w:tcBorders>
                    <w:top w:val="single" w:sz="6" w:space="0" w:color="000000"/>
                    <w:left w:val="single" w:sz="6" w:space="0" w:color="000000"/>
                    <w:bottom w:val="single" w:sz="6" w:space="0" w:color="000000"/>
                    <w:right w:val="single" w:sz="6" w:space="0" w:color="000000"/>
                  </w:tcBorders>
                  <w:hideMark/>
                </w:tcPr>
                <w:p w14:paraId="185498D3" w14:textId="77777777" w:rsidR="00AE0290" w:rsidRPr="00225A40" w:rsidRDefault="00AE0290" w:rsidP="006B52CD">
                  <w:pPr>
                    <w:spacing w:before="60" w:after="0"/>
                    <w:rPr>
                      <w:rFonts w:cs="Arial"/>
                      <w:sz w:val="14"/>
                      <w:szCs w:val="14"/>
                    </w:rPr>
                  </w:pPr>
                  <w:r w:rsidRPr="00225A40">
                    <w:rPr>
                      <w:rFonts w:cs="Arial"/>
                      <w:sz w:val="14"/>
                      <w:szCs w:val="14"/>
                    </w:rPr>
                    <w:t>Zob. BAT 21 i BAT 22 lit. a).</w:t>
                  </w:r>
                </w:p>
              </w:tc>
              <w:tc>
                <w:tcPr>
                  <w:tcW w:w="2317" w:type="dxa"/>
                  <w:tcBorders>
                    <w:top w:val="single" w:sz="6" w:space="0" w:color="000000"/>
                    <w:left w:val="single" w:sz="6" w:space="0" w:color="000000"/>
                    <w:bottom w:val="single" w:sz="6" w:space="0" w:color="000000"/>
                    <w:right w:val="single" w:sz="6" w:space="0" w:color="000000"/>
                  </w:tcBorders>
                  <w:hideMark/>
                </w:tcPr>
                <w:p w14:paraId="00779C6A"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639A7D63"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43664B1B" w14:textId="77777777" w:rsidR="00AE0290" w:rsidRPr="00225A40" w:rsidRDefault="00AE0290" w:rsidP="006B52CD">
                  <w:pPr>
                    <w:spacing w:before="60" w:after="0"/>
                    <w:rPr>
                      <w:rFonts w:cs="Arial"/>
                      <w:sz w:val="14"/>
                      <w:szCs w:val="14"/>
                    </w:rPr>
                  </w:pPr>
                  <w:r w:rsidRPr="00225A40">
                    <w:rPr>
                      <w:rFonts w:cs="Arial"/>
                      <w:sz w:val="14"/>
                      <w:szCs w:val="14"/>
                    </w:rPr>
                    <w:t>b.</w:t>
                  </w:r>
                </w:p>
              </w:tc>
              <w:tc>
                <w:tcPr>
                  <w:tcW w:w="1827" w:type="dxa"/>
                  <w:tcBorders>
                    <w:top w:val="single" w:sz="6" w:space="0" w:color="000000"/>
                    <w:left w:val="single" w:sz="6" w:space="0" w:color="000000"/>
                    <w:bottom w:val="single" w:sz="6" w:space="0" w:color="000000"/>
                    <w:right w:val="single" w:sz="6" w:space="0" w:color="000000"/>
                  </w:tcBorders>
                  <w:hideMark/>
                </w:tcPr>
                <w:p w14:paraId="465C3339" w14:textId="77777777" w:rsidR="00AE0290" w:rsidRPr="00225A40" w:rsidRDefault="00AE0290" w:rsidP="006B52CD">
                  <w:pPr>
                    <w:spacing w:before="60" w:after="0"/>
                    <w:rPr>
                      <w:rFonts w:cs="Arial"/>
                      <w:sz w:val="14"/>
                      <w:szCs w:val="14"/>
                    </w:rPr>
                  </w:pPr>
                  <w:r w:rsidRPr="00225A40">
                    <w:rPr>
                      <w:rFonts w:cs="Arial"/>
                      <w:sz w:val="14"/>
                      <w:szCs w:val="14"/>
                    </w:rPr>
                    <w:t>Optymalizacja spalania</w:t>
                  </w:r>
                </w:p>
              </w:tc>
              <w:tc>
                <w:tcPr>
                  <w:tcW w:w="4031" w:type="dxa"/>
                  <w:tcBorders>
                    <w:top w:val="single" w:sz="6" w:space="0" w:color="000000"/>
                    <w:left w:val="single" w:sz="6" w:space="0" w:color="000000"/>
                    <w:bottom w:val="single" w:sz="6" w:space="0" w:color="000000"/>
                    <w:right w:val="single" w:sz="6" w:space="0" w:color="000000"/>
                  </w:tcBorders>
                  <w:hideMark/>
                </w:tcPr>
                <w:p w14:paraId="5A25DCC9" w14:textId="77777777" w:rsidR="00AE0290" w:rsidRPr="00225A40" w:rsidRDefault="00AE0290" w:rsidP="006B52CD">
                  <w:pPr>
                    <w:spacing w:before="60" w:after="0"/>
                    <w:rPr>
                      <w:rFonts w:cs="Arial"/>
                      <w:sz w:val="14"/>
                      <w:szCs w:val="14"/>
                    </w:rPr>
                  </w:pPr>
                  <w:r w:rsidRPr="00225A40">
                    <w:rPr>
                      <w:rFonts w:cs="Arial"/>
                      <w:sz w:val="14"/>
                      <w:szCs w:val="14"/>
                    </w:rPr>
                    <w:t>Zob. sekcja 1.7.2.</w:t>
                  </w:r>
                </w:p>
                <w:p w14:paraId="7993E501" w14:textId="77777777" w:rsidR="00AE0290" w:rsidRPr="00225A40" w:rsidRDefault="00AE0290" w:rsidP="006B52CD">
                  <w:pPr>
                    <w:spacing w:before="60" w:after="0"/>
                    <w:rPr>
                      <w:rFonts w:cs="Arial"/>
                      <w:sz w:val="14"/>
                      <w:szCs w:val="14"/>
                    </w:rPr>
                  </w:pPr>
                  <w:r w:rsidRPr="00225A40">
                    <w:rPr>
                      <w:rFonts w:cs="Arial"/>
                      <w:sz w:val="14"/>
                      <w:szCs w:val="14"/>
                    </w:rPr>
                    <w:t>Zazwyczaj stosowana w połączeniu z innymi technikami</w:t>
                  </w:r>
                </w:p>
              </w:tc>
              <w:tc>
                <w:tcPr>
                  <w:tcW w:w="2317" w:type="dxa"/>
                  <w:tcBorders>
                    <w:top w:val="single" w:sz="6" w:space="0" w:color="000000"/>
                    <w:left w:val="single" w:sz="6" w:space="0" w:color="000000"/>
                    <w:bottom w:val="single" w:sz="6" w:space="0" w:color="000000"/>
                    <w:right w:val="single" w:sz="6" w:space="0" w:color="000000"/>
                  </w:tcBorders>
                  <w:hideMark/>
                </w:tcPr>
                <w:p w14:paraId="39C55D56"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36D1314D"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8C9344E" w14:textId="77777777" w:rsidR="00AE0290" w:rsidRPr="00225A40" w:rsidRDefault="00AE0290" w:rsidP="006B52CD">
                  <w:pPr>
                    <w:spacing w:before="60" w:after="0"/>
                    <w:rPr>
                      <w:rFonts w:cs="Arial"/>
                      <w:sz w:val="14"/>
                      <w:szCs w:val="14"/>
                    </w:rPr>
                  </w:pPr>
                  <w:r w:rsidRPr="00225A40">
                    <w:rPr>
                      <w:rFonts w:cs="Arial"/>
                      <w:sz w:val="14"/>
                      <w:szCs w:val="14"/>
                    </w:rPr>
                    <w:t>c.</w:t>
                  </w:r>
                </w:p>
              </w:tc>
              <w:tc>
                <w:tcPr>
                  <w:tcW w:w="1827" w:type="dxa"/>
                  <w:tcBorders>
                    <w:top w:val="single" w:sz="6" w:space="0" w:color="000000"/>
                    <w:left w:val="single" w:sz="6" w:space="0" w:color="000000"/>
                    <w:bottom w:val="single" w:sz="6" w:space="0" w:color="000000"/>
                    <w:right w:val="single" w:sz="6" w:space="0" w:color="000000"/>
                  </w:tcBorders>
                  <w:hideMark/>
                </w:tcPr>
                <w:p w14:paraId="19E8590C" w14:textId="77777777" w:rsidR="00AE0290" w:rsidRPr="00225A40" w:rsidRDefault="00AE0290" w:rsidP="006B52CD">
                  <w:pPr>
                    <w:spacing w:before="60" w:after="0"/>
                    <w:rPr>
                      <w:rFonts w:cs="Arial"/>
                      <w:sz w:val="14"/>
                      <w:szCs w:val="14"/>
                    </w:rPr>
                  </w:pPr>
                  <w:r w:rsidRPr="00225A40">
                    <w:rPr>
                      <w:rFonts w:cs="Arial"/>
                      <w:sz w:val="14"/>
                      <w:szCs w:val="14"/>
                    </w:rPr>
                    <w:t>Palniki o niskiej emisji NO</w:t>
                  </w:r>
                  <w:r w:rsidRPr="00225A40">
                    <w:rPr>
                      <w:rFonts w:cs="Arial"/>
                      <w:sz w:val="14"/>
                      <w:szCs w:val="14"/>
                      <w:vertAlign w:val="subscript"/>
                    </w:rPr>
                    <w:t>X</w:t>
                  </w:r>
                  <w:r w:rsidRPr="00225A40">
                    <w:rPr>
                      <w:rFonts w:cs="Arial"/>
                      <w:sz w:val="14"/>
                      <w:szCs w:val="14"/>
                    </w:rPr>
                    <w:t xml:space="preserve"> </w:t>
                  </w:r>
                </w:p>
              </w:tc>
              <w:tc>
                <w:tcPr>
                  <w:tcW w:w="4031" w:type="dxa"/>
                  <w:tcBorders>
                    <w:top w:val="single" w:sz="6" w:space="0" w:color="000000"/>
                    <w:left w:val="single" w:sz="6" w:space="0" w:color="000000"/>
                    <w:bottom w:val="single" w:sz="6" w:space="0" w:color="000000"/>
                    <w:right w:val="single" w:sz="6" w:space="0" w:color="000000"/>
                  </w:tcBorders>
                  <w:hideMark/>
                </w:tcPr>
                <w:p w14:paraId="01ACEA7E" w14:textId="77777777" w:rsidR="00AE0290" w:rsidRPr="00225A40" w:rsidRDefault="00AE0290" w:rsidP="006B52CD">
                  <w:pPr>
                    <w:spacing w:before="60" w:after="0"/>
                    <w:rPr>
                      <w:rFonts w:cs="Arial"/>
                      <w:sz w:val="14"/>
                      <w:szCs w:val="14"/>
                    </w:rPr>
                  </w:pPr>
                  <w:r w:rsidRPr="00225A40">
                    <w:rPr>
                      <w:rFonts w:cs="Arial"/>
                      <w:sz w:val="14"/>
                      <w:szCs w:val="14"/>
                    </w:rPr>
                    <w:t>Zob. sekcja 1.7.2.</w:t>
                  </w:r>
                </w:p>
              </w:tc>
              <w:tc>
                <w:tcPr>
                  <w:tcW w:w="2317" w:type="dxa"/>
                  <w:tcBorders>
                    <w:top w:val="single" w:sz="6" w:space="0" w:color="000000"/>
                    <w:left w:val="single" w:sz="6" w:space="0" w:color="000000"/>
                    <w:bottom w:val="single" w:sz="6" w:space="0" w:color="000000"/>
                    <w:right w:val="single" w:sz="6" w:space="0" w:color="000000"/>
                  </w:tcBorders>
                  <w:hideMark/>
                </w:tcPr>
                <w:p w14:paraId="61ACA20A" w14:textId="77777777" w:rsidR="00AE0290" w:rsidRPr="00225A40" w:rsidRDefault="00AE0290" w:rsidP="006B52CD">
                  <w:pPr>
                    <w:spacing w:before="60" w:after="0"/>
                    <w:rPr>
                      <w:rFonts w:cs="Arial"/>
                      <w:sz w:val="14"/>
                      <w:szCs w:val="14"/>
                    </w:rPr>
                  </w:pPr>
                  <w:r w:rsidRPr="00225A40">
                    <w:rPr>
                      <w:rFonts w:cs="Arial"/>
                      <w:sz w:val="14"/>
                      <w:szCs w:val="14"/>
                    </w:rPr>
                    <w:t>Możliwość zastosowania może być ograniczona w przypadku istniejących zespołów urządzeń ze względu na przeszkody konstrukcyjne lub operacyjne.</w:t>
                  </w:r>
                </w:p>
              </w:tc>
            </w:tr>
            <w:tr w:rsidR="00AE0290" w:rsidRPr="00225A40" w14:paraId="0B38D6DD"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125D3563" w14:textId="77777777" w:rsidR="00AE0290" w:rsidRPr="00225A40" w:rsidRDefault="00AE0290" w:rsidP="006B52CD">
                  <w:pPr>
                    <w:spacing w:before="60" w:after="0"/>
                    <w:rPr>
                      <w:rFonts w:cs="Arial"/>
                      <w:sz w:val="14"/>
                      <w:szCs w:val="14"/>
                    </w:rPr>
                  </w:pPr>
                  <w:r w:rsidRPr="00225A40">
                    <w:rPr>
                      <w:rFonts w:cs="Arial"/>
                      <w:sz w:val="14"/>
                      <w:szCs w:val="14"/>
                    </w:rPr>
                    <w:lastRenderedPageBreak/>
                    <w:t>d.</w:t>
                  </w:r>
                </w:p>
              </w:tc>
              <w:tc>
                <w:tcPr>
                  <w:tcW w:w="1827" w:type="dxa"/>
                  <w:tcBorders>
                    <w:top w:val="single" w:sz="6" w:space="0" w:color="000000"/>
                    <w:left w:val="single" w:sz="6" w:space="0" w:color="000000"/>
                    <w:bottom w:val="single" w:sz="6" w:space="0" w:color="000000"/>
                    <w:right w:val="single" w:sz="6" w:space="0" w:color="000000"/>
                  </w:tcBorders>
                  <w:hideMark/>
                </w:tcPr>
                <w:p w14:paraId="1CD5C559" w14:textId="77777777" w:rsidR="00AE0290" w:rsidRPr="00225A40" w:rsidRDefault="00AE0290" w:rsidP="006B52CD">
                  <w:pPr>
                    <w:spacing w:before="60" w:after="0"/>
                    <w:rPr>
                      <w:rFonts w:cs="Arial"/>
                      <w:sz w:val="14"/>
                      <w:szCs w:val="14"/>
                    </w:rPr>
                  </w:pPr>
                  <w:r w:rsidRPr="00225A40">
                    <w:rPr>
                      <w:rFonts w:cs="Arial"/>
                      <w:sz w:val="14"/>
                      <w:szCs w:val="14"/>
                    </w:rPr>
                    <w:t xml:space="preserve">Oczyszczanie na mokro, a następnie </w:t>
                  </w:r>
                  <w:proofErr w:type="spellStart"/>
                  <w:r w:rsidRPr="00225A40">
                    <w:rPr>
                      <w:rFonts w:cs="Arial"/>
                      <w:sz w:val="14"/>
                      <w:szCs w:val="14"/>
                    </w:rPr>
                    <w:t>demister</w:t>
                  </w:r>
                  <w:proofErr w:type="spellEnd"/>
                </w:p>
              </w:tc>
              <w:tc>
                <w:tcPr>
                  <w:tcW w:w="4031" w:type="dxa"/>
                  <w:tcBorders>
                    <w:top w:val="single" w:sz="6" w:space="0" w:color="000000"/>
                    <w:left w:val="single" w:sz="6" w:space="0" w:color="000000"/>
                    <w:bottom w:val="single" w:sz="6" w:space="0" w:color="000000"/>
                    <w:right w:val="single" w:sz="6" w:space="0" w:color="000000"/>
                  </w:tcBorders>
                  <w:hideMark/>
                </w:tcPr>
                <w:p w14:paraId="5000AB84" w14:textId="77777777" w:rsidR="00AE0290" w:rsidRPr="00225A40" w:rsidRDefault="00AE0290" w:rsidP="006B52CD">
                  <w:pPr>
                    <w:spacing w:before="60" w:after="0"/>
                    <w:rPr>
                      <w:rFonts w:cs="Arial"/>
                      <w:sz w:val="14"/>
                      <w:szCs w:val="14"/>
                    </w:rPr>
                  </w:pPr>
                  <w:r w:rsidRPr="00225A40">
                    <w:rPr>
                      <w:rFonts w:cs="Arial"/>
                      <w:sz w:val="14"/>
                      <w:szCs w:val="14"/>
                    </w:rPr>
                    <w:t>Zob. sekcja 1.7.2.</w:t>
                  </w:r>
                </w:p>
                <w:p w14:paraId="44C0CC08" w14:textId="77777777" w:rsidR="00AE0290" w:rsidRPr="00225A40" w:rsidRDefault="00AE0290" w:rsidP="006B52CD">
                  <w:pPr>
                    <w:spacing w:before="60" w:after="0"/>
                    <w:rPr>
                      <w:rFonts w:cs="Arial"/>
                      <w:sz w:val="14"/>
                      <w:szCs w:val="14"/>
                    </w:rPr>
                  </w:pPr>
                  <w:r w:rsidRPr="00225A40">
                    <w:rPr>
                      <w:rFonts w:cs="Arial"/>
                      <w:sz w:val="14"/>
                      <w:szCs w:val="14"/>
                    </w:rPr>
                    <w:t>W przypadku odzysku mieszaniny kwasów do roztworu oczyszczającego dodaje się zasadę w celu usunięcia śladowych ilości fluorowodoru (HF) lub utleniacz (np. nadtlenek wodoru) w celu zmniejszenia emisji NO</w:t>
                  </w:r>
                  <w:r w:rsidRPr="00225A40">
                    <w:rPr>
                      <w:rFonts w:cs="Arial"/>
                      <w:sz w:val="14"/>
                      <w:szCs w:val="14"/>
                      <w:vertAlign w:val="subscript"/>
                    </w:rPr>
                    <w:t>X</w:t>
                  </w:r>
                  <w:r w:rsidRPr="00225A40">
                    <w:rPr>
                      <w:rFonts w:cs="Arial"/>
                      <w:sz w:val="14"/>
                      <w:szCs w:val="14"/>
                    </w:rPr>
                    <w:t>. W przypadku stosowania nadtlenku wodoru powstały kwas azotowy można zawrócić do zbiorników do wytrawiania.</w:t>
                  </w:r>
                </w:p>
              </w:tc>
              <w:tc>
                <w:tcPr>
                  <w:tcW w:w="2317" w:type="dxa"/>
                  <w:tcBorders>
                    <w:top w:val="single" w:sz="6" w:space="0" w:color="000000"/>
                    <w:left w:val="single" w:sz="6" w:space="0" w:color="000000"/>
                    <w:bottom w:val="single" w:sz="6" w:space="0" w:color="000000"/>
                    <w:right w:val="single" w:sz="6" w:space="0" w:color="000000"/>
                  </w:tcBorders>
                  <w:hideMark/>
                </w:tcPr>
                <w:p w14:paraId="33602A05"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5CEDF586"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1E9795FB" w14:textId="77777777" w:rsidR="00AE0290" w:rsidRPr="00225A40" w:rsidRDefault="00AE0290" w:rsidP="006B52CD">
                  <w:pPr>
                    <w:spacing w:before="60" w:after="0"/>
                    <w:rPr>
                      <w:rFonts w:cs="Arial"/>
                      <w:sz w:val="14"/>
                      <w:szCs w:val="14"/>
                    </w:rPr>
                  </w:pPr>
                  <w:r w:rsidRPr="00225A40">
                    <w:rPr>
                      <w:rFonts w:cs="Arial"/>
                      <w:sz w:val="14"/>
                      <w:szCs w:val="14"/>
                    </w:rPr>
                    <w:t>e.</w:t>
                  </w:r>
                </w:p>
              </w:tc>
              <w:tc>
                <w:tcPr>
                  <w:tcW w:w="1827" w:type="dxa"/>
                  <w:tcBorders>
                    <w:top w:val="single" w:sz="6" w:space="0" w:color="000000"/>
                    <w:left w:val="single" w:sz="6" w:space="0" w:color="000000"/>
                    <w:bottom w:val="single" w:sz="6" w:space="0" w:color="000000"/>
                    <w:right w:val="single" w:sz="6" w:space="0" w:color="000000"/>
                  </w:tcBorders>
                  <w:hideMark/>
                </w:tcPr>
                <w:p w14:paraId="386192C7" w14:textId="77777777" w:rsidR="00AE0290" w:rsidRPr="00225A40" w:rsidRDefault="00AE0290" w:rsidP="006B52CD">
                  <w:pPr>
                    <w:spacing w:before="60" w:after="0"/>
                    <w:rPr>
                      <w:rFonts w:cs="Arial"/>
                      <w:sz w:val="14"/>
                      <w:szCs w:val="14"/>
                    </w:rPr>
                  </w:pPr>
                  <w:r w:rsidRPr="00225A40">
                    <w:rPr>
                      <w:rFonts w:cs="Arial"/>
                      <w:sz w:val="14"/>
                      <w:szCs w:val="14"/>
                    </w:rPr>
                    <w:t>Selektywna redukcja katalityczna (SCR)</w:t>
                  </w:r>
                </w:p>
              </w:tc>
              <w:tc>
                <w:tcPr>
                  <w:tcW w:w="4031" w:type="dxa"/>
                  <w:tcBorders>
                    <w:top w:val="single" w:sz="6" w:space="0" w:color="000000"/>
                    <w:left w:val="single" w:sz="6" w:space="0" w:color="000000"/>
                    <w:bottom w:val="single" w:sz="6" w:space="0" w:color="000000"/>
                    <w:right w:val="single" w:sz="6" w:space="0" w:color="000000"/>
                  </w:tcBorders>
                  <w:hideMark/>
                </w:tcPr>
                <w:p w14:paraId="1248B8E8" w14:textId="77777777" w:rsidR="00AE0290" w:rsidRPr="00225A40" w:rsidRDefault="00AE0290" w:rsidP="006B52CD">
                  <w:pPr>
                    <w:spacing w:before="60" w:after="0"/>
                    <w:rPr>
                      <w:rFonts w:cs="Arial"/>
                      <w:sz w:val="14"/>
                      <w:szCs w:val="14"/>
                    </w:rPr>
                  </w:pPr>
                  <w:r w:rsidRPr="00225A40">
                    <w:rPr>
                      <w:rFonts w:cs="Arial"/>
                      <w:sz w:val="14"/>
                      <w:szCs w:val="14"/>
                    </w:rPr>
                    <w:t>Zob. sekcja 1.7.2.</w:t>
                  </w:r>
                </w:p>
              </w:tc>
              <w:tc>
                <w:tcPr>
                  <w:tcW w:w="2317" w:type="dxa"/>
                  <w:tcBorders>
                    <w:top w:val="single" w:sz="6" w:space="0" w:color="000000"/>
                    <w:left w:val="single" w:sz="6" w:space="0" w:color="000000"/>
                    <w:bottom w:val="single" w:sz="6" w:space="0" w:color="000000"/>
                    <w:right w:val="single" w:sz="6" w:space="0" w:color="000000"/>
                  </w:tcBorders>
                  <w:hideMark/>
                </w:tcPr>
                <w:p w14:paraId="0AEA633E" w14:textId="77777777" w:rsidR="00AE0290" w:rsidRPr="00225A40" w:rsidRDefault="00AE0290" w:rsidP="006B52CD">
                  <w:pPr>
                    <w:spacing w:before="60" w:after="0"/>
                    <w:rPr>
                      <w:rFonts w:cs="Arial"/>
                      <w:sz w:val="14"/>
                      <w:szCs w:val="14"/>
                    </w:rPr>
                  </w:pPr>
                  <w:r w:rsidRPr="00225A40">
                    <w:rPr>
                      <w:rFonts w:cs="Arial"/>
                      <w:sz w:val="14"/>
                      <w:szCs w:val="14"/>
                    </w:rPr>
                    <w:t>Zastosowanie do istniejących zespołów urządzeń może być ograniczone ze względu na brak miejsca.</w:t>
                  </w:r>
                </w:p>
              </w:tc>
            </w:tr>
            <w:tr w:rsidR="00AE0290" w:rsidRPr="00225A40" w14:paraId="265F9A5A"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2FF0F1C5" w14:textId="77777777" w:rsidR="00AE0290" w:rsidRPr="00225A40" w:rsidRDefault="00AE0290" w:rsidP="006B52CD">
                  <w:pPr>
                    <w:spacing w:before="60" w:after="0"/>
                    <w:rPr>
                      <w:rFonts w:cs="Arial"/>
                      <w:sz w:val="14"/>
                      <w:szCs w:val="14"/>
                    </w:rPr>
                  </w:pPr>
                  <w:r w:rsidRPr="00225A40">
                    <w:rPr>
                      <w:rFonts w:cs="Arial"/>
                      <w:sz w:val="14"/>
                      <w:szCs w:val="14"/>
                    </w:rPr>
                    <w:t>f.</w:t>
                  </w:r>
                </w:p>
              </w:tc>
              <w:tc>
                <w:tcPr>
                  <w:tcW w:w="1827" w:type="dxa"/>
                  <w:tcBorders>
                    <w:top w:val="single" w:sz="6" w:space="0" w:color="000000"/>
                    <w:left w:val="single" w:sz="6" w:space="0" w:color="000000"/>
                    <w:bottom w:val="single" w:sz="6" w:space="0" w:color="000000"/>
                    <w:right w:val="single" w:sz="6" w:space="0" w:color="000000"/>
                  </w:tcBorders>
                  <w:hideMark/>
                </w:tcPr>
                <w:p w14:paraId="4977CF1C" w14:textId="77777777" w:rsidR="00AE0290" w:rsidRPr="00225A40" w:rsidRDefault="00AE0290" w:rsidP="006B52CD">
                  <w:pPr>
                    <w:spacing w:before="60" w:after="0"/>
                    <w:rPr>
                      <w:rFonts w:cs="Arial"/>
                      <w:sz w:val="14"/>
                      <w:szCs w:val="14"/>
                    </w:rPr>
                  </w:pPr>
                  <w:r w:rsidRPr="00225A40">
                    <w:rPr>
                      <w:rFonts w:cs="Arial"/>
                      <w:sz w:val="14"/>
                      <w:szCs w:val="14"/>
                    </w:rPr>
                    <w:t>Optymalizacja projektu i działania SCR</w:t>
                  </w:r>
                </w:p>
              </w:tc>
              <w:tc>
                <w:tcPr>
                  <w:tcW w:w="4031" w:type="dxa"/>
                  <w:tcBorders>
                    <w:top w:val="single" w:sz="6" w:space="0" w:color="000000"/>
                    <w:left w:val="single" w:sz="6" w:space="0" w:color="000000"/>
                    <w:bottom w:val="single" w:sz="6" w:space="0" w:color="000000"/>
                    <w:right w:val="single" w:sz="6" w:space="0" w:color="000000"/>
                  </w:tcBorders>
                  <w:hideMark/>
                </w:tcPr>
                <w:p w14:paraId="14513606" w14:textId="77777777" w:rsidR="00AE0290" w:rsidRPr="00225A40" w:rsidRDefault="00AE0290" w:rsidP="006B52CD">
                  <w:pPr>
                    <w:spacing w:before="60" w:after="0"/>
                    <w:rPr>
                      <w:rFonts w:cs="Arial"/>
                      <w:sz w:val="14"/>
                      <w:szCs w:val="14"/>
                    </w:rPr>
                  </w:pPr>
                  <w:r w:rsidRPr="00225A40">
                    <w:rPr>
                      <w:rFonts w:cs="Arial"/>
                      <w:sz w:val="14"/>
                      <w:szCs w:val="14"/>
                    </w:rPr>
                    <w:t>Zob. sekcja 1.7.2.</w:t>
                  </w:r>
                </w:p>
              </w:tc>
              <w:tc>
                <w:tcPr>
                  <w:tcW w:w="2317" w:type="dxa"/>
                  <w:tcBorders>
                    <w:top w:val="single" w:sz="6" w:space="0" w:color="000000"/>
                    <w:left w:val="single" w:sz="6" w:space="0" w:color="000000"/>
                    <w:bottom w:val="single" w:sz="6" w:space="0" w:color="000000"/>
                    <w:right w:val="single" w:sz="6" w:space="0" w:color="000000"/>
                  </w:tcBorders>
                  <w:hideMark/>
                </w:tcPr>
                <w:p w14:paraId="0A923749" w14:textId="77777777" w:rsidR="00AE0290" w:rsidRPr="00225A40" w:rsidRDefault="00AE0290" w:rsidP="006B52CD">
                  <w:pPr>
                    <w:spacing w:before="60" w:after="0"/>
                    <w:rPr>
                      <w:rFonts w:cs="Arial"/>
                      <w:sz w:val="14"/>
                      <w:szCs w:val="14"/>
                    </w:rPr>
                  </w:pPr>
                  <w:r w:rsidRPr="00225A40">
                    <w:rPr>
                      <w:rFonts w:cs="Arial"/>
                      <w:sz w:val="14"/>
                      <w:szCs w:val="14"/>
                    </w:rPr>
                    <w:t>Technika ta ma zastosowanie wyłącznie w przypadku, gdy SCR wykorzystuje się do obniżenia emisji NO</w:t>
                  </w:r>
                  <w:r w:rsidRPr="00225A40">
                    <w:rPr>
                      <w:rFonts w:cs="Arial"/>
                      <w:sz w:val="14"/>
                      <w:szCs w:val="14"/>
                      <w:vertAlign w:val="subscript"/>
                    </w:rPr>
                    <w:t>X</w:t>
                  </w:r>
                  <w:r w:rsidRPr="00225A40">
                    <w:rPr>
                      <w:rFonts w:cs="Arial"/>
                      <w:sz w:val="14"/>
                      <w:szCs w:val="14"/>
                    </w:rPr>
                    <w:t>.</w:t>
                  </w:r>
                </w:p>
              </w:tc>
            </w:tr>
          </w:tbl>
          <w:p w14:paraId="3CB13654" w14:textId="77777777" w:rsidR="00AE0290" w:rsidRPr="00225A40" w:rsidRDefault="00AE0290" w:rsidP="006B52CD">
            <w:pPr>
              <w:spacing w:after="0"/>
              <w:rPr>
                <w:rFonts w:cs="Arial"/>
                <w:sz w:val="14"/>
                <w:szCs w:val="14"/>
              </w:rPr>
            </w:pPr>
          </w:p>
        </w:tc>
        <w:tc>
          <w:tcPr>
            <w:tcW w:w="3118" w:type="dxa"/>
            <w:gridSpan w:val="3"/>
            <w:vMerge/>
          </w:tcPr>
          <w:p w14:paraId="757E00DD" w14:textId="77777777" w:rsidR="00AE0290" w:rsidRPr="00225A40" w:rsidRDefault="00AE0290" w:rsidP="006B52CD">
            <w:pPr>
              <w:spacing w:after="0"/>
              <w:rPr>
                <w:rFonts w:cs="Arial"/>
                <w:sz w:val="14"/>
                <w:szCs w:val="14"/>
              </w:rPr>
            </w:pPr>
          </w:p>
        </w:tc>
      </w:tr>
      <w:tr w:rsidR="00AE0290" w:rsidRPr="00225A40" w14:paraId="3ED0C8FC" w14:textId="77777777" w:rsidTr="006B52CD">
        <w:tc>
          <w:tcPr>
            <w:tcW w:w="7939" w:type="dxa"/>
            <w:gridSpan w:val="7"/>
          </w:tcPr>
          <w:p w14:paraId="19C98D28" w14:textId="77777777" w:rsidR="00AE0290" w:rsidRPr="00225A40" w:rsidRDefault="00AE0290" w:rsidP="006B52CD">
            <w:pPr>
              <w:spacing w:after="0"/>
              <w:rPr>
                <w:rFonts w:cs="Arial"/>
                <w:sz w:val="14"/>
                <w:szCs w:val="14"/>
              </w:rPr>
            </w:pPr>
            <w:r w:rsidRPr="00225A40">
              <w:rPr>
                <w:rFonts w:cs="Arial"/>
                <w:i/>
                <w:iCs/>
                <w:sz w:val="14"/>
                <w:szCs w:val="14"/>
              </w:rPr>
              <w:t>Tabela 1.18</w:t>
            </w:r>
            <w:r w:rsidRPr="00225A40">
              <w:rPr>
                <w:rFonts w:cs="Arial"/>
                <w:sz w:val="14"/>
                <w:szCs w:val="14"/>
              </w:rPr>
              <w:t xml:space="preserve"> </w:t>
            </w:r>
          </w:p>
          <w:p w14:paraId="6438F6B2" w14:textId="77777777" w:rsidR="00AE0290" w:rsidRPr="00225A40" w:rsidRDefault="00AE0290" w:rsidP="006B52CD">
            <w:pPr>
              <w:spacing w:after="0"/>
              <w:rPr>
                <w:rFonts w:cs="Arial"/>
                <w:sz w:val="14"/>
                <w:szCs w:val="14"/>
              </w:rPr>
            </w:pPr>
            <w:r w:rsidRPr="00225A40">
              <w:rPr>
                <w:rFonts w:cs="Arial"/>
                <w:b/>
                <w:bCs/>
                <w:sz w:val="14"/>
                <w:szCs w:val="14"/>
              </w:rPr>
              <w:t>Poziomy emisji powiązane z BAT (BAT-AEL) w odniesieniu do zorganizowanych emisji pyłu, HCl, SO</w:t>
            </w:r>
            <w:r w:rsidRPr="00225A40">
              <w:rPr>
                <w:rFonts w:cs="Arial"/>
                <w:b/>
                <w:bCs/>
                <w:sz w:val="14"/>
                <w:szCs w:val="14"/>
                <w:vertAlign w:val="subscript"/>
              </w:rPr>
              <w:t>2</w:t>
            </w:r>
            <w:r w:rsidRPr="00225A40">
              <w:rPr>
                <w:rFonts w:cs="Arial"/>
                <w:b/>
                <w:bCs/>
                <w:sz w:val="14"/>
                <w:szCs w:val="14"/>
              </w:rPr>
              <w:t xml:space="preserve"> i NO</w:t>
            </w:r>
            <w:r w:rsidRPr="00225A40">
              <w:rPr>
                <w:rFonts w:cs="Arial"/>
                <w:b/>
                <w:bCs/>
                <w:sz w:val="14"/>
                <w:szCs w:val="14"/>
                <w:vertAlign w:val="subscript"/>
              </w:rPr>
              <w:t>X</w:t>
            </w:r>
            <w:r w:rsidRPr="00225A40">
              <w:rPr>
                <w:rFonts w:cs="Arial"/>
                <w:b/>
                <w:bCs/>
                <w:sz w:val="14"/>
                <w:szCs w:val="14"/>
              </w:rPr>
              <w:t xml:space="preserve"> do powietrza pochodzących z odzysku zużytego kwasu chlorowodorowego poprzez prażenie natryskowe lub zastosowanie reaktorów ze złożem fluidalnym</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54"/>
              <w:gridCol w:w="1026"/>
              <w:gridCol w:w="5727"/>
            </w:tblGrid>
            <w:tr w:rsidR="00AE0290" w:rsidRPr="00225A40" w14:paraId="3C962D27"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785CE938"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106" w:type="dxa"/>
                  <w:tcBorders>
                    <w:top w:val="single" w:sz="6" w:space="0" w:color="000000"/>
                    <w:left w:val="single" w:sz="6" w:space="0" w:color="000000"/>
                    <w:bottom w:val="single" w:sz="6" w:space="0" w:color="000000"/>
                    <w:right w:val="single" w:sz="6" w:space="0" w:color="000000"/>
                  </w:tcBorders>
                  <w:hideMark/>
                </w:tcPr>
                <w:p w14:paraId="1F6C1264"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6189" w:type="dxa"/>
                  <w:tcBorders>
                    <w:top w:val="single" w:sz="6" w:space="0" w:color="000000"/>
                    <w:left w:val="single" w:sz="6" w:space="0" w:color="000000"/>
                    <w:bottom w:val="single" w:sz="6" w:space="0" w:color="000000"/>
                    <w:right w:val="single" w:sz="6" w:space="0" w:color="000000"/>
                  </w:tcBorders>
                  <w:hideMark/>
                </w:tcPr>
                <w:p w14:paraId="100A4259"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74A016C3"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0E59EF2D"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684F03D0" w14:textId="77777777" w:rsidR="00AE0290" w:rsidRPr="00225A40" w:rsidRDefault="00AE0290" w:rsidP="006B52CD">
                  <w:pPr>
                    <w:spacing w:after="0"/>
                    <w:rPr>
                      <w:rFonts w:cs="Arial"/>
                      <w:sz w:val="14"/>
                      <w:szCs w:val="14"/>
                    </w:rPr>
                  </w:pPr>
                  <w:r w:rsidRPr="00225A40">
                    <w:rPr>
                      <w:rFonts w:cs="Arial"/>
                      <w:sz w:val="14"/>
                      <w:szCs w:val="14"/>
                    </w:rPr>
                    <w:t>Pył</w:t>
                  </w:r>
                </w:p>
              </w:tc>
              <w:tc>
                <w:tcPr>
                  <w:tcW w:w="1106" w:type="dxa"/>
                  <w:tcBorders>
                    <w:top w:val="single" w:sz="6" w:space="0" w:color="000000"/>
                    <w:left w:val="single" w:sz="6" w:space="0" w:color="000000"/>
                    <w:bottom w:val="single" w:sz="6" w:space="0" w:color="000000"/>
                    <w:right w:val="single" w:sz="6" w:space="0" w:color="000000"/>
                  </w:tcBorders>
                  <w:hideMark/>
                </w:tcPr>
                <w:p w14:paraId="3A5229D0"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7D1AF5F0" w14:textId="77777777" w:rsidR="00AE0290" w:rsidRPr="00225A40" w:rsidRDefault="00AE0290" w:rsidP="006B52CD">
                  <w:pPr>
                    <w:spacing w:after="0"/>
                    <w:rPr>
                      <w:rFonts w:cs="Arial"/>
                      <w:sz w:val="14"/>
                      <w:szCs w:val="14"/>
                    </w:rPr>
                  </w:pPr>
                  <w:r w:rsidRPr="00225A40">
                    <w:rPr>
                      <w:rFonts w:cs="Arial"/>
                      <w:sz w:val="14"/>
                      <w:szCs w:val="14"/>
                    </w:rPr>
                    <w:t xml:space="preserve">&lt; 2 –15 </w:t>
                  </w:r>
                </w:p>
              </w:tc>
            </w:tr>
            <w:tr w:rsidR="00AE0290" w:rsidRPr="00225A40" w14:paraId="79F0D9F3"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2B3955E9" w14:textId="77777777" w:rsidR="00AE0290" w:rsidRPr="00225A40" w:rsidRDefault="00AE0290" w:rsidP="006B52CD">
                  <w:pPr>
                    <w:spacing w:after="0"/>
                    <w:rPr>
                      <w:rFonts w:cs="Arial"/>
                      <w:sz w:val="14"/>
                      <w:szCs w:val="14"/>
                    </w:rPr>
                  </w:pPr>
                  <w:r w:rsidRPr="00225A40">
                    <w:rPr>
                      <w:rFonts w:cs="Arial"/>
                      <w:sz w:val="14"/>
                      <w:szCs w:val="14"/>
                    </w:rPr>
                    <w:t>HCl</w:t>
                  </w:r>
                </w:p>
              </w:tc>
              <w:tc>
                <w:tcPr>
                  <w:tcW w:w="1106" w:type="dxa"/>
                  <w:tcBorders>
                    <w:top w:val="single" w:sz="6" w:space="0" w:color="000000"/>
                    <w:left w:val="single" w:sz="6" w:space="0" w:color="000000"/>
                    <w:bottom w:val="single" w:sz="6" w:space="0" w:color="000000"/>
                    <w:right w:val="single" w:sz="6" w:space="0" w:color="000000"/>
                  </w:tcBorders>
                  <w:hideMark/>
                </w:tcPr>
                <w:p w14:paraId="51A186D6"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3CBEAC9D" w14:textId="77777777" w:rsidR="00AE0290" w:rsidRPr="00225A40" w:rsidRDefault="00AE0290" w:rsidP="006B52CD">
                  <w:pPr>
                    <w:spacing w:after="0"/>
                    <w:rPr>
                      <w:rFonts w:cs="Arial"/>
                      <w:sz w:val="14"/>
                      <w:szCs w:val="14"/>
                    </w:rPr>
                  </w:pPr>
                  <w:r w:rsidRPr="00225A40">
                    <w:rPr>
                      <w:rFonts w:cs="Arial"/>
                      <w:sz w:val="14"/>
                      <w:szCs w:val="14"/>
                    </w:rPr>
                    <w:t xml:space="preserve">&lt; 2 –15 </w:t>
                  </w:r>
                </w:p>
              </w:tc>
            </w:tr>
            <w:tr w:rsidR="00AE0290" w:rsidRPr="00225A40" w14:paraId="0E9C5C13"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27E63418" w14:textId="77777777" w:rsidR="00AE0290" w:rsidRPr="00225A40" w:rsidRDefault="00AE0290" w:rsidP="006B52CD">
                  <w:pPr>
                    <w:spacing w:after="0"/>
                    <w:rPr>
                      <w:rFonts w:cs="Arial"/>
                      <w:sz w:val="14"/>
                      <w:szCs w:val="14"/>
                    </w:rPr>
                  </w:pPr>
                  <w:r w:rsidRPr="00225A40">
                    <w:rPr>
                      <w:rFonts w:cs="Arial"/>
                      <w:sz w:val="14"/>
                      <w:szCs w:val="14"/>
                    </w:rPr>
                    <w:t>SO</w:t>
                  </w:r>
                  <w:r w:rsidRPr="00225A40">
                    <w:rPr>
                      <w:rFonts w:cs="Arial"/>
                      <w:sz w:val="14"/>
                      <w:szCs w:val="14"/>
                      <w:vertAlign w:val="subscript"/>
                    </w:rPr>
                    <w:t>2</w:t>
                  </w:r>
                  <w:r w:rsidRPr="00225A40">
                    <w:rPr>
                      <w:rFonts w:cs="Arial"/>
                      <w:sz w:val="14"/>
                      <w:szCs w:val="14"/>
                    </w:rPr>
                    <w:t xml:space="preserve"> </w:t>
                  </w:r>
                </w:p>
              </w:tc>
              <w:tc>
                <w:tcPr>
                  <w:tcW w:w="1106" w:type="dxa"/>
                  <w:tcBorders>
                    <w:top w:val="single" w:sz="6" w:space="0" w:color="000000"/>
                    <w:left w:val="single" w:sz="6" w:space="0" w:color="000000"/>
                    <w:bottom w:val="single" w:sz="6" w:space="0" w:color="000000"/>
                    <w:right w:val="single" w:sz="6" w:space="0" w:color="000000"/>
                  </w:tcBorders>
                  <w:hideMark/>
                </w:tcPr>
                <w:p w14:paraId="45693716"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707333EF" w14:textId="77777777" w:rsidR="00AE0290" w:rsidRPr="00225A40" w:rsidRDefault="00AE0290" w:rsidP="006B52CD">
                  <w:pPr>
                    <w:spacing w:after="0"/>
                    <w:rPr>
                      <w:rFonts w:cs="Arial"/>
                      <w:sz w:val="14"/>
                      <w:szCs w:val="14"/>
                    </w:rPr>
                  </w:pPr>
                  <w:r w:rsidRPr="00225A40">
                    <w:rPr>
                      <w:rFonts w:cs="Arial"/>
                      <w:sz w:val="14"/>
                      <w:szCs w:val="14"/>
                    </w:rPr>
                    <w:t xml:space="preserve">&lt; 10 </w:t>
                  </w:r>
                </w:p>
              </w:tc>
            </w:tr>
            <w:tr w:rsidR="00AE0290" w:rsidRPr="00225A40" w14:paraId="0AFCBB8B"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1F850F4F" w14:textId="77777777" w:rsidR="00AE0290" w:rsidRPr="00225A40" w:rsidRDefault="00AE0290" w:rsidP="006B52CD">
                  <w:pPr>
                    <w:spacing w:after="0"/>
                    <w:rPr>
                      <w:rFonts w:cs="Arial"/>
                      <w:sz w:val="14"/>
                      <w:szCs w:val="14"/>
                    </w:rPr>
                  </w:pPr>
                  <w:r w:rsidRPr="00225A40">
                    <w:rPr>
                      <w:rFonts w:cs="Arial"/>
                      <w:sz w:val="14"/>
                      <w:szCs w:val="14"/>
                    </w:rPr>
                    <w:t>NO</w:t>
                  </w:r>
                  <w:r w:rsidRPr="00225A40">
                    <w:rPr>
                      <w:rFonts w:cs="Arial"/>
                      <w:sz w:val="14"/>
                      <w:szCs w:val="14"/>
                      <w:vertAlign w:val="subscript"/>
                    </w:rPr>
                    <w:t>X</w:t>
                  </w:r>
                  <w:r w:rsidRPr="00225A40">
                    <w:rPr>
                      <w:rFonts w:cs="Arial"/>
                      <w:sz w:val="14"/>
                      <w:szCs w:val="14"/>
                    </w:rPr>
                    <w:t xml:space="preserve"> </w:t>
                  </w:r>
                </w:p>
              </w:tc>
              <w:tc>
                <w:tcPr>
                  <w:tcW w:w="1106" w:type="dxa"/>
                  <w:tcBorders>
                    <w:top w:val="single" w:sz="6" w:space="0" w:color="000000"/>
                    <w:left w:val="single" w:sz="6" w:space="0" w:color="000000"/>
                    <w:bottom w:val="single" w:sz="6" w:space="0" w:color="000000"/>
                    <w:right w:val="single" w:sz="6" w:space="0" w:color="000000"/>
                  </w:tcBorders>
                  <w:hideMark/>
                </w:tcPr>
                <w:p w14:paraId="4EA90B56"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4624C094" w14:textId="77777777" w:rsidR="00AE0290" w:rsidRPr="00225A40" w:rsidRDefault="00AE0290" w:rsidP="006B52CD">
                  <w:pPr>
                    <w:spacing w:after="0"/>
                    <w:rPr>
                      <w:rFonts w:cs="Arial"/>
                      <w:sz w:val="14"/>
                      <w:szCs w:val="14"/>
                    </w:rPr>
                  </w:pPr>
                  <w:r w:rsidRPr="00225A40">
                    <w:rPr>
                      <w:rFonts w:cs="Arial"/>
                      <w:sz w:val="14"/>
                      <w:szCs w:val="14"/>
                    </w:rPr>
                    <w:t xml:space="preserve">50 –180 </w:t>
                  </w:r>
                </w:p>
              </w:tc>
            </w:tr>
          </w:tbl>
          <w:p w14:paraId="1CB38BCE" w14:textId="77777777" w:rsidR="00AE0290" w:rsidRPr="00225A40" w:rsidRDefault="00AE0290" w:rsidP="006B52CD">
            <w:pPr>
              <w:spacing w:after="0"/>
              <w:rPr>
                <w:rFonts w:cs="Arial"/>
                <w:sz w:val="14"/>
                <w:szCs w:val="14"/>
              </w:rPr>
            </w:pPr>
          </w:p>
        </w:tc>
        <w:tc>
          <w:tcPr>
            <w:tcW w:w="3118" w:type="dxa"/>
            <w:gridSpan w:val="3"/>
            <w:vMerge/>
          </w:tcPr>
          <w:p w14:paraId="2F071C2D" w14:textId="77777777" w:rsidR="00AE0290" w:rsidRPr="00225A40" w:rsidRDefault="00AE0290" w:rsidP="006B52CD">
            <w:pPr>
              <w:spacing w:after="0"/>
              <w:rPr>
                <w:rFonts w:cs="Arial"/>
                <w:sz w:val="14"/>
                <w:szCs w:val="14"/>
              </w:rPr>
            </w:pPr>
          </w:p>
        </w:tc>
      </w:tr>
      <w:tr w:rsidR="00AE0290" w:rsidRPr="00225A40" w14:paraId="0A873E56" w14:textId="77777777" w:rsidTr="006B52CD">
        <w:tc>
          <w:tcPr>
            <w:tcW w:w="7939" w:type="dxa"/>
            <w:gridSpan w:val="7"/>
          </w:tcPr>
          <w:p w14:paraId="6ABB2ED5" w14:textId="77777777" w:rsidR="00AE0290" w:rsidRPr="00225A40" w:rsidRDefault="00AE0290" w:rsidP="006B52CD">
            <w:pPr>
              <w:spacing w:after="0"/>
              <w:rPr>
                <w:rFonts w:cs="Arial"/>
                <w:sz w:val="14"/>
                <w:szCs w:val="14"/>
              </w:rPr>
            </w:pPr>
            <w:r w:rsidRPr="00225A40">
              <w:rPr>
                <w:rFonts w:cs="Arial"/>
                <w:i/>
                <w:iCs/>
                <w:sz w:val="14"/>
                <w:szCs w:val="14"/>
              </w:rPr>
              <w:t>Tabela 1.19</w:t>
            </w:r>
            <w:r w:rsidRPr="00225A40">
              <w:rPr>
                <w:rFonts w:cs="Arial"/>
                <w:sz w:val="14"/>
                <w:szCs w:val="14"/>
              </w:rPr>
              <w:t xml:space="preserve"> </w:t>
            </w:r>
          </w:p>
          <w:p w14:paraId="2A007F91" w14:textId="77777777" w:rsidR="00AE0290" w:rsidRPr="00225A40" w:rsidRDefault="00AE0290" w:rsidP="006B52CD">
            <w:pPr>
              <w:spacing w:after="0"/>
              <w:rPr>
                <w:rFonts w:cs="Arial"/>
                <w:sz w:val="14"/>
                <w:szCs w:val="14"/>
              </w:rPr>
            </w:pPr>
            <w:r w:rsidRPr="00225A40">
              <w:rPr>
                <w:rFonts w:cs="Arial"/>
                <w:b/>
                <w:bCs/>
                <w:sz w:val="14"/>
                <w:szCs w:val="14"/>
              </w:rPr>
              <w:t>Poziomy emisji powiązane z BAT (BAT-AEL) w odniesieniu do zorganizowanych emisji pyłu, HF i NO</w:t>
            </w:r>
            <w:r w:rsidRPr="00225A40">
              <w:rPr>
                <w:rFonts w:cs="Arial"/>
                <w:b/>
                <w:bCs/>
                <w:sz w:val="14"/>
                <w:szCs w:val="14"/>
                <w:vertAlign w:val="subscript"/>
              </w:rPr>
              <w:t>X</w:t>
            </w:r>
            <w:r w:rsidRPr="00225A40">
              <w:rPr>
                <w:rFonts w:cs="Arial"/>
                <w:b/>
                <w:bCs/>
                <w:sz w:val="14"/>
                <w:szCs w:val="14"/>
              </w:rPr>
              <w:t xml:space="preserve"> do powietrza pochodzących z odzysku mieszaniny kwasów poprzez prażenie natryskowe lub odparowanie</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54"/>
              <w:gridCol w:w="1026"/>
              <w:gridCol w:w="5727"/>
            </w:tblGrid>
            <w:tr w:rsidR="00AE0290" w:rsidRPr="00225A40" w14:paraId="67CCBA76"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702A9D83"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106" w:type="dxa"/>
                  <w:tcBorders>
                    <w:top w:val="single" w:sz="6" w:space="0" w:color="000000"/>
                    <w:left w:val="single" w:sz="6" w:space="0" w:color="000000"/>
                    <w:bottom w:val="single" w:sz="6" w:space="0" w:color="000000"/>
                    <w:right w:val="single" w:sz="6" w:space="0" w:color="000000"/>
                  </w:tcBorders>
                  <w:hideMark/>
                </w:tcPr>
                <w:p w14:paraId="2DE9A181"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6189" w:type="dxa"/>
                  <w:tcBorders>
                    <w:top w:val="single" w:sz="6" w:space="0" w:color="000000"/>
                    <w:left w:val="single" w:sz="6" w:space="0" w:color="000000"/>
                    <w:bottom w:val="single" w:sz="6" w:space="0" w:color="000000"/>
                    <w:right w:val="single" w:sz="6" w:space="0" w:color="000000"/>
                  </w:tcBorders>
                  <w:hideMark/>
                </w:tcPr>
                <w:p w14:paraId="76E58F87"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5FC01AB0"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4F0E817C"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341A299E" w14:textId="77777777" w:rsidR="00AE0290" w:rsidRPr="00225A40" w:rsidRDefault="00AE0290" w:rsidP="006B52CD">
                  <w:pPr>
                    <w:spacing w:after="0"/>
                    <w:rPr>
                      <w:rFonts w:cs="Arial"/>
                      <w:sz w:val="14"/>
                      <w:szCs w:val="14"/>
                    </w:rPr>
                  </w:pPr>
                  <w:r w:rsidRPr="00225A40">
                    <w:rPr>
                      <w:rFonts w:cs="Arial"/>
                      <w:sz w:val="14"/>
                      <w:szCs w:val="14"/>
                    </w:rPr>
                    <w:t>HF</w:t>
                  </w:r>
                </w:p>
              </w:tc>
              <w:tc>
                <w:tcPr>
                  <w:tcW w:w="1106" w:type="dxa"/>
                  <w:tcBorders>
                    <w:top w:val="single" w:sz="6" w:space="0" w:color="000000"/>
                    <w:left w:val="single" w:sz="6" w:space="0" w:color="000000"/>
                    <w:bottom w:val="single" w:sz="6" w:space="0" w:color="000000"/>
                    <w:right w:val="single" w:sz="6" w:space="0" w:color="000000"/>
                  </w:tcBorders>
                  <w:hideMark/>
                </w:tcPr>
                <w:p w14:paraId="6ABB69B0"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32D2763B" w14:textId="77777777" w:rsidR="00AE0290" w:rsidRPr="00225A40" w:rsidRDefault="00AE0290" w:rsidP="006B52CD">
                  <w:pPr>
                    <w:spacing w:after="0"/>
                    <w:rPr>
                      <w:rFonts w:cs="Arial"/>
                      <w:sz w:val="14"/>
                      <w:szCs w:val="14"/>
                    </w:rPr>
                  </w:pPr>
                  <w:r w:rsidRPr="00225A40">
                    <w:rPr>
                      <w:rFonts w:cs="Arial"/>
                      <w:sz w:val="14"/>
                      <w:szCs w:val="14"/>
                    </w:rPr>
                    <w:t xml:space="preserve">&lt; 1 </w:t>
                  </w:r>
                </w:p>
              </w:tc>
            </w:tr>
            <w:tr w:rsidR="00AE0290" w:rsidRPr="00225A40" w14:paraId="5F0484D2"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7A8A59E5" w14:textId="77777777" w:rsidR="00AE0290" w:rsidRPr="00225A40" w:rsidRDefault="00AE0290" w:rsidP="006B52CD">
                  <w:pPr>
                    <w:spacing w:after="0"/>
                    <w:rPr>
                      <w:rFonts w:cs="Arial"/>
                      <w:sz w:val="14"/>
                      <w:szCs w:val="14"/>
                    </w:rPr>
                  </w:pPr>
                  <w:r w:rsidRPr="00225A40">
                    <w:rPr>
                      <w:rFonts w:cs="Arial"/>
                      <w:sz w:val="14"/>
                      <w:szCs w:val="14"/>
                    </w:rPr>
                    <w:t>NO</w:t>
                  </w:r>
                  <w:r w:rsidRPr="00225A40">
                    <w:rPr>
                      <w:rFonts w:cs="Arial"/>
                      <w:sz w:val="14"/>
                      <w:szCs w:val="14"/>
                      <w:vertAlign w:val="subscript"/>
                    </w:rPr>
                    <w:t>X</w:t>
                  </w:r>
                  <w:r w:rsidRPr="00225A40">
                    <w:rPr>
                      <w:rFonts w:cs="Arial"/>
                      <w:sz w:val="14"/>
                      <w:szCs w:val="14"/>
                    </w:rPr>
                    <w:t xml:space="preserve"> </w:t>
                  </w:r>
                </w:p>
              </w:tc>
              <w:tc>
                <w:tcPr>
                  <w:tcW w:w="1106" w:type="dxa"/>
                  <w:tcBorders>
                    <w:top w:val="single" w:sz="6" w:space="0" w:color="000000"/>
                    <w:left w:val="single" w:sz="6" w:space="0" w:color="000000"/>
                    <w:bottom w:val="single" w:sz="6" w:space="0" w:color="000000"/>
                    <w:right w:val="single" w:sz="6" w:space="0" w:color="000000"/>
                  </w:tcBorders>
                  <w:hideMark/>
                </w:tcPr>
                <w:p w14:paraId="28A79CF4"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413D12BC" w14:textId="77777777" w:rsidR="00AE0290" w:rsidRPr="00225A40" w:rsidRDefault="00AE0290" w:rsidP="006B52CD">
                  <w:pPr>
                    <w:spacing w:after="0"/>
                    <w:rPr>
                      <w:rFonts w:cs="Arial"/>
                      <w:sz w:val="14"/>
                      <w:szCs w:val="14"/>
                    </w:rPr>
                  </w:pPr>
                  <w:r w:rsidRPr="00225A40">
                    <w:rPr>
                      <w:rFonts w:cs="Arial"/>
                      <w:sz w:val="14"/>
                      <w:szCs w:val="14"/>
                    </w:rPr>
                    <w:t xml:space="preserve">50 –100 </w:t>
                  </w:r>
                </w:p>
              </w:tc>
            </w:tr>
            <w:tr w:rsidR="00AE0290" w:rsidRPr="00225A40" w14:paraId="7E0D07A0"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4B6853EA" w14:textId="77777777" w:rsidR="00AE0290" w:rsidRPr="00225A40" w:rsidRDefault="00AE0290" w:rsidP="006B52CD">
                  <w:pPr>
                    <w:spacing w:after="0"/>
                    <w:rPr>
                      <w:rFonts w:cs="Arial"/>
                      <w:sz w:val="14"/>
                      <w:szCs w:val="14"/>
                    </w:rPr>
                  </w:pPr>
                  <w:r w:rsidRPr="00225A40">
                    <w:rPr>
                      <w:rFonts w:cs="Arial"/>
                      <w:sz w:val="14"/>
                      <w:szCs w:val="14"/>
                    </w:rPr>
                    <w:t>Pył</w:t>
                  </w:r>
                </w:p>
              </w:tc>
              <w:tc>
                <w:tcPr>
                  <w:tcW w:w="1106" w:type="dxa"/>
                  <w:tcBorders>
                    <w:top w:val="single" w:sz="6" w:space="0" w:color="000000"/>
                    <w:left w:val="single" w:sz="6" w:space="0" w:color="000000"/>
                    <w:bottom w:val="single" w:sz="6" w:space="0" w:color="000000"/>
                    <w:right w:val="single" w:sz="6" w:space="0" w:color="000000"/>
                  </w:tcBorders>
                  <w:hideMark/>
                </w:tcPr>
                <w:p w14:paraId="7C6819DC"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40B515AB" w14:textId="77777777" w:rsidR="00AE0290" w:rsidRPr="00225A40" w:rsidRDefault="00AE0290" w:rsidP="006B52CD">
                  <w:pPr>
                    <w:spacing w:after="0"/>
                    <w:rPr>
                      <w:rFonts w:cs="Arial"/>
                      <w:sz w:val="14"/>
                      <w:szCs w:val="14"/>
                    </w:rPr>
                  </w:pPr>
                  <w:r w:rsidRPr="00225A40">
                    <w:rPr>
                      <w:rFonts w:cs="Arial"/>
                      <w:sz w:val="14"/>
                      <w:szCs w:val="14"/>
                    </w:rPr>
                    <w:t xml:space="preserve">&lt; 2 –10 </w:t>
                  </w:r>
                </w:p>
              </w:tc>
            </w:tr>
          </w:tbl>
          <w:p w14:paraId="54EA8267"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p w14:paraId="43999E3B" w14:textId="77777777" w:rsidR="00AE0290" w:rsidRPr="00225A40" w:rsidRDefault="00AE0290" w:rsidP="006B52CD">
            <w:pPr>
              <w:spacing w:after="0"/>
              <w:rPr>
                <w:rFonts w:cs="Arial"/>
                <w:sz w:val="14"/>
                <w:szCs w:val="14"/>
              </w:rPr>
            </w:pPr>
          </w:p>
        </w:tc>
        <w:tc>
          <w:tcPr>
            <w:tcW w:w="3118" w:type="dxa"/>
            <w:gridSpan w:val="3"/>
            <w:vMerge/>
          </w:tcPr>
          <w:p w14:paraId="77581E17" w14:textId="77777777" w:rsidR="00AE0290" w:rsidRPr="00225A40" w:rsidRDefault="00AE0290" w:rsidP="006B52CD">
            <w:pPr>
              <w:spacing w:after="0"/>
              <w:rPr>
                <w:rFonts w:cs="Arial"/>
                <w:sz w:val="14"/>
                <w:szCs w:val="14"/>
              </w:rPr>
            </w:pPr>
          </w:p>
        </w:tc>
      </w:tr>
      <w:tr w:rsidR="00AE0290" w:rsidRPr="00225A40" w14:paraId="0867A6C2" w14:textId="77777777" w:rsidTr="006B52CD">
        <w:tc>
          <w:tcPr>
            <w:tcW w:w="7939" w:type="dxa"/>
            <w:gridSpan w:val="7"/>
          </w:tcPr>
          <w:p w14:paraId="016F24F7" w14:textId="77777777" w:rsidR="00AE0290" w:rsidRPr="00225A40" w:rsidRDefault="00AE0290" w:rsidP="006B52CD">
            <w:pPr>
              <w:spacing w:after="0"/>
              <w:rPr>
                <w:rFonts w:cs="Arial"/>
                <w:b/>
                <w:bCs/>
                <w:sz w:val="14"/>
                <w:szCs w:val="14"/>
              </w:rPr>
            </w:pPr>
            <w:r w:rsidRPr="00225A40">
              <w:rPr>
                <w:rFonts w:cs="Arial"/>
                <w:b/>
                <w:bCs/>
                <w:sz w:val="14"/>
                <w:szCs w:val="14"/>
              </w:rPr>
              <w:t xml:space="preserve">1.1.8.   Emisje do wody </w:t>
            </w:r>
          </w:p>
          <w:p w14:paraId="1FE9C24B" w14:textId="77777777" w:rsidR="00AE0290" w:rsidRPr="00225A40" w:rsidRDefault="00AE0290" w:rsidP="006B52CD">
            <w:pPr>
              <w:spacing w:after="0"/>
              <w:rPr>
                <w:rFonts w:cs="Arial"/>
                <w:b/>
                <w:bCs/>
                <w:sz w:val="14"/>
                <w:szCs w:val="14"/>
              </w:rPr>
            </w:pPr>
            <w:r w:rsidRPr="00225A40">
              <w:rPr>
                <w:rFonts w:cs="Arial"/>
                <w:b/>
                <w:bCs/>
                <w:sz w:val="14"/>
                <w:szCs w:val="14"/>
              </w:rPr>
              <w:t>BAT30</w:t>
            </w:r>
          </w:p>
          <w:tbl>
            <w:tblPr>
              <w:tblW w:w="5000" w:type="pct"/>
              <w:tblLayout w:type="fixed"/>
              <w:tblCellMar>
                <w:left w:w="0" w:type="dxa"/>
                <w:right w:w="0" w:type="dxa"/>
              </w:tblCellMar>
              <w:tblLook w:val="04A0" w:firstRow="1" w:lastRow="0" w:firstColumn="1" w:lastColumn="0" w:noHBand="0" w:noVBand="1"/>
            </w:tblPr>
            <w:tblGrid>
              <w:gridCol w:w="20"/>
              <w:gridCol w:w="300"/>
              <w:gridCol w:w="7403"/>
            </w:tblGrid>
            <w:tr w:rsidR="00AE0290" w:rsidRPr="00225A40" w14:paraId="42887957" w14:textId="77777777" w:rsidTr="006B52CD">
              <w:tc>
                <w:tcPr>
                  <w:tcW w:w="6" w:type="dxa"/>
                  <w:hideMark/>
                </w:tcPr>
                <w:p w14:paraId="65CF7151" w14:textId="77777777" w:rsidR="00AE0290" w:rsidRPr="00225A40" w:rsidRDefault="00AE0290" w:rsidP="006B52CD">
                  <w:pPr>
                    <w:spacing w:after="0"/>
                    <w:rPr>
                      <w:rFonts w:cs="Arial"/>
                      <w:b/>
                      <w:bCs/>
                      <w:sz w:val="14"/>
                      <w:szCs w:val="14"/>
                    </w:rPr>
                  </w:pPr>
                </w:p>
              </w:tc>
              <w:tc>
                <w:tcPr>
                  <w:tcW w:w="323" w:type="dxa"/>
                  <w:hideMark/>
                </w:tcPr>
                <w:p w14:paraId="623B0CFF" w14:textId="77777777" w:rsidR="00AE0290" w:rsidRPr="00225A40" w:rsidRDefault="00AE0290" w:rsidP="006B52CD">
                  <w:pPr>
                    <w:spacing w:after="0"/>
                    <w:rPr>
                      <w:rFonts w:cs="Arial"/>
                      <w:sz w:val="14"/>
                      <w:szCs w:val="14"/>
                    </w:rPr>
                  </w:pPr>
                </w:p>
              </w:tc>
              <w:tc>
                <w:tcPr>
                  <w:tcW w:w="8011" w:type="dxa"/>
                  <w:hideMark/>
                </w:tcPr>
                <w:p w14:paraId="0E6E8F9F" w14:textId="77777777" w:rsidR="00AE0290" w:rsidRPr="00225A40" w:rsidRDefault="00AE0290" w:rsidP="006B52CD">
                  <w:pPr>
                    <w:spacing w:after="0"/>
                    <w:rPr>
                      <w:rFonts w:cs="Arial"/>
                      <w:sz w:val="14"/>
                      <w:szCs w:val="14"/>
                    </w:rPr>
                  </w:pPr>
                  <w:r w:rsidRPr="00225A40">
                    <w:rPr>
                      <w:rFonts w:cs="Arial"/>
                      <w:b/>
                      <w:bCs/>
                      <w:sz w:val="14"/>
                      <w:szCs w:val="14"/>
                    </w:rPr>
                    <w:t>W celu zmniejszenia ładunku zanieczyszczeń organicznych w wodzie zanieczyszczonej olejem lub smarem (np. z wycieków ropy naftowej lub z czyszczenia emulsji do walcowania i odpuszczania, roztworów odtłuszczających i smarów do ciągnienia drutu), która jest przesyłana do dalszego przetwarzania (zob. BAT 31), w ramach BAT należy oddzielić fazę organiczną od wodnej.</w:t>
                  </w:r>
                  <w:r w:rsidRPr="00225A40">
                    <w:rPr>
                      <w:rFonts w:cs="Arial"/>
                      <w:sz w:val="14"/>
                      <w:szCs w:val="14"/>
                    </w:rPr>
                    <w:t xml:space="preserve"> </w:t>
                  </w:r>
                </w:p>
              </w:tc>
            </w:tr>
          </w:tbl>
          <w:p w14:paraId="08A3C963"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0E719915" w14:textId="77777777" w:rsidR="00AE0290" w:rsidRPr="00225A40" w:rsidRDefault="00AE0290" w:rsidP="006B52CD">
            <w:pPr>
              <w:spacing w:after="0"/>
              <w:rPr>
                <w:rFonts w:cs="Arial"/>
                <w:sz w:val="14"/>
                <w:szCs w:val="14"/>
              </w:rPr>
            </w:pPr>
            <w:r w:rsidRPr="00225A40">
              <w:rPr>
                <w:rFonts w:cs="Arial"/>
                <w:sz w:val="14"/>
                <w:szCs w:val="14"/>
              </w:rPr>
              <w:t>Faza organiczna jest oddzielana od fazy wodnej, np. przez odtłuszczanie lub rozdzielanie emulsji za pomocą odpowiednich środków, odparowanie lub filtrację membranową. Fazę organiczną można wykorzystać do odzysku energii lub materiału (np. zob. BAT 34 lit. f)).</w:t>
            </w:r>
          </w:p>
          <w:p w14:paraId="370A845C" w14:textId="77777777" w:rsidR="00AE0290" w:rsidRPr="00225A40" w:rsidRDefault="00AE0290" w:rsidP="006B52CD">
            <w:pPr>
              <w:spacing w:after="0"/>
              <w:rPr>
                <w:rFonts w:cs="Arial"/>
                <w:sz w:val="14"/>
                <w:szCs w:val="14"/>
              </w:rPr>
            </w:pPr>
          </w:p>
        </w:tc>
        <w:tc>
          <w:tcPr>
            <w:tcW w:w="3118" w:type="dxa"/>
            <w:gridSpan w:val="3"/>
          </w:tcPr>
          <w:p w14:paraId="29848D13" w14:textId="77777777" w:rsidR="00AE0290" w:rsidRPr="00225A40" w:rsidRDefault="00AE0290" w:rsidP="006B52CD">
            <w:pPr>
              <w:spacing w:after="0"/>
              <w:rPr>
                <w:rFonts w:cs="Arial"/>
                <w:sz w:val="14"/>
                <w:szCs w:val="14"/>
              </w:rPr>
            </w:pPr>
          </w:p>
          <w:p w14:paraId="5D24C899" w14:textId="77777777" w:rsidR="00AE0290" w:rsidRPr="00225A40" w:rsidRDefault="00AE0290" w:rsidP="006B52CD">
            <w:pPr>
              <w:spacing w:after="0"/>
              <w:rPr>
                <w:rFonts w:cs="Arial"/>
                <w:sz w:val="14"/>
                <w:szCs w:val="14"/>
              </w:rPr>
            </w:pPr>
            <w:r w:rsidRPr="00225A40">
              <w:rPr>
                <w:rFonts w:cs="Arial"/>
                <w:sz w:val="14"/>
                <w:szCs w:val="14"/>
              </w:rPr>
              <w:t xml:space="preserve">Chłodzenie klatek walcowniczych odbywa się w systemie otwartym z użyciem wody przemysłowej pochodzącej z kanału zrzutowego Elektrowni Stalowa Wola S. A. Wstępnie podczyszczone ścieki </w:t>
            </w:r>
            <w:proofErr w:type="spellStart"/>
            <w:r w:rsidRPr="00225A40">
              <w:rPr>
                <w:rFonts w:cs="Arial"/>
                <w:sz w:val="14"/>
                <w:szCs w:val="14"/>
              </w:rPr>
              <w:t>pochłodnicze</w:t>
            </w:r>
            <w:proofErr w:type="spellEnd"/>
            <w:r w:rsidRPr="00225A40">
              <w:rPr>
                <w:rFonts w:cs="Arial"/>
                <w:sz w:val="14"/>
                <w:szCs w:val="14"/>
              </w:rPr>
              <w:t xml:space="preserve"> w osadniku zendry odprowadzane są do kanalizacji i oczyszczalni ścieków będącą </w:t>
            </w:r>
            <w:proofErr w:type="spellStart"/>
            <w:r w:rsidRPr="00225A40">
              <w:rPr>
                <w:rFonts w:cs="Arial"/>
                <w:sz w:val="14"/>
                <w:szCs w:val="14"/>
              </w:rPr>
              <w:t>właścią</w:t>
            </w:r>
            <w:proofErr w:type="spellEnd"/>
            <w:r w:rsidRPr="00225A40">
              <w:rPr>
                <w:rFonts w:cs="Arial"/>
                <w:sz w:val="14"/>
                <w:szCs w:val="14"/>
              </w:rPr>
              <w:t xml:space="preserve"> HSW-Wodociągi Sp. z o. o., z którą HSJ posiada zawartą umowę na odbiór i oczyszczanie ścieków. Zgorzelina z </w:t>
            </w:r>
            <w:proofErr w:type="spellStart"/>
            <w:r w:rsidRPr="00225A40">
              <w:rPr>
                <w:rFonts w:cs="Arial"/>
                <w:sz w:val="14"/>
                <w:szCs w:val="14"/>
              </w:rPr>
              <w:t>odzendrownika</w:t>
            </w:r>
            <w:proofErr w:type="spellEnd"/>
            <w:r w:rsidRPr="00225A40">
              <w:rPr>
                <w:rFonts w:cs="Arial"/>
                <w:sz w:val="14"/>
                <w:szCs w:val="14"/>
              </w:rPr>
              <w:t xml:space="preserve"> oraz czyszczenia kanałów przekazywana jest firmom zewnętrznym do odzysku. Woda z odtłuszczania urządzeń (mycie karcherem 1x w roku w czasie remontu) odprowadzana jest z wodami </w:t>
            </w:r>
            <w:proofErr w:type="spellStart"/>
            <w:r w:rsidRPr="00225A40">
              <w:rPr>
                <w:rFonts w:cs="Arial"/>
                <w:sz w:val="14"/>
                <w:szCs w:val="14"/>
              </w:rPr>
              <w:t>pochłodniczymi</w:t>
            </w:r>
            <w:proofErr w:type="spellEnd"/>
            <w:r w:rsidRPr="00225A40">
              <w:rPr>
                <w:rFonts w:cs="Arial"/>
                <w:sz w:val="14"/>
                <w:szCs w:val="14"/>
              </w:rPr>
              <w:t xml:space="preserve"> do kanalizacji zewnętrznej i centralnej oczyszczalni ścieków przemysłowych.</w:t>
            </w:r>
          </w:p>
          <w:p w14:paraId="67308659" w14:textId="77777777" w:rsidR="00AE0290" w:rsidRPr="000D78C4" w:rsidRDefault="00AE0290" w:rsidP="006B52CD">
            <w:pPr>
              <w:spacing w:after="0"/>
              <w:rPr>
                <w:rFonts w:cs="Arial"/>
                <w:b/>
                <w:bCs/>
                <w:sz w:val="14"/>
                <w:szCs w:val="14"/>
              </w:rPr>
            </w:pPr>
            <w:r w:rsidRPr="000D78C4">
              <w:rPr>
                <w:rFonts w:cs="Arial"/>
                <w:b/>
                <w:bCs/>
                <w:sz w:val="14"/>
                <w:szCs w:val="14"/>
              </w:rPr>
              <w:t>BAT 30 uznaje się za spełniony.</w:t>
            </w:r>
          </w:p>
          <w:p w14:paraId="4B9EEC55" w14:textId="77777777" w:rsidR="00AE0290" w:rsidRPr="00225A40" w:rsidRDefault="00AE0290" w:rsidP="006B52CD">
            <w:pPr>
              <w:spacing w:after="0"/>
              <w:rPr>
                <w:rFonts w:cs="Arial"/>
                <w:sz w:val="14"/>
                <w:szCs w:val="14"/>
              </w:rPr>
            </w:pPr>
          </w:p>
          <w:p w14:paraId="2ADD5737" w14:textId="77777777" w:rsidR="00AE0290" w:rsidRPr="00225A40" w:rsidRDefault="00AE0290" w:rsidP="006B52CD">
            <w:pPr>
              <w:spacing w:after="0"/>
              <w:rPr>
                <w:rFonts w:cs="Arial"/>
                <w:sz w:val="14"/>
                <w:szCs w:val="14"/>
              </w:rPr>
            </w:pPr>
          </w:p>
        </w:tc>
      </w:tr>
      <w:tr w:rsidR="00AE0290" w:rsidRPr="00225A40" w14:paraId="7BA7D970" w14:textId="77777777" w:rsidTr="006B52CD">
        <w:tc>
          <w:tcPr>
            <w:tcW w:w="7939" w:type="dxa"/>
            <w:gridSpan w:val="7"/>
          </w:tcPr>
          <w:p w14:paraId="0B7528C9" w14:textId="77777777" w:rsidR="00AE0290" w:rsidRPr="00225A40" w:rsidRDefault="00AE0290" w:rsidP="006B52CD">
            <w:pPr>
              <w:spacing w:after="0"/>
              <w:rPr>
                <w:rFonts w:cs="Arial"/>
                <w:sz w:val="14"/>
                <w:szCs w:val="14"/>
              </w:rPr>
            </w:pPr>
          </w:p>
          <w:p w14:paraId="28AA655D" w14:textId="77777777" w:rsidR="00AE0290" w:rsidRPr="00225A40" w:rsidRDefault="00AE0290" w:rsidP="006B52CD">
            <w:pPr>
              <w:spacing w:after="0"/>
              <w:rPr>
                <w:rFonts w:cs="Arial"/>
                <w:sz w:val="14"/>
                <w:szCs w:val="14"/>
              </w:rPr>
            </w:pPr>
            <w:r w:rsidRPr="0029191D">
              <w:rPr>
                <w:rFonts w:cs="Arial"/>
                <w:b/>
                <w:bCs/>
                <w:sz w:val="14"/>
                <w:szCs w:val="14"/>
              </w:rPr>
              <w:lastRenderedPageBreak/>
              <w:t>BAT 31</w:t>
            </w:r>
            <w:r w:rsidRPr="00225A40">
              <w:rPr>
                <w:rFonts w:cs="Arial"/>
                <w:sz w:val="14"/>
                <w:szCs w:val="14"/>
              </w:rPr>
              <w:t xml:space="preserve">  </w:t>
            </w:r>
            <w:r w:rsidRPr="00225A40">
              <w:rPr>
                <w:rFonts w:cs="Arial"/>
                <w:b/>
                <w:bCs/>
                <w:sz w:val="14"/>
                <w:szCs w:val="14"/>
              </w:rPr>
              <w:t>W celu ograniczenia emisji do wody, w ramach BAT należy oczyszczać ścieki przy użyciu kombinacji poniższych technik.</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3863"/>
              <w:gridCol w:w="3712"/>
            </w:tblGrid>
            <w:tr w:rsidR="00AE0290" w:rsidRPr="00225A40" w14:paraId="211AA57C" w14:textId="77777777" w:rsidTr="006B52CD">
              <w:tc>
                <w:tcPr>
                  <w:tcW w:w="4314" w:type="dxa"/>
                  <w:gridSpan w:val="2"/>
                  <w:tcBorders>
                    <w:top w:val="single" w:sz="6" w:space="0" w:color="000000"/>
                    <w:left w:val="single" w:sz="6" w:space="0" w:color="000000"/>
                    <w:bottom w:val="single" w:sz="6" w:space="0" w:color="000000"/>
                    <w:right w:val="single" w:sz="6" w:space="0" w:color="000000"/>
                  </w:tcBorders>
                  <w:hideMark/>
                </w:tcPr>
                <w:p w14:paraId="2BFF590F" w14:textId="77777777" w:rsidR="00AE0290" w:rsidRPr="00225A40" w:rsidRDefault="00AE0290" w:rsidP="006B52CD">
                  <w:pPr>
                    <w:spacing w:after="0"/>
                    <w:rPr>
                      <w:rFonts w:cs="Arial"/>
                      <w:b/>
                      <w:bCs/>
                      <w:sz w:val="14"/>
                      <w:szCs w:val="14"/>
                    </w:rPr>
                  </w:pPr>
                  <w:r w:rsidRPr="00225A40">
                    <w:rPr>
                      <w:rFonts w:cs="Arial"/>
                      <w:b/>
                      <w:bCs/>
                      <w:sz w:val="14"/>
                      <w:szCs w:val="14"/>
                    </w:rPr>
                    <w:t xml:space="preserve">Technika </w:t>
                  </w:r>
                </w:p>
              </w:tc>
              <w:tc>
                <w:tcPr>
                  <w:tcW w:w="4010" w:type="dxa"/>
                  <w:tcBorders>
                    <w:top w:val="single" w:sz="6" w:space="0" w:color="000000"/>
                    <w:left w:val="single" w:sz="6" w:space="0" w:color="000000"/>
                    <w:bottom w:val="single" w:sz="6" w:space="0" w:color="000000"/>
                    <w:right w:val="single" w:sz="6" w:space="0" w:color="000000"/>
                  </w:tcBorders>
                  <w:hideMark/>
                </w:tcPr>
                <w:p w14:paraId="7E0857BB" w14:textId="77777777" w:rsidR="00AE0290" w:rsidRPr="00225A40" w:rsidRDefault="00AE0290" w:rsidP="006B52CD">
                  <w:pPr>
                    <w:spacing w:after="0"/>
                    <w:rPr>
                      <w:rFonts w:cs="Arial"/>
                      <w:b/>
                      <w:bCs/>
                      <w:sz w:val="14"/>
                      <w:szCs w:val="14"/>
                    </w:rPr>
                  </w:pPr>
                  <w:r w:rsidRPr="00225A40">
                    <w:rPr>
                      <w:rFonts w:cs="Arial"/>
                      <w:b/>
                      <w:bCs/>
                      <w:sz w:val="14"/>
                      <w:szCs w:val="14"/>
                    </w:rPr>
                    <w:t>Typowe docelowe zanieczyszczenia</w:t>
                  </w:r>
                </w:p>
              </w:tc>
            </w:tr>
            <w:tr w:rsidR="00AE0290" w:rsidRPr="00225A40" w14:paraId="60C7C5E2"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164B45F7" w14:textId="77777777" w:rsidR="00AE0290" w:rsidRPr="00225A40" w:rsidRDefault="00AE0290" w:rsidP="006B52CD">
                  <w:pPr>
                    <w:spacing w:after="0"/>
                    <w:rPr>
                      <w:rFonts w:cs="Arial"/>
                      <w:sz w:val="14"/>
                      <w:szCs w:val="14"/>
                    </w:rPr>
                  </w:pPr>
                  <w:r w:rsidRPr="00225A40">
                    <w:rPr>
                      <w:rFonts w:cs="Arial"/>
                      <w:i/>
                      <w:iCs/>
                      <w:sz w:val="14"/>
                      <w:szCs w:val="14"/>
                    </w:rPr>
                    <w:t>Oczyszczanie wstępne, pierwotne i ogólne, np.</w:t>
                  </w:r>
                  <w:r w:rsidRPr="00225A40">
                    <w:rPr>
                      <w:rFonts w:cs="Arial"/>
                      <w:sz w:val="14"/>
                      <w:szCs w:val="14"/>
                    </w:rPr>
                    <w:t xml:space="preserve"> </w:t>
                  </w:r>
                </w:p>
              </w:tc>
            </w:tr>
            <w:tr w:rsidR="00AE0290" w:rsidRPr="00225A40" w14:paraId="50A7C045"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6AFF4EEF" w14:textId="77777777" w:rsidR="00AE0290" w:rsidRPr="00225A40" w:rsidRDefault="00AE0290" w:rsidP="006B52CD">
                  <w:pPr>
                    <w:spacing w:after="0"/>
                    <w:rPr>
                      <w:rFonts w:cs="Arial"/>
                      <w:sz w:val="14"/>
                      <w:szCs w:val="14"/>
                    </w:rPr>
                  </w:pPr>
                  <w:r w:rsidRPr="00225A40">
                    <w:rPr>
                      <w:rFonts w:cs="Arial"/>
                      <w:sz w:val="14"/>
                      <w:szCs w:val="14"/>
                    </w:rPr>
                    <w:t>a.</w:t>
                  </w:r>
                </w:p>
              </w:tc>
              <w:tc>
                <w:tcPr>
                  <w:tcW w:w="4174" w:type="dxa"/>
                  <w:tcBorders>
                    <w:top w:val="single" w:sz="6" w:space="0" w:color="000000"/>
                    <w:left w:val="single" w:sz="6" w:space="0" w:color="000000"/>
                    <w:bottom w:val="single" w:sz="6" w:space="0" w:color="000000"/>
                    <w:right w:val="single" w:sz="6" w:space="0" w:color="000000"/>
                  </w:tcBorders>
                  <w:hideMark/>
                </w:tcPr>
                <w:p w14:paraId="5F840CE0" w14:textId="77777777" w:rsidR="00AE0290" w:rsidRPr="00225A40" w:rsidRDefault="00AE0290" w:rsidP="006B52CD">
                  <w:pPr>
                    <w:spacing w:after="0"/>
                    <w:rPr>
                      <w:rFonts w:cs="Arial"/>
                      <w:sz w:val="14"/>
                      <w:szCs w:val="14"/>
                    </w:rPr>
                  </w:pPr>
                  <w:r w:rsidRPr="00225A40">
                    <w:rPr>
                      <w:rFonts w:cs="Arial"/>
                      <w:sz w:val="14"/>
                      <w:szCs w:val="14"/>
                    </w:rPr>
                    <w:t>Wyrównanie (ujednorodnienie) strumienia ścieków</w:t>
                  </w:r>
                </w:p>
              </w:tc>
              <w:tc>
                <w:tcPr>
                  <w:tcW w:w="4010" w:type="dxa"/>
                  <w:tcBorders>
                    <w:top w:val="single" w:sz="6" w:space="0" w:color="000000"/>
                    <w:left w:val="single" w:sz="6" w:space="0" w:color="000000"/>
                    <w:bottom w:val="single" w:sz="6" w:space="0" w:color="000000"/>
                    <w:right w:val="single" w:sz="6" w:space="0" w:color="000000"/>
                  </w:tcBorders>
                  <w:hideMark/>
                </w:tcPr>
                <w:p w14:paraId="67EED67F" w14:textId="77777777" w:rsidR="00AE0290" w:rsidRPr="00225A40" w:rsidRDefault="00AE0290" w:rsidP="006B52CD">
                  <w:pPr>
                    <w:spacing w:after="0"/>
                    <w:rPr>
                      <w:rFonts w:cs="Arial"/>
                      <w:sz w:val="14"/>
                      <w:szCs w:val="14"/>
                    </w:rPr>
                  </w:pPr>
                  <w:r w:rsidRPr="00225A40">
                    <w:rPr>
                      <w:rFonts w:cs="Arial"/>
                      <w:sz w:val="14"/>
                      <w:szCs w:val="14"/>
                    </w:rPr>
                    <w:t>Wszystkie zanieczyszczenia</w:t>
                  </w:r>
                </w:p>
              </w:tc>
            </w:tr>
            <w:tr w:rsidR="00AE0290" w:rsidRPr="00225A40" w14:paraId="7F9617D5"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4E87F3C1" w14:textId="77777777" w:rsidR="00AE0290" w:rsidRPr="00225A40" w:rsidRDefault="00AE0290" w:rsidP="006B52CD">
                  <w:pPr>
                    <w:spacing w:after="0"/>
                    <w:rPr>
                      <w:rFonts w:cs="Arial"/>
                      <w:sz w:val="14"/>
                      <w:szCs w:val="14"/>
                    </w:rPr>
                  </w:pPr>
                  <w:r w:rsidRPr="00225A40">
                    <w:rPr>
                      <w:rFonts w:cs="Arial"/>
                      <w:sz w:val="14"/>
                      <w:szCs w:val="14"/>
                    </w:rPr>
                    <w:t>b.</w:t>
                  </w:r>
                </w:p>
              </w:tc>
              <w:tc>
                <w:tcPr>
                  <w:tcW w:w="4174" w:type="dxa"/>
                  <w:tcBorders>
                    <w:top w:val="single" w:sz="6" w:space="0" w:color="000000"/>
                    <w:left w:val="single" w:sz="6" w:space="0" w:color="000000"/>
                    <w:bottom w:val="single" w:sz="6" w:space="0" w:color="000000"/>
                    <w:right w:val="single" w:sz="6" w:space="0" w:color="000000"/>
                  </w:tcBorders>
                  <w:hideMark/>
                </w:tcPr>
                <w:p w14:paraId="509F010A" w14:textId="77777777" w:rsidR="00AE0290" w:rsidRPr="00225A40" w:rsidRDefault="00AE0290" w:rsidP="006B52CD">
                  <w:pPr>
                    <w:spacing w:after="0"/>
                    <w:rPr>
                      <w:rFonts w:cs="Arial"/>
                      <w:sz w:val="14"/>
                      <w:szCs w:val="14"/>
                    </w:rPr>
                  </w:pPr>
                  <w:r w:rsidRPr="00225A40">
                    <w:rPr>
                      <w:rFonts w:cs="Arial"/>
                      <w:sz w:val="14"/>
                      <w:szCs w:val="14"/>
                    </w:rPr>
                    <w:t>Neutralizacja</w:t>
                  </w:r>
                </w:p>
              </w:tc>
              <w:tc>
                <w:tcPr>
                  <w:tcW w:w="4010" w:type="dxa"/>
                  <w:tcBorders>
                    <w:top w:val="single" w:sz="6" w:space="0" w:color="000000"/>
                    <w:left w:val="single" w:sz="6" w:space="0" w:color="000000"/>
                    <w:bottom w:val="single" w:sz="6" w:space="0" w:color="000000"/>
                    <w:right w:val="single" w:sz="6" w:space="0" w:color="000000"/>
                  </w:tcBorders>
                  <w:hideMark/>
                </w:tcPr>
                <w:p w14:paraId="7EF7B2DF" w14:textId="77777777" w:rsidR="00AE0290" w:rsidRPr="00225A40" w:rsidRDefault="00AE0290" w:rsidP="006B52CD">
                  <w:pPr>
                    <w:spacing w:after="0"/>
                    <w:rPr>
                      <w:rFonts w:cs="Arial"/>
                      <w:sz w:val="14"/>
                      <w:szCs w:val="14"/>
                    </w:rPr>
                  </w:pPr>
                  <w:r w:rsidRPr="00225A40">
                    <w:rPr>
                      <w:rFonts w:cs="Arial"/>
                      <w:sz w:val="14"/>
                      <w:szCs w:val="14"/>
                    </w:rPr>
                    <w:t>Kwasy, zasady</w:t>
                  </w:r>
                </w:p>
              </w:tc>
            </w:tr>
            <w:tr w:rsidR="00AE0290" w:rsidRPr="00225A40" w14:paraId="73A13DCF"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C1D4C47" w14:textId="77777777" w:rsidR="00AE0290" w:rsidRPr="00225A40" w:rsidRDefault="00AE0290" w:rsidP="006B52CD">
                  <w:pPr>
                    <w:spacing w:after="0"/>
                    <w:rPr>
                      <w:rFonts w:cs="Arial"/>
                      <w:sz w:val="14"/>
                      <w:szCs w:val="14"/>
                    </w:rPr>
                  </w:pPr>
                  <w:r w:rsidRPr="00225A40">
                    <w:rPr>
                      <w:rFonts w:cs="Arial"/>
                      <w:sz w:val="14"/>
                      <w:szCs w:val="14"/>
                    </w:rPr>
                    <w:t>c.</w:t>
                  </w:r>
                </w:p>
              </w:tc>
              <w:tc>
                <w:tcPr>
                  <w:tcW w:w="4174" w:type="dxa"/>
                  <w:tcBorders>
                    <w:top w:val="single" w:sz="6" w:space="0" w:color="000000"/>
                    <w:left w:val="single" w:sz="6" w:space="0" w:color="000000"/>
                    <w:bottom w:val="single" w:sz="6" w:space="0" w:color="000000"/>
                    <w:right w:val="single" w:sz="6" w:space="0" w:color="000000"/>
                  </w:tcBorders>
                  <w:hideMark/>
                </w:tcPr>
                <w:p w14:paraId="4B040A0C" w14:textId="77777777" w:rsidR="00AE0290" w:rsidRPr="00225A40" w:rsidRDefault="00AE0290" w:rsidP="006B52CD">
                  <w:pPr>
                    <w:spacing w:after="0"/>
                    <w:rPr>
                      <w:rFonts w:cs="Arial"/>
                      <w:sz w:val="14"/>
                      <w:szCs w:val="14"/>
                    </w:rPr>
                  </w:pPr>
                  <w:r w:rsidRPr="00225A40">
                    <w:rPr>
                      <w:rFonts w:cs="Arial"/>
                      <w:sz w:val="14"/>
                      <w:szCs w:val="14"/>
                    </w:rPr>
                    <w:t>Oddzielanie fizyczne, np. sita, separatory piaskowe lub żwirowe, separatory tłuszczów, hydrocyklony, rozdzielanie faz oleju i wody lub osadniki wstępne</w:t>
                  </w:r>
                </w:p>
              </w:tc>
              <w:tc>
                <w:tcPr>
                  <w:tcW w:w="4010" w:type="dxa"/>
                  <w:tcBorders>
                    <w:top w:val="single" w:sz="6" w:space="0" w:color="000000"/>
                    <w:left w:val="single" w:sz="6" w:space="0" w:color="000000"/>
                    <w:bottom w:val="single" w:sz="6" w:space="0" w:color="000000"/>
                    <w:right w:val="single" w:sz="6" w:space="0" w:color="000000"/>
                  </w:tcBorders>
                  <w:hideMark/>
                </w:tcPr>
                <w:p w14:paraId="7502486C" w14:textId="77777777" w:rsidR="00AE0290" w:rsidRPr="00225A40" w:rsidRDefault="00AE0290" w:rsidP="006B52CD">
                  <w:pPr>
                    <w:spacing w:after="0"/>
                    <w:rPr>
                      <w:rFonts w:cs="Arial"/>
                      <w:sz w:val="14"/>
                      <w:szCs w:val="14"/>
                    </w:rPr>
                  </w:pPr>
                  <w:r w:rsidRPr="00225A40">
                    <w:rPr>
                      <w:rFonts w:cs="Arial"/>
                      <w:sz w:val="14"/>
                      <w:szCs w:val="14"/>
                    </w:rPr>
                    <w:t>Ciała stałe, zawiesiny ciał stałych, olej/tłuszcz</w:t>
                  </w:r>
                </w:p>
              </w:tc>
            </w:tr>
            <w:tr w:rsidR="00AE0290" w:rsidRPr="00225A40" w14:paraId="57914D26"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0BCD21AB" w14:textId="77777777" w:rsidR="00AE0290" w:rsidRPr="00225A40" w:rsidRDefault="00AE0290" w:rsidP="006B52CD">
                  <w:pPr>
                    <w:spacing w:after="0"/>
                    <w:rPr>
                      <w:rFonts w:cs="Arial"/>
                      <w:sz w:val="14"/>
                      <w:szCs w:val="14"/>
                    </w:rPr>
                  </w:pPr>
                  <w:r w:rsidRPr="00225A40">
                    <w:rPr>
                      <w:rFonts w:cs="Arial"/>
                      <w:i/>
                      <w:iCs/>
                      <w:sz w:val="14"/>
                      <w:szCs w:val="14"/>
                    </w:rPr>
                    <w:t>Obróbka fizyczno-chemiczna, np.</w:t>
                  </w:r>
                  <w:r w:rsidRPr="00225A40">
                    <w:rPr>
                      <w:rFonts w:cs="Arial"/>
                      <w:sz w:val="14"/>
                      <w:szCs w:val="14"/>
                    </w:rPr>
                    <w:t xml:space="preserve"> </w:t>
                  </w:r>
                </w:p>
              </w:tc>
            </w:tr>
            <w:tr w:rsidR="00AE0290" w:rsidRPr="00225A40" w14:paraId="1C20D782"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7C499533" w14:textId="77777777" w:rsidR="00AE0290" w:rsidRPr="00225A40" w:rsidRDefault="00AE0290" w:rsidP="006B52CD">
                  <w:pPr>
                    <w:spacing w:after="0"/>
                    <w:rPr>
                      <w:rFonts w:cs="Arial"/>
                      <w:sz w:val="14"/>
                      <w:szCs w:val="14"/>
                    </w:rPr>
                  </w:pPr>
                  <w:r w:rsidRPr="00225A40">
                    <w:rPr>
                      <w:rFonts w:cs="Arial"/>
                      <w:sz w:val="14"/>
                      <w:szCs w:val="14"/>
                    </w:rPr>
                    <w:t>d.</w:t>
                  </w:r>
                </w:p>
              </w:tc>
              <w:tc>
                <w:tcPr>
                  <w:tcW w:w="4174" w:type="dxa"/>
                  <w:tcBorders>
                    <w:top w:val="single" w:sz="6" w:space="0" w:color="000000"/>
                    <w:left w:val="single" w:sz="6" w:space="0" w:color="000000"/>
                    <w:bottom w:val="single" w:sz="6" w:space="0" w:color="000000"/>
                    <w:right w:val="single" w:sz="6" w:space="0" w:color="000000"/>
                  </w:tcBorders>
                  <w:hideMark/>
                </w:tcPr>
                <w:p w14:paraId="2DEDC309" w14:textId="77777777" w:rsidR="00AE0290" w:rsidRPr="00225A40" w:rsidRDefault="00AE0290" w:rsidP="006B52CD">
                  <w:pPr>
                    <w:spacing w:after="0"/>
                    <w:rPr>
                      <w:rFonts w:cs="Arial"/>
                      <w:sz w:val="14"/>
                      <w:szCs w:val="14"/>
                    </w:rPr>
                  </w:pPr>
                  <w:r w:rsidRPr="00225A40">
                    <w:rPr>
                      <w:rFonts w:cs="Arial"/>
                      <w:sz w:val="14"/>
                      <w:szCs w:val="14"/>
                    </w:rPr>
                    <w:t>Adsorpcja</w:t>
                  </w:r>
                </w:p>
              </w:tc>
              <w:tc>
                <w:tcPr>
                  <w:tcW w:w="4010" w:type="dxa"/>
                  <w:tcBorders>
                    <w:top w:val="single" w:sz="6" w:space="0" w:color="000000"/>
                    <w:left w:val="single" w:sz="6" w:space="0" w:color="000000"/>
                    <w:bottom w:val="single" w:sz="6" w:space="0" w:color="000000"/>
                    <w:right w:val="single" w:sz="6" w:space="0" w:color="000000"/>
                  </w:tcBorders>
                  <w:hideMark/>
                </w:tcPr>
                <w:p w14:paraId="155FED57" w14:textId="77777777" w:rsidR="00AE0290" w:rsidRPr="00225A40" w:rsidRDefault="00AE0290" w:rsidP="006B52CD">
                  <w:pPr>
                    <w:spacing w:after="0"/>
                    <w:rPr>
                      <w:rFonts w:cs="Arial"/>
                      <w:sz w:val="14"/>
                      <w:szCs w:val="14"/>
                    </w:rPr>
                  </w:pPr>
                  <w:r w:rsidRPr="00225A40">
                    <w:rPr>
                      <w:rFonts w:cs="Arial"/>
                      <w:sz w:val="14"/>
                      <w:szCs w:val="14"/>
                    </w:rPr>
                    <w:t>Ulegające adsorpcji, rozpuszczone, nieulegające biodegradacji lub zanieczyszczenia inhibitujące, np. węglowodory, rtęć</w:t>
                  </w:r>
                </w:p>
              </w:tc>
            </w:tr>
            <w:tr w:rsidR="00AE0290" w:rsidRPr="00225A40" w14:paraId="105584EE"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2F852D8" w14:textId="77777777" w:rsidR="00AE0290" w:rsidRPr="00225A40" w:rsidRDefault="00AE0290" w:rsidP="006B52CD">
                  <w:pPr>
                    <w:spacing w:after="0"/>
                    <w:rPr>
                      <w:rFonts w:cs="Arial"/>
                      <w:sz w:val="14"/>
                      <w:szCs w:val="14"/>
                    </w:rPr>
                  </w:pPr>
                  <w:r w:rsidRPr="00225A40">
                    <w:rPr>
                      <w:rFonts w:cs="Arial"/>
                      <w:sz w:val="14"/>
                      <w:szCs w:val="14"/>
                    </w:rPr>
                    <w:t>e.</w:t>
                  </w:r>
                </w:p>
              </w:tc>
              <w:tc>
                <w:tcPr>
                  <w:tcW w:w="4174" w:type="dxa"/>
                  <w:tcBorders>
                    <w:top w:val="single" w:sz="6" w:space="0" w:color="000000"/>
                    <w:left w:val="single" w:sz="6" w:space="0" w:color="000000"/>
                    <w:bottom w:val="single" w:sz="6" w:space="0" w:color="000000"/>
                    <w:right w:val="single" w:sz="6" w:space="0" w:color="000000"/>
                  </w:tcBorders>
                  <w:hideMark/>
                </w:tcPr>
                <w:p w14:paraId="7B8F0048" w14:textId="77777777" w:rsidR="00AE0290" w:rsidRPr="00225A40" w:rsidRDefault="00AE0290" w:rsidP="006B52CD">
                  <w:pPr>
                    <w:spacing w:after="0"/>
                    <w:rPr>
                      <w:rFonts w:cs="Arial"/>
                      <w:sz w:val="14"/>
                      <w:szCs w:val="14"/>
                    </w:rPr>
                  </w:pPr>
                  <w:r w:rsidRPr="00225A40">
                    <w:rPr>
                      <w:rFonts w:cs="Arial"/>
                      <w:sz w:val="14"/>
                      <w:szCs w:val="14"/>
                    </w:rPr>
                    <w:t>Strącanie chemiczne</w:t>
                  </w:r>
                </w:p>
              </w:tc>
              <w:tc>
                <w:tcPr>
                  <w:tcW w:w="4010" w:type="dxa"/>
                  <w:tcBorders>
                    <w:top w:val="single" w:sz="6" w:space="0" w:color="000000"/>
                    <w:left w:val="single" w:sz="6" w:space="0" w:color="000000"/>
                    <w:bottom w:val="single" w:sz="6" w:space="0" w:color="000000"/>
                    <w:right w:val="single" w:sz="6" w:space="0" w:color="000000"/>
                  </w:tcBorders>
                  <w:hideMark/>
                </w:tcPr>
                <w:p w14:paraId="380AC5DD" w14:textId="77777777" w:rsidR="00AE0290" w:rsidRPr="00225A40" w:rsidRDefault="00AE0290" w:rsidP="006B52CD">
                  <w:pPr>
                    <w:spacing w:after="0"/>
                    <w:rPr>
                      <w:rFonts w:cs="Arial"/>
                      <w:sz w:val="14"/>
                      <w:szCs w:val="14"/>
                    </w:rPr>
                  </w:pPr>
                  <w:r w:rsidRPr="00225A40">
                    <w:rPr>
                      <w:rFonts w:cs="Arial"/>
                      <w:sz w:val="14"/>
                      <w:szCs w:val="14"/>
                    </w:rPr>
                    <w:t>Ulegające strącaniu rozpuszczone, nieulegające biodegradacji substancje zanieczyszczające lub zanieczyszczenia inhibitujące, np. metale, fosfor, fluorek</w:t>
                  </w:r>
                </w:p>
              </w:tc>
            </w:tr>
            <w:tr w:rsidR="00AE0290" w:rsidRPr="00225A40" w14:paraId="21260529"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BD9698A" w14:textId="77777777" w:rsidR="00AE0290" w:rsidRPr="00225A40" w:rsidRDefault="00AE0290" w:rsidP="006B52CD">
                  <w:pPr>
                    <w:spacing w:after="0"/>
                    <w:rPr>
                      <w:rFonts w:cs="Arial"/>
                      <w:sz w:val="14"/>
                      <w:szCs w:val="14"/>
                    </w:rPr>
                  </w:pPr>
                  <w:r w:rsidRPr="00225A40">
                    <w:rPr>
                      <w:rFonts w:cs="Arial"/>
                      <w:sz w:val="14"/>
                      <w:szCs w:val="14"/>
                    </w:rPr>
                    <w:t>f.</w:t>
                  </w:r>
                </w:p>
              </w:tc>
              <w:tc>
                <w:tcPr>
                  <w:tcW w:w="4174" w:type="dxa"/>
                  <w:tcBorders>
                    <w:top w:val="single" w:sz="6" w:space="0" w:color="000000"/>
                    <w:left w:val="single" w:sz="6" w:space="0" w:color="000000"/>
                    <w:bottom w:val="single" w:sz="6" w:space="0" w:color="000000"/>
                    <w:right w:val="single" w:sz="6" w:space="0" w:color="000000"/>
                  </w:tcBorders>
                  <w:hideMark/>
                </w:tcPr>
                <w:p w14:paraId="1EB2AD20" w14:textId="77777777" w:rsidR="00AE0290" w:rsidRPr="00225A40" w:rsidRDefault="00AE0290" w:rsidP="006B52CD">
                  <w:pPr>
                    <w:spacing w:after="0"/>
                    <w:rPr>
                      <w:rFonts w:cs="Arial"/>
                      <w:sz w:val="14"/>
                      <w:szCs w:val="14"/>
                    </w:rPr>
                  </w:pPr>
                  <w:r w:rsidRPr="00225A40">
                    <w:rPr>
                      <w:rFonts w:cs="Arial"/>
                      <w:sz w:val="14"/>
                      <w:szCs w:val="14"/>
                    </w:rPr>
                    <w:t>Redukcja chemiczna</w:t>
                  </w:r>
                </w:p>
              </w:tc>
              <w:tc>
                <w:tcPr>
                  <w:tcW w:w="4010" w:type="dxa"/>
                  <w:tcBorders>
                    <w:top w:val="single" w:sz="6" w:space="0" w:color="000000"/>
                    <w:left w:val="single" w:sz="6" w:space="0" w:color="000000"/>
                    <w:bottom w:val="single" w:sz="6" w:space="0" w:color="000000"/>
                    <w:right w:val="single" w:sz="6" w:space="0" w:color="000000"/>
                  </w:tcBorders>
                  <w:hideMark/>
                </w:tcPr>
                <w:p w14:paraId="47A85DDF" w14:textId="77777777" w:rsidR="00AE0290" w:rsidRPr="00225A40" w:rsidRDefault="00AE0290" w:rsidP="006B52CD">
                  <w:pPr>
                    <w:spacing w:after="0"/>
                    <w:rPr>
                      <w:rFonts w:cs="Arial"/>
                      <w:sz w:val="14"/>
                      <w:szCs w:val="14"/>
                    </w:rPr>
                  </w:pPr>
                  <w:r w:rsidRPr="00225A40">
                    <w:rPr>
                      <w:rFonts w:cs="Arial"/>
                      <w:sz w:val="14"/>
                      <w:szCs w:val="14"/>
                    </w:rPr>
                    <w:t>Ulegające redukcji, rozpuszczone, nieulegające biodegradacji substancje zanieczyszczające lub zanieczyszczenia inhibitujące, np. sześciowartościowy chrom</w:t>
                  </w:r>
                </w:p>
              </w:tc>
            </w:tr>
            <w:tr w:rsidR="00AE0290" w:rsidRPr="00225A40" w14:paraId="1756BCE0"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4AA0C4DE" w14:textId="77777777" w:rsidR="00AE0290" w:rsidRPr="00225A40" w:rsidRDefault="00AE0290" w:rsidP="006B52CD">
                  <w:pPr>
                    <w:spacing w:after="0"/>
                    <w:rPr>
                      <w:rFonts w:cs="Arial"/>
                      <w:sz w:val="14"/>
                      <w:szCs w:val="14"/>
                    </w:rPr>
                  </w:pPr>
                  <w:r w:rsidRPr="00225A40">
                    <w:rPr>
                      <w:rFonts w:cs="Arial"/>
                      <w:sz w:val="14"/>
                      <w:szCs w:val="14"/>
                    </w:rPr>
                    <w:t>g.</w:t>
                  </w:r>
                </w:p>
              </w:tc>
              <w:tc>
                <w:tcPr>
                  <w:tcW w:w="4174" w:type="dxa"/>
                  <w:tcBorders>
                    <w:top w:val="single" w:sz="6" w:space="0" w:color="000000"/>
                    <w:left w:val="single" w:sz="6" w:space="0" w:color="000000"/>
                    <w:bottom w:val="single" w:sz="6" w:space="0" w:color="000000"/>
                    <w:right w:val="single" w:sz="6" w:space="0" w:color="000000"/>
                  </w:tcBorders>
                  <w:hideMark/>
                </w:tcPr>
                <w:p w14:paraId="14AD63B9" w14:textId="77777777" w:rsidR="00AE0290" w:rsidRPr="00225A40" w:rsidRDefault="00AE0290" w:rsidP="006B52CD">
                  <w:pPr>
                    <w:spacing w:after="0"/>
                    <w:rPr>
                      <w:rFonts w:cs="Arial"/>
                      <w:sz w:val="14"/>
                      <w:szCs w:val="14"/>
                    </w:rPr>
                  </w:pPr>
                  <w:proofErr w:type="spellStart"/>
                  <w:r w:rsidRPr="00225A40">
                    <w:rPr>
                      <w:rFonts w:cs="Arial"/>
                      <w:sz w:val="14"/>
                      <w:szCs w:val="14"/>
                    </w:rPr>
                    <w:t>Nanofiltracja</w:t>
                  </w:r>
                  <w:proofErr w:type="spellEnd"/>
                  <w:r w:rsidRPr="00225A40">
                    <w:rPr>
                      <w:rFonts w:cs="Arial"/>
                      <w:sz w:val="14"/>
                      <w:szCs w:val="14"/>
                    </w:rPr>
                    <w:t>/odwrócona osmoza</w:t>
                  </w:r>
                </w:p>
              </w:tc>
              <w:tc>
                <w:tcPr>
                  <w:tcW w:w="4010" w:type="dxa"/>
                  <w:tcBorders>
                    <w:top w:val="single" w:sz="6" w:space="0" w:color="000000"/>
                    <w:left w:val="single" w:sz="6" w:space="0" w:color="000000"/>
                    <w:bottom w:val="single" w:sz="6" w:space="0" w:color="000000"/>
                    <w:right w:val="single" w:sz="6" w:space="0" w:color="000000"/>
                  </w:tcBorders>
                  <w:hideMark/>
                </w:tcPr>
                <w:p w14:paraId="5AD77956" w14:textId="77777777" w:rsidR="00AE0290" w:rsidRPr="00225A40" w:rsidRDefault="00AE0290" w:rsidP="006B52CD">
                  <w:pPr>
                    <w:spacing w:after="0"/>
                    <w:rPr>
                      <w:rFonts w:cs="Arial"/>
                      <w:sz w:val="14"/>
                      <w:szCs w:val="14"/>
                    </w:rPr>
                  </w:pPr>
                  <w:r w:rsidRPr="00225A40">
                    <w:rPr>
                      <w:rFonts w:cs="Arial"/>
                      <w:sz w:val="14"/>
                      <w:szCs w:val="14"/>
                    </w:rPr>
                    <w:t>Rozpuszczalne nieulegające biodegradacji substancje zanieczyszczające lub zanieczyszczenia inhibitujące, np. sole, metale</w:t>
                  </w:r>
                </w:p>
              </w:tc>
            </w:tr>
            <w:tr w:rsidR="00AE0290" w:rsidRPr="00225A40" w14:paraId="78A6709D"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75988EAD" w14:textId="77777777" w:rsidR="00AE0290" w:rsidRPr="00225A40" w:rsidRDefault="00AE0290" w:rsidP="006B52CD">
                  <w:pPr>
                    <w:spacing w:after="0"/>
                    <w:rPr>
                      <w:rFonts w:cs="Arial"/>
                      <w:sz w:val="14"/>
                      <w:szCs w:val="14"/>
                    </w:rPr>
                  </w:pPr>
                  <w:r w:rsidRPr="00225A40">
                    <w:rPr>
                      <w:rFonts w:cs="Arial"/>
                      <w:i/>
                      <w:iCs/>
                      <w:sz w:val="14"/>
                      <w:szCs w:val="14"/>
                    </w:rPr>
                    <w:t>Obróbka biologiczna, np.</w:t>
                  </w:r>
                  <w:r w:rsidRPr="00225A40">
                    <w:rPr>
                      <w:rFonts w:cs="Arial"/>
                      <w:sz w:val="14"/>
                      <w:szCs w:val="14"/>
                    </w:rPr>
                    <w:t xml:space="preserve"> </w:t>
                  </w:r>
                </w:p>
              </w:tc>
            </w:tr>
            <w:tr w:rsidR="00AE0290" w:rsidRPr="00225A40" w14:paraId="52234CA1"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43B3B49" w14:textId="77777777" w:rsidR="00AE0290" w:rsidRPr="00225A40" w:rsidRDefault="00AE0290" w:rsidP="006B52CD">
                  <w:pPr>
                    <w:spacing w:after="0"/>
                    <w:rPr>
                      <w:rFonts w:cs="Arial"/>
                      <w:sz w:val="14"/>
                      <w:szCs w:val="14"/>
                    </w:rPr>
                  </w:pPr>
                  <w:r w:rsidRPr="00225A40">
                    <w:rPr>
                      <w:rFonts w:cs="Arial"/>
                      <w:sz w:val="14"/>
                      <w:szCs w:val="14"/>
                    </w:rPr>
                    <w:t>h.</w:t>
                  </w:r>
                </w:p>
              </w:tc>
              <w:tc>
                <w:tcPr>
                  <w:tcW w:w="4174" w:type="dxa"/>
                  <w:tcBorders>
                    <w:top w:val="single" w:sz="6" w:space="0" w:color="000000"/>
                    <w:left w:val="single" w:sz="6" w:space="0" w:color="000000"/>
                    <w:bottom w:val="single" w:sz="6" w:space="0" w:color="000000"/>
                    <w:right w:val="single" w:sz="6" w:space="0" w:color="000000"/>
                  </w:tcBorders>
                  <w:hideMark/>
                </w:tcPr>
                <w:p w14:paraId="0F5E29ED" w14:textId="77777777" w:rsidR="00AE0290" w:rsidRPr="00225A40" w:rsidRDefault="00AE0290" w:rsidP="006B52CD">
                  <w:pPr>
                    <w:spacing w:after="0"/>
                    <w:rPr>
                      <w:rFonts w:cs="Arial"/>
                      <w:sz w:val="14"/>
                      <w:szCs w:val="14"/>
                    </w:rPr>
                  </w:pPr>
                  <w:r w:rsidRPr="00225A40">
                    <w:rPr>
                      <w:rFonts w:cs="Arial"/>
                      <w:sz w:val="14"/>
                      <w:szCs w:val="14"/>
                    </w:rPr>
                    <w:t>Przetwarzanie tlenowe</w:t>
                  </w:r>
                </w:p>
              </w:tc>
              <w:tc>
                <w:tcPr>
                  <w:tcW w:w="4010" w:type="dxa"/>
                  <w:tcBorders>
                    <w:top w:val="single" w:sz="6" w:space="0" w:color="000000"/>
                    <w:left w:val="single" w:sz="6" w:space="0" w:color="000000"/>
                    <w:bottom w:val="single" w:sz="6" w:space="0" w:color="000000"/>
                    <w:right w:val="single" w:sz="6" w:space="0" w:color="000000"/>
                  </w:tcBorders>
                  <w:hideMark/>
                </w:tcPr>
                <w:p w14:paraId="2A7B2ABD" w14:textId="77777777" w:rsidR="00AE0290" w:rsidRPr="00225A40" w:rsidRDefault="00AE0290" w:rsidP="006B52CD">
                  <w:pPr>
                    <w:spacing w:after="0"/>
                    <w:rPr>
                      <w:rFonts w:cs="Arial"/>
                      <w:sz w:val="14"/>
                      <w:szCs w:val="14"/>
                    </w:rPr>
                  </w:pPr>
                  <w:r w:rsidRPr="00225A40">
                    <w:rPr>
                      <w:rFonts w:cs="Arial"/>
                      <w:sz w:val="14"/>
                      <w:szCs w:val="14"/>
                    </w:rPr>
                    <w:t>Związki organiczne ulegające biodegradacji</w:t>
                  </w:r>
                </w:p>
              </w:tc>
            </w:tr>
            <w:tr w:rsidR="00AE0290" w:rsidRPr="00225A40" w14:paraId="3967D8CB"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2F3FB0A1" w14:textId="77777777" w:rsidR="00AE0290" w:rsidRPr="00225A40" w:rsidRDefault="00AE0290" w:rsidP="006B52CD">
                  <w:pPr>
                    <w:spacing w:after="0"/>
                    <w:rPr>
                      <w:rFonts w:cs="Arial"/>
                      <w:sz w:val="14"/>
                      <w:szCs w:val="14"/>
                    </w:rPr>
                  </w:pPr>
                  <w:r w:rsidRPr="00225A40">
                    <w:rPr>
                      <w:rFonts w:cs="Arial"/>
                      <w:i/>
                      <w:iCs/>
                      <w:sz w:val="14"/>
                      <w:szCs w:val="14"/>
                    </w:rPr>
                    <w:t>Usuwanie substancji stałych, np.</w:t>
                  </w:r>
                  <w:r w:rsidRPr="00225A40">
                    <w:rPr>
                      <w:rFonts w:cs="Arial"/>
                      <w:sz w:val="14"/>
                      <w:szCs w:val="14"/>
                    </w:rPr>
                    <w:t xml:space="preserve"> </w:t>
                  </w:r>
                </w:p>
              </w:tc>
            </w:tr>
            <w:tr w:rsidR="00AE0290" w:rsidRPr="00225A40" w14:paraId="12ED8CEF"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5FF4C873" w14:textId="77777777" w:rsidR="00AE0290" w:rsidRPr="00225A40" w:rsidRDefault="00AE0290" w:rsidP="006B52CD">
                  <w:pPr>
                    <w:spacing w:after="0"/>
                    <w:rPr>
                      <w:rFonts w:cs="Arial"/>
                      <w:sz w:val="14"/>
                      <w:szCs w:val="14"/>
                    </w:rPr>
                  </w:pPr>
                  <w:r w:rsidRPr="00225A40">
                    <w:rPr>
                      <w:rFonts w:cs="Arial"/>
                      <w:sz w:val="14"/>
                      <w:szCs w:val="14"/>
                    </w:rPr>
                    <w:t>i.</w:t>
                  </w:r>
                </w:p>
              </w:tc>
              <w:tc>
                <w:tcPr>
                  <w:tcW w:w="4174" w:type="dxa"/>
                  <w:tcBorders>
                    <w:top w:val="single" w:sz="6" w:space="0" w:color="000000"/>
                    <w:left w:val="single" w:sz="6" w:space="0" w:color="000000"/>
                    <w:bottom w:val="single" w:sz="6" w:space="0" w:color="000000"/>
                    <w:right w:val="single" w:sz="6" w:space="0" w:color="000000"/>
                  </w:tcBorders>
                  <w:hideMark/>
                </w:tcPr>
                <w:p w14:paraId="4CBAC269" w14:textId="77777777" w:rsidR="00AE0290" w:rsidRPr="00225A40" w:rsidRDefault="00AE0290" w:rsidP="006B52CD">
                  <w:pPr>
                    <w:spacing w:after="0"/>
                    <w:rPr>
                      <w:rFonts w:cs="Arial"/>
                      <w:sz w:val="14"/>
                      <w:szCs w:val="14"/>
                    </w:rPr>
                  </w:pPr>
                  <w:r w:rsidRPr="00225A40">
                    <w:rPr>
                      <w:rFonts w:cs="Arial"/>
                      <w:sz w:val="14"/>
                      <w:szCs w:val="14"/>
                    </w:rPr>
                    <w:t>Koagulacja i flokulacja</w:t>
                  </w:r>
                </w:p>
              </w:tc>
              <w:tc>
                <w:tcPr>
                  <w:tcW w:w="4010" w:type="dxa"/>
                  <w:vMerge w:val="restart"/>
                  <w:tcBorders>
                    <w:top w:val="single" w:sz="6" w:space="0" w:color="000000"/>
                    <w:left w:val="single" w:sz="6" w:space="0" w:color="000000"/>
                    <w:bottom w:val="single" w:sz="6" w:space="0" w:color="000000"/>
                    <w:right w:val="single" w:sz="6" w:space="0" w:color="000000"/>
                  </w:tcBorders>
                  <w:hideMark/>
                </w:tcPr>
                <w:p w14:paraId="33C11FCB" w14:textId="77777777" w:rsidR="00AE0290" w:rsidRPr="00225A40" w:rsidRDefault="00AE0290" w:rsidP="006B52CD">
                  <w:pPr>
                    <w:spacing w:after="0"/>
                    <w:rPr>
                      <w:rFonts w:cs="Arial"/>
                      <w:sz w:val="14"/>
                      <w:szCs w:val="14"/>
                    </w:rPr>
                  </w:pPr>
                  <w:r w:rsidRPr="00225A40">
                    <w:rPr>
                      <w:rFonts w:cs="Arial"/>
                      <w:sz w:val="14"/>
                      <w:szCs w:val="14"/>
                    </w:rPr>
                    <w:t>Zawiesiny ciał stałych oraz metale zawarte w pyle</w:t>
                  </w:r>
                </w:p>
              </w:tc>
            </w:tr>
            <w:tr w:rsidR="00AE0290" w:rsidRPr="00225A40" w14:paraId="1465F690"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E446CAA" w14:textId="77777777" w:rsidR="00AE0290" w:rsidRPr="00225A40" w:rsidRDefault="00AE0290" w:rsidP="006B52CD">
                  <w:pPr>
                    <w:spacing w:after="0"/>
                    <w:rPr>
                      <w:rFonts w:cs="Arial"/>
                      <w:sz w:val="14"/>
                      <w:szCs w:val="14"/>
                    </w:rPr>
                  </w:pPr>
                  <w:r w:rsidRPr="00225A40">
                    <w:rPr>
                      <w:rFonts w:cs="Arial"/>
                      <w:sz w:val="14"/>
                      <w:szCs w:val="14"/>
                    </w:rPr>
                    <w:t>j.</w:t>
                  </w:r>
                </w:p>
              </w:tc>
              <w:tc>
                <w:tcPr>
                  <w:tcW w:w="4174" w:type="dxa"/>
                  <w:tcBorders>
                    <w:top w:val="single" w:sz="6" w:space="0" w:color="000000"/>
                    <w:left w:val="single" w:sz="6" w:space="0" w:color="000000"/>
                    <w:bottom w:val="single" w:sz="6" w:space="0" w:color="000000"/>
                    <w:right w:val="single" w:sz="6" w:space="0" w:color="000000"/>
                  </w:tcBorders>
                  <w:hideMark/>
                </w:tcPr>
                <w:p w14:paraId="6209864E" w14:textId="77777777" w:rsidR="00AE0290" w:rsidRPr="00225A40" w:rsidRDefault="00AE0290" w:rsidP="006B52CD">
                  <w:pPr>
                    <w:spacing w:after="0"/>
                    <w:rPr>
                      <w:rFonts w:cs="Arial"/>
                      <w:sz w:val="14"/>
                      <w:szCs w:val="14"/>
                    </w:rPr>
                  </w:pPr>
                  <w:r w:rsidRPr="00225A40">
                    <w:rPr>
                      <w:rFonts w:cs="Arial"/>
                      <w:sz w:val="14"/>
                      <w:szCs w:val="14"/>
                    </w:rPr>
                    <w:t>Sedymentacja</w:t>
                  </w:r>
                </w:p>
              </w:tc>
              <w:tc>
                <w:tcPr>
                  <w:tcW w:w="4010" w:type="dxa"/>
                  <w:vMerge/>
                  <w:tcBorders>
                    <w:top w:val="single" w:sz="6" w:space="0" w:color="000000"/>
                    <w:left w:val="single" w:sz="6" w:space="0" w:color="000000"/>
                    <w:bottom w:val="single" w:sz="6" w:space="0" w:color="000000"/>
                    <w:right w:val="single" w:sz="6" w:space="0" w:color="000000"/>
                  </w:tcBorders>
                  <w:vAlign w:val="center"/>
                  <w:hideMark/>
                </w:tcPr>
                <w:p w14:paraId="2272424B" w14:textId="77777777" w:rsidR="00AE0290" w:rsidRPr="00225A40" w:rsidRDefault="00AE0290" w:rsidP="006B52CD">
                  <w:pPr>
                    <w:spacing w:after="0"/>
                    <w:rPr>
                      <w:rFonts w:cs="Arial"/>
                      <w:sz w:val="14"/>
                      <w:szCs w:val="14"/>
                    </w:rPr>
                  </w:pPr>
                </w:p>
              </w:tc>
            </w:tr>
            <w:tr w:rsidR="00AE0290" w:rsidRPr="00225A40" w14:paraId="6BDE4B08"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6B0B872" w14:textId="77777777" w:rsidR="00AE0290" w:rsidRPr="00225A40" w:rsidRDefault="00AE0290" w:rsidP="006B52CD">
                  <w:pPr>
                    <w:spacing w:after="0"/>
                    <w:rPr>
                      <w:rFonts w:cs="Arial"/>
                      <w:sz w:val="14"/>
                      <w:szCs w:val="14"/>
                    </w:rPr>
                  </w:pPr>
                  <w:r w:rsidRPr="00225A40">
                    <w:rPr>
                      <w:rFonts w:cs="Arial"/>
                      <w:sz w:val="14"/>
                      <w:szCs w:val="14"/>
                    </w:rPr>
                    <w:t>k.</w:t>
                  </w:r>
                </w:p>
              </w:tc>
              <w:tc>
                <w:tcPr>
                  <w:tcW w:w="4174" w:type="dxa"/>
                  <w:tcBorders>
                    <w:top w:val="single" w:sz="6" w:space="0" w:color="000000"/>
                    <w:left w:val="single" w:sz="6" w:space="0" w:color="000000"/>
                    <w:bottom w:val="single" w:sz="6" w:space="0" w:color="000000"/>
                    <w:right w:val="single" w:sz="6" w:space="0" w:color="000000"/>
                  </w:tcBorders>
                  <w:hideMark/>
                </w:tcPr>
                <w:p w14:paraId="64A0C7DA" w14:textId="77777777" w:rsidR="00AE0290" w:rsidRPr="00225A40" w:rsidRDefault="00AE0290" w:rsidP="006B52CD">
                  <w:pPr>
                    <w:spacing w:after="0"/>
                    <w:rPr>
                      <w:rFonts w:cs="Arial"/>
                      <w:sz w:val="14"/>
                      <w:szCs w:val="14"/>
                    </w:rPr>
                  </w:pPr>
                  <w:r w:rsidRPr="00225A40">
                    <w:rPr>
                      <w:rFonts w:cs="Arial"/>
                      <w:sz w:val="14"/>
                      <w:szCs w:val="14"/>
                    </w:rPr>
                    <w:t xml:space="preserve">Filtracja (np. filtrowanie przez piasek, </w:t>
                  </w:r>
                  <w:proofErr w:type="spellStart"/>
                  <w:r w:rsidRPr="00225A40">
                    <w:rPr>
                      <w:rFonts w:cs="Arial"/>
                      <w:sz w:val="14"/>
                      <w:szCs w:val="14"/>
                    </w:rPr>
                    <w:t>mikrofiltracja</w:t>
                  </w:r>
                  <w:proofErr w:type="spellEnd"/>
                  <w:r w:rsidRPr="00225A40">
                    <w:rPr>
                      <w:rFonts w:cs="Arial"/>
                      <w:sz w:val="14"/>
                      <w:szCs w:val="14"/>
                    </w:rPr>
                    <w:t>, ultrafiltracja)</w:t>
                  </w:r>
                </w:p>
              </w:tc>
              <w:tc>
                <w:tcPr>
                  <w:tcW w:w="4010" w:type="dxa"/>
                  <w:vMerge/>
                  <w:tcBorders>
                    <w:top w:val="single" w:sz="6" w:space="0" w:color="000000"/>
                    <w:left w:val="single" w:sz="6" w:space="0" w:color="000000"/>
                    <w:bottom w:val="single" w:sz="6" w:space="0" w:color="000000"/>
                    <w:right w:val="single" w:sz="6" w:space="0" w:color="000000"/>
                  </w:tcBorders>
                  <w:vAlign w:val="center"/>
                  <w:hideMark/>
                </w:tcPr>
                <w:p w14:paraId="071FD941" w14:textId="77777777" w:rsidR="00AE0290" w:rsidRPr="00225A40" w:rsidRDefault="00AE0290" w:rsidP="006B52CD">
                  <w:pPr>
                    <w:spacing w:after="0"/>
                    <w:rPr>
                      <w:rFonts w:cs="Arial"/>
                      <w:sz w:val="14"/>
                      <w:szCs w:val="14"/>
                    </w:rPr>
                  </w:pPr>
                </w:p>
              </w:tc>
            </w:tr>
            <w:tr w:rsidR="00AE0290" w:rsidRPr="00225A40" w14:paraId="4AD64ED4"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49F1697E" w14:textId="77777777" w:rsidR="00AE0290" w:rsidRPr="00225A40" w:rsidRDefault="00AE0290" w:rsidP="006B52CD">
                  <w:pPr>
                    <w:spacing w:after="0"/>
                    <w:rPr>
                      <w:rFonts w:cs="Arial"/>
                      <w:sz w:val="14"/>
                      <w:szCs w:val="14"/>
                    </w:rPr>
                  </w:pPr>
                  <w:r w:rsidRPr="00225A40">
                    <w:rPr>
                      <w:rFonts w:cs="Arial"/>
                      <w:sz w:val="14"/>
                      <w:szCs w:val="14"/>
                    </w:rPr>
                    <w:t>l.</w:t>
                  </w:r>
                </w:p>
              </w:tc>
              <w:tc>
                <w:tcPr>
                  <w:tcW w:w="4174" w:type="dxa"/>
                  <w:tcBorders>
                    <w:top w:val="single" w:sz="6" w:space="0" w:color="000000"/>
                    <w:left w:val="single" w:sz="6" w:space="0" w:color="000000"/>
                    <w:bottom w:val="single" w:sz="6" w:space="0" w:color="000000"/>
                    <w:right w:val="single" w:sz="6" w:space="0" w:color="000000"/>
                  </w:tcBorders>
                  <w:hideMark/>
                </w:tcPr>
                <w:p w14:paraId="4D68DCB7" w14:textId="77777777" w:rsidR="00AE0290" w:rsidRPr="00225A40" w:rsidRDefault="00AE0290" w:rsidP="006B52CD">
                  <w:pPr>
                    <w:spacing w:after="0"/>
                    <w:rPr>
                      <w:rFonts w:cs="Arial"/>
                      <w:sz w:val="14"/>
                      <w:szCs w:val="14"/>
                    </w:rPr>
                  </w:pPr>
                  <w:r w:rsidRPr="00225A40">
                    <w:rPr>
                      <w:rFonts w:cs="Arial"/>
                      <w:sz w:val="14"/>
                      <w:szCs w:val="14"/>
                    </w:rPr>
                    <w:t>Flotacja</w:t>
                  </w:r>
                </w:p>
              </w:tc>
              <w:tc>
                <w:tcPr>
                  <w:tcW w:w="4010" w:type="dxa"/>
                  <w:vMerge/>
                  <w:tcBorders>
                    <w:top w:val="single" w:sz="6" w:space="0" w:color="000000"/>
                    <w:left w:val="single" w:sz="6" w:space="0" w:color="000000"/>
                    <w:bottom w:val="single" w:sz="6" w:space="0" w:color="000000"/>
                    <w:right w:val="single" w:sz="6" w:space="0" w:color="000000"/>
                  </w:tcBorders>
                  <w:vAlign w:val="center"/>
                  <w:hideMark/>
                </w:tcPr>
                <w:p w14:paraId="4AE83F6E" w14:textId="77777777" w:rsidR="00AE0290" w:rsidRPr="00225A40" w:rsidRDefault="00AE0290" w:rsidP="006B52CD">
                  <w:pPr>
                    <w:spacing w:after="0"/>
                    <w:rPr>
                      <w:rFonts w:cs="Arial"/>
                      <w:sz w:val="14"/>
                      <w:szCs w:val="14"/>
                    </w:rPr>
                  </w:pPr>
                </w:p>
              </w:tc>
            </w:tr>
          </w:tbl>
          <w:p w14:paraId="1A9AFC20" w14:textId="77777777" w:rsidR="00AE0290" w:rsidRPr="00225A40" w:rsidRDefault="00AE0290" w:rsidP="006B52CD">
            <w:pPr>
              <w:spacing w:after="0"/>
              <w:rPr>
                <w:rFonts w:cs="Arial"/>
                <w:sz w:val="14"/>
                <w:szCs w:val="14"/>
              </w:rPr>
            </w:pPr>
          </w:p>
          <w:p w14:paraId="46C71AB0" w14:textId="77777777" w:rsidR="00AE0290" w:rsidRPr="00225A40" w:rsidRDefault="00AE0290" w:rsidP="006B52CD">
            <w:pPr>
              <w:spacing w:after="0"/>
              <w:rPr>
                <w:rFonts w:cs="Arial"/>
                <w:sz w:val="14"/>
                <w:szCs w:val="14"/>
              </w:rPr>
            </w:pPr>
          </w:p>
          <w:p w14:paraId="5F579B37" w14:textId="77777777" w:rsidR="00AE0290" w:rsidRPr="00225A40" w:rsidRDefault="00AE0290" w:rsidP="006B52CD">
            <w:pPr>
              <w:spacing w:after="0"/>
              <w:rPr>
                <w:rFonts w:cs="Arial"/>
                <w:sz w:val="14"/>
                <w:szCs w:val="14"/>
              </w:rPr>
            </w:pPr>
            <w:r w:rsidRPr="00225A40">
              <w:rPr>
                <w:rFonts w:cs="Arial"/>
                <w:i/>
                <w:iCs/>
                <w:sz w:val="14"/>
                <w:szCs w:val="14"/>
              </w:rPr>
              <w:t>Tabela 1.20</w:t>
            </w:r>
            <w:r w:rsidRPr="00225A40">
              <w:rPr>
                <w:rFonts w:cs="Arial"/>
                <w:sz w:val="14"/>
                <w:szCs w:val="14"/>
              </w:rPr>
              <w:t xml:space="preserve"> </w:t>
            </w:r>
          </w:p>
          <w:p w14:paraId="3EEA7F8C" w14:textId="77777777" w:rsidR="00AE0290" w:rsidRPr="00225A40" w:rsidRDefault="00AE0290" w:rsidP="006B52CD">
            <w:pPr>
              <w:spacing w:after="0"/>
              <w:rPr>
                <w:rFonts w:cs="Arial"/>
                <w:sz w:val="14"/>
                <w:szCs w:val="14"/>
              </w:rPr>
            </w:pPr>
            <w:r w:rsidRPr="00225A40">
              <w:rPr>
                <w:rFonts w:cs="Arial"/>
                <w:b/>
                <w:bCs/>
                <w:sz w:val="14"/>
                <w:szCs w:val="14"/>
              </w:rPr>
              <w:t>Poziomy emisji powiązane z BAT (BAT-AEL) w odniesieniu do bezpośrednich zrzutów do odbiornika wodnego</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279"/>
              <w:gridCol w:w="1034"/>
              <w:gridCol w:w="629"/>
              <w:gridCol w:w="763"/>
              <w:gridCol w:w="4002"/>
            </w:tblGrid>
            <w:tr w:rsidR="00AE0290" w:rsidRPr="00225A40" w14:paraId="301B65BA"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452BED49" w14:textId="77777777" w:rsidR="00AE0290" w:rsidRPr="00225A40" w:rsidRDefault="00AE0290" w:rsidP="006B52CD">
                  <w:pPr>
                    <w:spacing w:after="0"/>
                    <w:rPr>
                      <w:rFonts w:cs="Arial"/>
                      <w:b/>
                      <w:bCs/>
                      <w:sz w:val="14"/>
                      <w:szCs w:val="14"/>
                    </w:rPr>
                  </w:pPr>
                  <w:r w:rsidRPr="00225A40">
                    <w:rPr>
                      <w:rFonts w:cs="Arial"/>
                      <w:b/>
                      <w:bCs/>
                      <w:sz w:val="14"/>
                      <w:szCs w:val="14"/>
                    </w:rPr>
                    <w:t>Substancja/parametr</w:t>
                  </w:r>
                </w:p>
              </w:tc>
              <w:tc>
                <w:tcPr>
                  <w:tcW w:w="678" w:type="dxa"/>
                  <w:tcBorders>
                    <w:top w:val="single" w:sz="6" w:space="0" w:color="000000"/>
                    <w:left w:val="single" w:sz="6" w:space="0" w:color="000000"/>
                    <w:bottom w:val="single" w:sz="6" w:space="0" w:color="000000"/>
                    <w:right w:val="single" w:sz="6" w:space="0" w:color="000000"/>
                  </w:tcBorders>
                  <w:hideMark/>
                </w:tcPr>
                <w:p w14:paraId="413AD1AD"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823" w:type="dxa"/>
                  <w:tcBorders>
                    <w:top w:val="single" w:sz="6" w:space="0" w:color="000000"/>
                    <w:left w:val="single" w:sz="6" w:space="0" w:color="000000"/>
                    <w:bottom w:val="single" w:sz="6" w:space="0" w:color="000000"/>
                    <w:right w:val="single" w:sz="6" w:space="0" w:color="000000"/>
                  </w:tcBorders>
                  <w:hideMark/>
                </w:tcPr>
                <w:p w14:paraId="088AB09E"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4BA65DE9" w14:textId="77777777" w:rsidR="00AE0290" w:rsidRPr="00225A40" w:rsidRDefault="00AE0290" w:rsidP="006B52CD">
                  <w:pPr>
                    <w:spacing w:after="0"/>
                    <w:rPr>
                      <w:rFonts w:cs="Arial"/>
                      <w:b/>
                      <w:bCs/>
                      <w:sz w:val="14"/>
                      <w:szCs w:val="14"/>
                    </w:rPr>
                  </w:pPr>
                </w:p>
              </w:tc>
              <w:tc>
                <w:tcPr>
                  <w:tcW w:w="4327" w:type="dxa"/>
                  <w:tcBorders>
                    <w:top w:val="single" w:sz="6" w:space="0" w:color="000000"/>
                    <w:left w:val="single" w:sz="6" w:space="0" w:color="000000"/>
                    <w:bottom w:val="single" w:sz="6" w:space="0" w:color="000000"/>
                    <w:right w:val="single" w:sz="6" w:space="0" w:color="000000"/>
                  </w:tcBorders>
                  <w:hideMark/>
                </w:tcPr>
                <w:p w14:paraId="486D9C8B" w14:textId="77777777" w:rsidR="00AE0290" w:rsidRPr="00225A40" w:rsidRDefault="00AE0290" w:rsidP="006B52CD">
                  <w:pPr>
                    <w:spacing w:after="0"/>
                    <w:rPr>
                      <w:rFonts w:cs="Arial"/>
                      <w:b/>
                      <w:bCs/>
                      <w:sz w:val="14"/>
                      <w:szCs w:val="14"/>
                    </w:rPr>
                  </w:pPr>
                  <w:r w:rsidRPr="00225A40">
                    <w:rPr>
                      <w:rFonts w:cs="Arial"/>
                      <w:b/>
                      <w:bCs/>
                      <w:sz w:val="14"/>
                      <w:szCs w:val="14"/>
                    </w:rPr>
                    <w:t>Procesy, do których BAT-AEL ma zastosowanie</w:t>
                  </w:r>
                </w:p>
              </w:tc>
            </w:tr>
            <w:tr w:rsidR="00AE0290" w:rsidRPr="00225A40" w14:paraId="36317867"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261A5342" w14:textId="77777777" w:rsidR="00AE0290" w:rsidRPr="00225A40" w:rsidRDefault="00AE0290" w:rsidP="006B52CD">
                  <w:pPr>
                    <w:spacing w:after="0"/>
                    <w:rPr>
                      <w:rFonts w:cs="Arial"/>
                      <w:sz w:val="14"/>
                      <w:szCs w:val="14"/>
                    </w:rPr>
                  </w:pPr>
                  <w:r w:rsidRPr="00225A40">
                    <w:rPr>
                      <w:rFonts w:cs="Arial"/>
                      <w:sz w:val="14"/>
                      <w:szCs w:val="14"/>
                    </w:rPr>
                    <w:t>Zawiesina ogólna (TSS)</w:t>
                  </w:r>
                </w:p>
              </w:tc>
              <w:tc>
                <w:tcPr>
                  <w:tcW w:w="678" w:type="dxa"/>
                  <w:tcBorders>
                    <w:top w:val="single" w:sz="6" w:space="0" w:color="000000"/>
                    <w:left w:val="single" w:sz="6" w:space="0" w:color="000000"/>
                    <w:bottom w:val="single" w:sz="6" w:space="0" w:color="000000"/>
                    <w:right w:val="single" w:sz="6" w:space="0" w:color="000000"/>
                  </w:tcBorders>
                  <w:hideMark/>
                </w:tcPr>
                <w:p w14:paraId="5AF8D7C7"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177ACE1A" w14:textId="77777777" w:rsidR="00AE0290" w:rsidRPr="00225A40" w:rsidRDefault="00AE0290" w:rsidP="006B52CD">
                  <w:pPr>
                    <w:spacing w:after="0"/>
                    <w:rPr>
                      <w:rFonts w:cs="Arial"/>
                      <w:sz w:val="14"/>
                      <w:szCs w:val="14"/>
                    </w:rPr>
                  </w:pPr>
                  <w:r w:rsidRPr="00225A40">
                    <w:rPr>
                      <w:rFonts w:cs="Arial"/>
                      <w:sz w:val="14"/>
                      <w:szCs w:val="14"/>
                    </w:rPr>
                    <w:t>5–30</w:t>
                  </w:r>
                </w:p>
              </w:tc>
              <w:tc>
                <w:tcPr>
                  <w:tcW w:w="4327" w:type="dxa"/>
                  <w:tcBorders>
                    <w:top w:val="single" w:sz="6" w:space="0" w:color="000000"/>
                    <w:left w:val="single" w:sz="6" w:space="0" w:color="000000"/>
                    <w:bottom w:val="single" w:sz="6" w:space="0" w:color="000000"/>
                    <w:right w:val="single" w:sz="6" w:space="0" w:color="000000"/>
                  </w:tcBorders>
                  <w:hideMark/>
                </w:tcPr>
                <w:p w14:paraId="5D4188FF" w14:textId="77777777" w:rsidR="00AE0290" w:rsidRPr="00225A40" w:rsidRDefault="00AE0290" w:rsidP="006B52CD">
                  <w:pPr>
                    <w:spacing w:after="0"/>
                    <w:rPr>
                      <w:rFonts w:cs="Arial"/>
                      <w:sz w:val="14"/>
                      <w:szCs w:val="14"/>
                    </w:rPr>
                  </w:pPr>
                  <w:r w:rsidRPr="00225A40">
                    <w:rPr>
                      <w:rFonts w:cs="Arial"/>
                      <w:sz w:val="14"/>
                      <w:szCs w:val="14"/>
                    </w:rPr>
                    <w:t>Wszystkie procesy</w:t>
                  </w:r>
                </w:p>
              </w:tc>
            </w:tr>
            <w:tr w:rsidR="00AE0290" w:rsidRPr="00225A40" w14:paraId="7227D30A"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22E4D220" w14:textId="77777777" w:rsidR="00AE0290" w:rsidRPr="00225A40" w:rsidRDefault="00AE0290" w:rsidP="006B52CD">
                  <w:pPr>
                    <w:spacing w:after="0"/>
                    <w:rPr>
                      <w:rFonts w:cs="Arial"/>
                      <w:sz w:val="14"/>
                      <w:szCs w:val="14"/>
                    </w:rPr>
                  </w:pPr>
                  <w:r w:rsidRPr="00225A40">
                    <w:rPr>
                      <w:rFonts w:cs="Arial"/>
                      <w:sz w:val="14"/>
                      <w:szCs w:val="14"/>
                    </w:rPr>
                    <w:t xml:space="preserve">Ogólny węgiel organiczny (OWO) </w:t>
                  </w:r>
                </w:p>
              </w:tc>
              <w:tc>
                <w:tcPr>
                  <w:tcW w:w="678" w:type="dxa"/>
                  <w:tcBorders>
                    <w:top w:val="single" w:sz="6" w:space="0" w:color="000000"/>
                    <w:left w:val="single" w:sz="6" w:space="0" w:color="000000"/>
                    <w:bottom w:val="single" w:sz="6" w:space="0" w:color="000000"/>
                    <w:right w:val="single" w:sz="6" w:space="0" w:color="000000"/>
                  </w:tcBorders>
                  <w:hideMark/>
                </w:tcPr>
                <w:p w14:paraId="3F5DCCC6"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0C8595C9" w14:textId="77777777" w:rsidR="00AE0290" w:rsidRPr="00225A40" w:rsidRDefault="00AE0290" w:rsidP="006B52CD">
                  <w:pPr>
                    <w:spacing w:after="0"/>
                    <w:rPr>
                      <w:rFonts w:cs="Arial"/>
                      <w:sz w:val="14"/>
                      <w:szCs w:val="14"/>
                    </w:rPr>
                  </w:pPr>
                  <w:r w:rsidRPr="00225A40">
                    <w:rPr>
                      <w:rFonts w:cs="Arial"/>
                      <w:sz w:val="14"/>
                      <w:szCs w:val="14"/>
                    </w:rPr>
                    <w:t>10–30</w:t>
                  </w:r>
                </w:p>
              </w:tc>
              <w:tc>
                <w:tcPr>
                  <w:tcW w:w="4327" w:type="dxa"/>
                  <w:tcBorders>
                    <w:top w:val="single" w:sz="6" w:space="0" w:color="000000"/>
                    <w:left w:val="single" w:sz="6" w:space="0" w:color="000000"/>
                    <w:bottom w:val="single" w:sz="6" w:space="0" w:color="000000"/>
                    <w:right w:val="single" w:sz="6" w:space="0" w:color="000000"/>
                  </w:tcBorders>
                  <w:hideMark/>
                </w:tcPr>
                <w:p w14:paraId="7BCFE8ED" w14:textId="77777777" w:rsidR="00AE0290" w:rsidRPr="00225A40" w:rsidRDefault="00AE0290" w:rsidP="006B52CD">
                  <w:pPr>
                    <w:spacing w:after="0"/>
                    <w:rPr>
                      <w:rFonts w:cs="Arial"/>
                      <w:sz w:val="14"/>
                      <w:szCs w:val="14"/>
                    </w:rPr>
                  </w:pPr>
                  <w:r w:rsidRPr="00225A40">
                    <w:rPr>
                      <w:rFonts w:cs="Arial"/>
                      <w:sz w:val="14"/>
                      <w:szCs w:val="14"/>
                    </w:rPr>
                    <w:t>Wszystkie procesy</w:t>
                  </w:r>
                </w:p>
              </w:tc>
            </w:tr>
            <w:tr w:rsidR="00AE0290" w:rsidRPr="00225A40" w14:paraId="1BB9BB56"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7CD82C14" w14:textId="77777777" w:rsidR="00AE0290" w:rsidRPr="00225A40" w:rsidRDefault="00AE0290" w:rsidP="006B52CD">
                  <w:pPr>
                    <w:spacing w:after="0"/>
                    <w:rPr>
                      <w:rFonts w:cs="Arial"/>
                      <w:sz w:val="14"/>
                      <w:szCs w:val="14"/>
                    </w:rPr>
                  </w:pPr>
                  <w:r w:rsidRPr="00225A40">
                    <w:rPr>
                      <w:rFonts w:cs="Arial"/>
                      <w:sz w:val="14"/>
                      <w:szCs w:val="14"/>
                    </w:rPr>
                    <w:t>Chemiczne zapotrzebowanie na tlen (</w:t>
                  </w:r>
                  <w:proofErr w:type="spellStart"/>
                  <w:r w:rsidRPr="00225A40">
                    <w:rPr>
                      <w:rFonts w:cs="Arial"/>
                      <w:sz w:val="14"/>
                      <w:szCs w:val="14"/>
                    </w:rPr>
                    <w:t>ChZT</w:t>
                  </w:r>
                  <w:proofErr w:type="spellEnd"/>
                  <w:r w:rsidRPr="00225A40">
                    <w:rPr>
                      <w:rFonts w:cs="Arial"/>
                      <w:sz w:val="14"/>
                      <w:szCs w:val="14"/>
                    </w:rPr>
                    <w:t xml:space="preserve">) </w:t>
                  </w:r>
                </w:p>
              </w:tc>
              <w:tc>
                <w:tcPr>
                  <w:tcW w:w="678" w:type="dxa"/>
                  <w:tcBorders>
                    <w:top w:val="single" w:sz="6" w:space="0" w:color="000000"/>
                    <w:left w:val="single" w:sz="6" w:space="0" w:color="000000"/>
                    <w:bottom w:val="single" w:sz="6" w:space="0" w:color="000000"/>
                    <w:right w:val="single" w:sz="6" w:space="0" w:color="000000"/>
                  </w:tcBorders>
                  <w:hideMark/>
                </w:tcPr>
                <w:p w14:paraId="0C1FE871"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3F24DD31" w14:textId="77777777" w:rsidR="00AE0290" w:rsidRPr="00225A40" w:rsidRDefault="00AE0290" w:rsidP="006B52CD">
                  <w:pPr>
                    <w:spacing w:after="0"/>
                    <w:rPr>
                      <w:rFonts w:cs="Arial"/>
                      <w:sz w:val="14"/>
                      <w:szCs w:val="14"/>
                    </w:rPr>
                  </w:pPr>
                  <w:r w:rsidRPr="00225A40">
                    <w:rPr>
                      <w:rFonts w:cs="Arial"/>
                      <w:sz w:val="14"/>
                      <w:szCs w:val="14"/>
                    </w:rPr>
                    <w:t>30–90</w:t>
                  </w:r>
                </w:p>
              </w:tc>
              <w:tc>
                <w:tcPr>
                  <w:tcW w:w="4327" w:type="dxa"/>
                  <w:tcBorders>
                    <w:top w:val="single" w:sz="6" w:space="0" w:color="000000"/>
                    <w:left w:val="single" w:sz="6" w:space="0" w:color="000000"/>
                    <w:bottom w:val="single" w:sz="6" w:space="0" w:color="000000"/>
                    <w:right w:val="single" w:sz="6" w:space="0" w:color="000000"/>
                  </w:tcBorders>
                  <w:hideMark/>
                </w:tcPr>
                <w:p w14:paraId="044665BD" w14:textId="77777777" w:rsidR="00AE0290" w:rsidRPr="00225A40" w:rsidRDefault="00AE0290" w:rsidP="006B52CD">
                  <w:pPr>
                    <w:spacing w:after="0"/>
                    <w:rPr>
                      <w:rFonts w:cs="Arial"/>
                      <w:sz w:val="14"/>
                      <w:szCs w:val="14"/>
                    </w:rPr>
                  </w:pPr>
                  <w:r w:rsidRPr="00225A40">
                    <w:rPr>
                      <w:rFonts w:cs="Arial"/>
                      <w:sz w:val="14"/>
                      <w:szCs w:val="14"/>
                    </w:rPr>
                    <w:t>Wszystkie procesy</w:t>
                  </w:r>
                </w:p>
              </w:tc>
            </w:tr>
            <w:tr w:rsidR="00AE0290" w:rsidRPr="00225A40" w14:paraId="1DF0D72C"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3F548425" w14:textId="77777777" w:rsidR="00AE0290" w:rsidRPr="00225A40" w:rsidRDefault="00AE0290" w:rsidP="006B52CD">
                  <w:pPr>
                    <w:spacing w:after="0"/>
                    <w:rPr>
                      <w:rFonts w:cs="Arial"/>
                      <w:sz w:val="14"/>
                      <w:szCs w:val="14"/>
                    </w:rPr>
                  </w:pPr>
                  <w:r w:rsidRPr="00225A40">
                    <w:rPr>
                      <w:rFonts w:cs="Arial"/>
                      <w:sz w:val="14"/>
                      <w:szCs w:val="14"/>
                    </w:rPr>
                    <w:t>Indeks oleju węglowodorowego (HOI)</w:t>
                  </w:r>
                </w:p>
              </w:tc>
              <w:tc>
                <w:tcPr>
                  <w:tcW w:w="678" w:type="dxa"/>
                  <w:tcBorders>
                    <w:top w:val="single" w:sz="6" w:space="0" w:color="000000"/>
                    <w:left w:val="single" w:sz="6" w:space="0" w:color="000000"/>
                    <w:bottom w:val="single" w:sz="6" w:space="0" w:color="000000"/>
                    <w:right w:val="single" w:sz="6" w:space="0" w:color="000000"/>
                  </w:tcBorders>
                  <w:hideMark/>
                </w:tcPr>
                <w:p w14:paraId="285E583C"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466BB2A3" w14:textId="77777777" w:rsidR="00AE0290" w:rsidRPr="00225A40" w:rsidRDefault="00AE0290" w:rsidP="006B52CD">
                  <w:pPr>
                    <w:spacing w:after="0"/>
                    <w:rPr>
                      <w:rFonts w:cs="Arial"/>
                      <w:sz w:val="14"/>
                      <w:szCs w:val="14"/>
                    </w:rPr>
                  </w:pPr>
                  <w:r w:rsidRPr="00225A40">
                    <w:rPr>
                      <w:rFonts w:cs="Arial"/>
                      <w:sz w:val="14"/>
                      <w:szCs w:val="14"/>
                    </w:rPr>
                    <w:t>0,5–4</w:t>
                  </w:r>
                </w:p>
              </w:tc>
              <w:tc>
                <w:tcPr>
                  <w:tcW w:w="4327" w:type="dxa"/>
                  <w:tcBorders>
                    <w:top w:val="single" w:sz="6" w:space="0" w:color="000000"/>
                    <w:left w:val="single" w:sz="6" w:space="0" w:color="000000"/>
                    <w:bottom w:val="single" w:sz="6" w:space="0" w:color="000000"/>
                    <w:right w:val="single" w:sz="6" w:space="0" w:color="000000"/>
                  </w:tcBorders>
                  <w:hideMark/>
                </w:tcPr>
                <w:p w14:paraId="2CB103F0" w14:textId="77777777" w:rsidR="00AE0290" w:rsidRPr="00225A40" w:rsidRDefault="00AE0290" w:rsidP="006B52CD">
                  <w:pPr>
                    <w:spacing w:after="0"/>
                    <w:rPr>
                      <w:rFonts w:cs="Arial"/>
                      <w:sz w:val="14"/>
                      <w:szCs w:val="14"/>
                    </w:rPr>
                  </w:pPr>
                  <w:r w:rsidRPr="00225A40">
                    <w:rPr>
                      <w:rFonts w:cs="Arial"/>
                      <w:sz w:val="14"/>
                      <w:szCs w:val="14"/>
                    </w:rPr>
                    <w:t>Wszystkie procesy</w:t>
                  </w:r>
                </w:p>
              </w:tc>
            </w:tr>
            <w:tr w:rsidR="00AE0290" w:rsidRPr="00225A40" w14:paraId="47457E2D" w14:textId="77777777" w:rsidTr="006B52CD">
              <w:tc>
                <w:tcPr>
                  <w:tcW w:w="1380" w:type="dxa"/>
                  <w:vMerge w:val="restart"/>
                  <w:tcBorders>
                    <w:top w:val="single" w:sz="6" w:space="0" w:color="000000"/>
                    <w:left w:val="single" w:sz="6" w:space="0" w:color="000000"/>
                    <w:bottom w:val="single" w:sz="6" w:space="0" w:color="000000"/>
                    <w:right w:val="single" w:sz="6" w:space="0" w:color="000000"/>
                  </w:tcBorders>
                  <w:hideMark/>
                </w:tcPr>
                <w:p w14:paraId="3B7B6350" w14:textId="77777777" w:rsidR="00AE0290" w:rsidRPr="00225A40" w:rsidRDefault="00AE0290" w:rsidP="006B52CD">
                  <w:pPr>
                    <w:spacing w:after="0"/>
                    <w:rPr>
                      <w:rFonts w:cs="Arial"/>
                      <w:sz w:val="14"/>
                      <w:szCs w:val="14"/>
                    </w:rPr>
                  </w:pPr>
                  <w:r w:rsidRPr="00225A40">
                    <w:rPr>
                      <w:rFonts w:cs="Arial"/>
                      <w:sz w:val="14"/>
                      <w:szCs w:val="14"/>
                    </w:rPr>
                    <w:t>Metale</w:t>
                  </w:r>
                </w:p>
              </w:tc>
              <w:tc>
                <w:tcPr>
                  <w:tcW w:w="1116" w:type="dxa"/>
                  <w:tcBorders>
                    <w:top w:val="single" w:sz="6" w:space="0" w:color="000000"/>
                    <w:left w:val="single" w:sz="6" w:space="0" w:color="000000"/>
                    <w:bottom w:val="single" w:sz="6" w:space="0" w:color="000000"/>
                    <w:right w:val="single" w:sz="6" w:space="0" w:color="000000"/>
                  </w:tcBorders>
                  <w:hideMark/>
                </w:tcPr>
                <w:p w14:paraId="079DD3F9" w14:textId="77777777" w:rsidR="00AE0290" w:rsidRPr="00225A40" w:rsidRDefault="00AE0290" w:rsidP="006B52CD">
                  <w:pPr>
                    <w:spacing w:after="0"/>
                    <w:rPr>
                      <w:rFonts w:cs="Arial"/>
                      <w:sz w:val="14"/>
                      <w:szCs w:val="14"/>
                    </w:rPr>
                  </w:pPr>
                  <w:r w:rsidRPr="00225A40">
                    <w:rPr>
                      <w:rFonts w:cs="Arial"/>
                      <w:sz w:val="14"/>
                      <w:szCs w:val="14"/>
                    </w:rPr>
                    <w:t>Cd</w:t>
                  </w:r>
                </w:p>
              </w:tc>
              <w:tc>
                <w:tcPr>
                  <w:tcW w:w="678" w:type="dxa"/>
                  <w:tcBorders>
                    <w:top w:val="single" w:sz="6" w:space="0" w:color="000000"/>
                    <w:left w:val="single" w:sz="6" w:space="0" w:color="000000"/>
                    <w:bottom w:val="single" w:sz="6" w:space="0" w:color="000000"/>
                    <w:right w:val="single" w:sz="6" w:space="0" w:color="000000"/>
                  </w:tcBorders>
                  <w:hideMark/>
                </w:tcPr>
                <w:p w14:paraId="4CD9BE1D"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3" w:type="dxa"/>
                  <w:tcBorders>
                    <w:top w:val="single" w:sz="6" w:space="0" w:color="000000"/>
                    <w:left w:val="single" w:sz="6" w:space="0" w:color="000000"/>
                    <w:bottom w:val="single" w:sz="6" w:space="0" w:color="000000"/>
                    <w:right w:val="single" w:sz="6" w:space="0" w:color="000000"/>
                  </w:tcBorders>
                  <w:hideMark/>
                </w:tcPr>
                <w:p w14:paraId="585F4363" w14:textId="77777777" w:rsidR="00AE0290" w:rsidRPr="00225A40" w:rsidRDefault="00AE0290" w:rsidP="006B52CD">
                  <w:pPr>
                    <w:spacing w:after="0"/>
                    <w:rPr>
                      <w:rFonts w:cs="Arial"/>
                      <w:sz w:val="14"/>
                      <w:szCs w:val="14"/>
                    </w:rPr>
                  </w:pPr>
                  <w:r w:rsidRPr="00225A40">
                    <w:rPr>
                      <w:rFonts w:cs="Arial"/>
                      <w:sz w:val="14"/>
                      <w:szCs w:val="14"/>
                    </w:rPr>
                    <w:t>1–5</w:t>
                  </w:r>
                </w:p>
              </w:tc>
              <w:tc>
                <w:tcPr>
                  <w:tcW w:w="4327" w:type="dxa"/>
                  <w:tcBorders>
                    <w:top w:val="single" w:sz="6" w:space="0" w:color="000000"/>
                    <w:left w:val="single" w:sz="6" w:space="0" w:color="000000"/>
                    <w:bottom w:val="single" w:sz="6" w:space="0" w:color="000000"/>
                    <w:right w:val="single" w:sz="6" w:space="0" w:color="000000"/>
                  </w:tcBorders>
                  <w:hideMark/>
                </w:tcPr>
                <w:p w14:paraId="59A91989"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r>
            <w:tr w:rsidR="00AE0290" w:rsidRPr="00225A40" w14:paraId="10362D15"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50066348"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201BA051" w14:textId="77777777" w:rsidR="00AE0290" w:rsidRPr="00225A40" w:rsidRDefault="00AE0290" w:rsidP="006B52CD">
                  <w:pPr>
                    <w:spacing w:after="0"/>
                    <w:rPr>
                      <w:rFonts w:cs="Arial"/>
                      <w:sz w:val="14"/>
                      <w:szCs w:val="14"/>
                    </w:rPr>
                  </w:pPr>
                  <w:r w:rsidRPr="00225A40">
                    <w:rPr>
                      <w:rFonts w:cs="Arial"/>
                      <w:sz w:val="14"/>
                      <w:szCs w:val="14"/>
                    </w:rPr>
                    <w:t>Cr</w:t>
                  </w:r>
                </w:p>
              </w:tc>
              <w:tc>
                <w:tcPr>
                  <w:tcW w:w="678" w:type="dxa"/>
                  <w:tcBorders>
                    <w:top w:val="single" w:sz="6" w:space="0" w:color="000000"/>
                    <w:left w:val="single" w:sz="6" w:space="0" w:color="000000"/>
                    <w:bottom w:val="single" w:sz="6" w:space="0" w:color="000000"/>
                    <w:right w:val="single" w:sz="6" w:space="0" w:color="000000"/>
                  </w:tcBorders>
                  <w:hideMark/>
                </w:tcPr>
                <w:p w14:paraId="5EE21120"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21B7E054" w14:textId="77777777" w:rsidR="00AE0290" w:rsidRPr="00225A40" w:rsidRDefault="00AE0290" w:rsidP="006B52CD">
                  <w:pPr>
                    <w:spacing w:after="0"/>
                    <w:rPr>
                      <w:rFonts w:cs="Arial"/>
                      <w:sz w:val="14"/>
                      <w:szCs w:val="14"/>
                    </w:rPr>
                  </w:pPr>
                  <w:r w:rsidRPr="00225A40">
                    <w:rPr>
                      <w:rFonts w:cs="Arial"/>
                      <w:sz w:val="14"/>
                      <w:szCs w:val="14"/>
                    </w:rPr>
                    <w:t xml:space="preserve">0,01–0,1 </w:t>
                  </w:r>
                </w:p>
              </w:tc>
              <w:tc>
                <w:tcPr>
                  <w:tcW w:w="4327" w:type="dxa"/>
                  <w:tcBorders>
                    <w:top w:val="single" w:sz="6" w:space="0" w:color="000000"/>
                    <w:left w:val="single" w:sz="6" w:space="0" w:color="000000"/>
                    <w:bottom w:val="single" w:sz="6" w:space="0" w:color="000000"/>
                    <w:right w:val="single" w:sz="6" w:space="0" w:color="000000"/>
                  </w:tcBorders>
                  <w:hideMark/>
                </w:tcPr>
                <w:p w14:paraId="2625B8FB"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r>
            <w:tr w:rsidR="00AE0290" w:rsidRPr="00225A40" w14:paraId="6BBB99EF"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096C4571"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19B0A61E" w14:textId="77777777" w:rsidR="00AE0290" w:rsidRPr="00225A40" w:rsidRDefault="00AE0290" w:rsidP="006B52CD">
                  <w:pPr>
                    <w:spacing w:after="0"/>
                    <w:rPr>
                      <w:rFonts w:cs="Arial"/>
                      <w:sz w:val="14"/>
                      <w:szCs w:val="14"/>
                    </w:rPr>
                  </w:pPr>
                  <w:r w:rsidRPr="00225A40">
                    <w:rPr>
                      <w:rFonts w:cs="Arial"/>
                      <w:sz w:val="14"/>
                      <w:szCs w:val="14"/>
                    </w:rPr>
                    <w:t>Cr(VI)</w:t>
                  </w:r>
                </w:p>
              </w:tc>
              <w:tc>
                <w:tcPr>
                  <w:tcW w:w="678" w:type="dxa"/>
                  <w:tcBorders>
                    <w:top w:val="single" w:sz="6" w:space="0" w:color="000000"/>
                    <w:left w:val="single" w:sz="6" w:space="0" w:color="000000"/>
                    <w:bottom w:val="single" w:sz="6" w:space="0" w:color="000000"/>
                    <w:right w:val="single" w:sz="6" w:space="0" w:color="000000"/>
                  </w:tcBorders>
                  <w:hideMark/>
                </w:tcPr>
                <w:p w14:paraId="28E18ADE"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3" w:type="dxa"/>
                  <w:tcBorders>
                    <w:top w:val="single" w:sz="6" w:space="0" w:color="000000"/>
                    <w:left w:val="single" w:sz="6" w:space="0" w:color="000000"/>
                    <w:bottom w:val="single" w:sz="6" w:space="0" w:color="000000"/>
                    <w:right w:val="single" w:sz="6" w:space="0" w:color="000000"/>
                  </w:tcBorders>
                  <w:hideMark/>
                </w:tcPr>
                <w:p w14:paraId="6F992270" w14:textId="77777777" w:rsidR="00AE0290" w:rsidRPr="00225A40" w:rsidRDefault="00AE0290" w:rsidP="006B52CD">
                  <w:pPr>
                    <w:spacing w:after="0"/>
                    <w:rPr>
                      <w:rFonts w:cs="Arial"/>
                      <w:sz w:val="14"/>
                      <w:szCs w:val="14"/>
                    </w:rPr>
                  </w:pPr>
                  <w:r w:rsidRPr="00225A40">
                    <w:rPr>
                      <w:rFonts w:cs="Arial"/>
                      <w:sz w:val="14"/>
                      <w:szCs w:val="14"/>
                    </w:rPr>
                    <w:t>10–50</w:t>
                  </w:r>
                </w:p>
              </w:tc>
              <w:tc>
                <w:tcPr>
                  <w:tcW w:w="4327" w:type="dxa"/>
                  <w:tcBorders>
                    <w:top w:val="single" w:sz="6" w:space="0" w:color="000000"/>
                    <w:left w:val="single" w:sz="6" w:space="0" w:color="000000"/>
                    <w:bottom w:val="single" w:sz="6" w:space="0" w:color="000000"/>
                    <w:right w:val="single" w:sz="6" w:space="0" w:color="000000"/>
                  </w:tcBorders>
                  <w:hideMark/>
                </w:tcPr>
                <w:p w14:paraId="60CB20F1" w14:textId="77777777" w:rsidR="00AE0290" w:rsidRPr="00225A40" w:rsidRDefault="00AE0290" w:rsidP="006B52CD">
                  <w:pPr>
                    <w:spacing w:after="0"/>
                    <w:rPr>
                      <w:rFonts w:cs="Arial"/>
                      <w:sz w:val="14"/>
                      <w:szCs w:val="14"/>
                    </w:rPr>
                  </w:pPr>
                  <w:r w:rsidRPr="00225A40">
                    <w:rPr>
                      <w:rFonts w:cs="Arial"/>
                      <w:sz w:val="14"/>
                      <w:szCs w:val="14"/>
                    </w:rPr>
                    <w:t>Wytrawianie stali wysokostopowej lub pasywacja związkami sześciowartościowego chromu</w:t>
                  </w:r>
                </w:p>
              </w:tc>
            </w:tr>
            <w:tr w:rsidR="00AE0290" w:rsidRPr="00225A40" w14:paraId="28686A32"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170D649B"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77D94EAB" w14:textId="77777777" w:rsidR="00AE0290" w:rsidRPr="00225A40" w:rsidRDefault="00AE0290" w:rsidP="006B52CD">
                  <w:pPr>
                    <w:spacing w:after="0"/>
                    <w:rPr>
                      <w:rFonts w:cs="Arial"/>
                      <w:sz w:val="14"/>
                      <w:szCs w:val="14"/>
                    </w:rPr>
                  </w:pPr>
                  <w:r w:rsidRPr="00225A40">
                    <w:rPr>
                      <w:rFonts w:cs="Arial"/>
                      <w:sz w:val="14"/>
                      <w:szCs w:val="14"/>
                    </w:rPr>
                    <w:t>Fe</w:t>
                  </w:r>
                </w:p>
              </w:tc>
              <w:tc>
                <w:tcPr>
                  <w:tcW w:w="678" w:type="dxa"/>
                  <w:tcBorders>
                    <w:top w:val="single" w:sz="6" w:space="0" w:color="000000"/>
                    <w:left w:val="single" w:sz="6" w:space="0" w:color="000000"/>
                    <w:bottom w:val="single" w:sz="6" w:space="0" w:color="000000"/>
                    <w:right w:val="single" w:sz="6" w:space="0" w:color="000000"/>
                  </w:tcBorders>
                  <w:hideMark/>
                </w:tcPr>
                <w:p w14:paraId="66ABF772"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6E40BE08" w14:textId="77777777" w:rsidR="00AE0290" w:rsidRPr="00225A40" w:rsidRDefault="00AE0290" w:rsidP="006B52CD">
                  <w:pPr>
                    <w:spacing w:after="0"/>
                    <w:rPr>
                      <w:rFonts w:cs="Arial"/>
                      <w:sz w:val="14"/>
                      <w:szCs w:val="14"/>
                    </w:rPr>
                  </w:pPr>
                  <w:r w:rsidRPr="00225A40">
                    <w:rPr>
                      <w:rFonts w:cs="Arial"/>
                      <w:sz w:val="14"/>
                      <w:szCs w:val="14"/>
                    </w:rPr>
                    <w:t>1–5</w:t>
                  </w:r>
                </w:p>
              </w:tc>
              <w:tc>
                <w:tcPr>
                  <w:tcW w:w="4327" w:type="dxa"/>
                  <w:tcBorders>
                    <w:top w:val="single" w:sz="6" w:space="0" w:color="000000"/>
                    <w:left w:val="single" w:sz="6" w:space="0" w:color="000000"/>
                    <w:bottom w:val="single" w:sz="6" w:space="0" w:color="000000"/>
                    <w:right w:val="single" w:sz="6" w:space="0" w:color="000000"/>
                  </w:tcBorders>
                  <w:hideMark/>
                </w:tcPr>
                <w:p w14:paraId="44C72F25" w14:textId="77777777" w:rsidR="00AE0290" w:rsidRPr="00225A40" w:rsidRDefault="00AE0290" w:rsidP="006B52CD">
                  <w:pPr>
                    <w:spacing w:after="0"/>
                    <w:rPr>
                      <w:rFonts w:cs="Arial"/>
                      <w:sz w:val="14"/>
                      <w:szCs w:val="14"/>
                    </w:rPr>
                  </w:pPr>
                  <w:r w:rsidRPr="00225A40">
                    <w:rPr>
                      <w:rFonts w:cs="Arial"/>
                      <w:sz w:val="14"/>
                      <w:szCs w:val="14"/>
                    </w:rPr>
                    <w:t>Wszystkie procesy</w:t>
                  </w:r>
                </w:p>
              </w:tc>
            </w:tr>
            <w:tr w:rsidR="00AE0290" w:rsidRPr="00225A40" w14:paraId="79EC2A3C"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48BECC24"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5AAA61F6" w14:textId="77777777" w:rsidR="00AE0290" w:rsidRPr="00225A40" w:rsidRDefault="00AE0290" w:rsidP="006B52CD">
                  <w:pPr>
                    <w:spacing w:after="0"/>
                    <w:rPr>
                      <w:rFonts w:cs="Arial"/>
                      <w:sz w:val="14"/>
                      <w:szCs w:val="14"/>
                    </w:rPr>
                  </w:pPr>
                  <w:r w:rsidRPr="00225A40">
                    <w:rPr>
                      <w:rFonts w:cs="Arial"/>
                      <w:sz w:val="14"/>
                      <w:szCs w:val="14"/>
                    </w:rPr>
                    <w:t>Hg</w:t>
                  </w:r>
                </w:p>
              </w:tc>
              <w:tc>
                <w:tcPr>
                  <w:tcW w:w="678" w:type="dxa"/>
                  <w:tcBorders>
                    <w:top w:val="single" w:sz="6" w:space="0" w:color="000000"/>
                    <w:left w:val="single" w:sz="6" w:space="0" w:color="000000"/>
                    <w:bottom w:val="single" w:sz="6" w:space="0" w:color="000000"/>
                    <w:right w:val="single" w:sz="6" w:space="0" w:color="000000"/>
                  </w:tcBorders>
                  <w:hideMark/>
                </w:tcPr>
                <w:p w14:paraId="557CEEE3"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3" w:type="dxa"/>
                  <w:tcBorders>
                    <w:top w:val="single" w:sz="6" w:space="0" w:color="000000"/>
                    <w:left w:val="single" w:sz="6" w:space="0" w:color="000000"/>
                    <w:bottom w:val="single" w:sz="6" w:space="0" w:color="000000"/>
                    <w:right w:val="single" w:sz="6" w:space="0" w:color="000000"/>
                  </w:tcBorders>
                  <w:hideMark/>
                </w:tcPr>
                <w:p w14:paraId="34E5501C" w14:textId="77777777" w:rsidR="00AE0290" w:rsidRPr="00225A40" w:rsidRDefault="00AE0290" w:rsidP="006B52CD">
                  <w:pPr>
                    <w:spacing w:after="0"/>
                    <w:rPr>
                      <w:rFonts w:cs="Arial"/>
                      <w:sz w:val="14"/>
                      <w:szCs w:val="14"/>
                    </w:rPr>
                  </w:pPr>
                  <w:r w:rsidRPr="00225A40">
                    <w:rPr>
                      <w:rFonts w:cs="Arial"/>
                      <w:sz w:val="14"/>
                      <w:szCs w:val="14"/>
                    </w:rPr>
                    <w:t>0,1–0,5</w:t>
                  </w:r>
                </w:p>
              </w:tc>
              <w:tc>
                <w:tcPr>
                  <w:tcW w:w="4327" w:type="dxa"/>
                  <w:tcBorders>
                    <w:top w:val="single" w:sz="6" w:space="0" w:color="000000"/>
                    <w:left w:val="single" w:sz="6" w:space="0" w:color="000000"/>
                    <w:bottom w:val="single" w:sz="6" w:space="0" w:color="000000"/>
                    <w:right w:val="single" w:sz="6" w:space="0" w:color="000000"/>
                  </w:tcBorders>
                  <w:hideMark/>
                </w:tcPr>
                <w:p w14:paraId="5C3F0D40"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r>
            <w:tr w:rsidR="00AE0290" w:rsidRPr="00225A40" w14:paraId="217EA501"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741D45C4"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220A67B7" w14:textId="77777777" w:rsidR="00AE0290" w:rsidRPr="00225A40" w:rsidRDefault="00AE0290" w:rsidP="006B52CD">
                  <w:pPr>
                    <w:spacing w:after="0"/>
                    <w:rPr>
                      <w:rFonts w:cs="Arial"/>
                      <w:sz w:val="14"/>
                      <w:szCs w:val="14"/>
                    </w:rPr>
                  </w:pPr>
                  <w:r w:rsidRPr="00225A40">
                    <w:rPr>
                      <w:rFonts w:cs="Arial"/>
                      <w:sz w:val="14"/>
                      <w:szCs w:val="14"/>
                    </w:rPr>
                    <w:t>Ni</w:t>
                  </w:r>
                </w:p>
              </w:tc>
              <w:tc>
                <w:tcPr>
                  <w:tcW w:w="678" w:type="dxa"/>
                  <w:tcBorders>
                    <w:top w:val="single" w:sz="6" w:space="0" w:color="000000"/>
                    <w:left w:val="single" w:sz="6" w:space="0" w:color="000000"/>
                    <w:bottom w:val="single" w:sz="6" w:space="0" w:color="000000"/>
                    <w:right w:val="single" w:sz="6" w:space="0" w:color="000000"/>
                  </w:tcBorders>
                  <w:hideMark/>
                </w:tcPr>
                <w:p w14:paraId="0439A689"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32B67B16" w14:textId="77777777" w:rsidR="00AE0290" w:rsidRPr="00225A40" w:rsidRDefault="00AE0290" w:rsidP="006B52CD">
                  <w:pPr>
                    <w:spacing w:after="0"/>
                    <w:rPr>
                      <w:rFonts w:cs="Arial"/>
                      <w:sz w:val="14"/>
                      <w:szCs w:val="14"/>
                    </w:rPr>
                  </w:pPr>
                  <w:r w:rsidRPr="00225A40">
                    <w:rPr>
                      <w:rFonts w:cs="Arial"/>
                      <w:sz w:val="14"/>
                      <w:szCs w:val="14"/>
                    </w:rPr>
                    <w:t xml:space="preserve">0,01–0,2 </w:t>
                  </w:r>
                </w:p>
              </w:tc>
              <w:tc>
                <w:tcPr>
                  <w:tcW w:w="4327" w:type="dxa"/>
                  <w:tcBorders>
                    <w:top w:val="single" w:sz="6" w:space="0" w:color="000000"/>
                    <w:left w:val="single" w:sz="6" w:space="0" w:color="000000"/>
                    <w:bottom w:val="single" w:sz="6" w:space="0" w:color="000000"/>
                    <w:right w:val="single" w:sz="6" w:space="0" w:color="000000"/>
                  </w:tcBorders>
                  <w:hideMark/>
                </w:tcPr>
                <w:p w14:paraId="1D9CC001"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r>
            <w:tr w:rsidR="00AE0290" w:rsidRPr="00225A40" w14:paraId="31F59542"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128CEB83"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4333B364" w14:textId="77777777" w:rsidR="00AE0290" w:rsidRPr="00225A40" w:rsidRDefault="00AE0290" w:rsidP="006B52CD">
                  <w:pPr>
                    <w:spacing w:after="0"/>
                    <w:rPr>
                      <w:rFonts w:cs="Arial"/>
                      <w:sz w:val="14"/>
                      <w:szCs w:val="14"/>
                    </w:rPr>
                  </w:pPr>
                  <w:r w:rsidRPr="00225A40">
                    <w:rPr>
                      <w:rFonts w:cs="Arial"/>
                      <w:sz w:val="14"/>
                      <w:szCs w:val="14"/>
                    </w:rPr>
                    <w:t>Pb</w:t>
                  </w:r>
                </w:p>
              </w:tc>
              <w:tc>
                <w:tcPr>
                  <w:tcW w:w="678" w:type="dxa"/>
                  <w:tcBorders>
                    <w:top w:val="single" w:sz="6" w:space="0" w:color="000000"/>
                    <w:left w:val="single" w:sz="6" w:space="0" w:color="000000"/>
                    <w:bottom w:val="single" w:sz="6" w:space="0" w:color="000000"/>
                    <w:right w:val="single" w:sz="6" w:space="0" w:color="000000"/>
                  </w:tcBorders>
                  <w:hideMark/>
                </w:tcPr>
                <w:p w14:paraId="3175E303"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3" w:type="dxa"/>
                  <w:tcBorders>
                    <w:top w:val="single" w:sz="6" w:space="0" w:color="000000"/>
                    <w:left w:val="single" w:sz="6" w:space="0" w:color="000000"/>
                    <w:bottom w:val="single" w:sz="6" w:space="0" w:color="000000"/>
                    <w:right w:val="single" w:sz="6" w:space="0" w:color="000000"/>
                  </w:tcBorders>
                  <w:hideMark/>
                </w:tcPr>
                <w:p w14:paraId="1292C235" w14:textId="77777777" w:rsidR="00AE0290" w:rsidRPr="00225A40" w:rsidRDefault="00AE0290" w:rsidP="006B52CD">
                  <w:pPr>
                    <w:spacing w:after="0"/>
                    <w:rPr>
                      <w:rFonts w:cs="Arial"/>
                      <w:sz w:val="14"/>
                      <w:szCs w:val="14"/>
                    </w:rPr>
                  </w:pPr>
                  <w:r w:rsidRPr="00225A40">
                    <w:rPr>
                      <w:rFonts w:cs="Arial"/>
                      <w:sz w:val="14"/>
                      <w:szCs w:val="14"/>
                    </w:rPr>
                    <w:t xml:space="preserve">5–20 </w:t>
                  </w:r>
                </w:p>
              </w:tc>
              <w:tc>
                <w:tcPr>
                  <w:tcW w:w="4327" w:type="dxa"/>
                  <w:tcBorders>
                    <w:top w:val="single" w:sz="6" w:space="0" w:color="000000"/>
                    <w:left w:val="single" w:sz="6" w:space="0" w:color="000000"/>
                    <w:bottom w:val="single" w:sz="6" w:space="0" w:color="000000"/>
                    <w:right w:val="single" w:sz="6" w:space="0" w:color="000000"/>
                  </w:tcBorders>
                  <w:hideMark/>
                </w:tcPr>
                <w:p w14:paraId="2331361C"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r>
            <w:tr w:rsidR="00AE0290" w:rsidRPr="00225A40" w14:paraId="34837FEC"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356BCA96"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0347AC85" w14:textId="77777777" w:rsidR="00AE0290" w:rsidRPr="00225A40" w:rsidRDefault="00AE0290" w:rsidP="006B52CD">
                  <w:pPr>
                    <w:spacing w:after="0"/>
                    <w:rPr>
                      <w:rFonts w:cs="Arial"/>
                      <w:sz w:val="14"/>
                      <w:szCs w:val="14"/>
                    </w:rPr>
                  </w:pPr>
                  <w:r w:rsidRPr="00225A40">
                    <w:rPr>
                      <w:rFonts w:cs="Arial"/>
                      <w:sz w:val="14"/>
                      <w:szCs w:val="14"/>
                    </w:rPr>
                    <w:t>Sn</w:t>
                  </w:r>
                </w:p>
              </w:tc>
              <w:tc>
                <w:tcPr>
                  <w:tcW w:w="678" w:type="dxa"/>
                  <w:tcBorders>
                    <w:top w:val="single" w:sz="6" w:space="0" w:color="000000"/>
                    <w:left w:val="single" w:sz="6" w:space="0" w:color="000000"/>
                    <w:bottom w:val="single" w:sz="6" w:space="0" w:color="000000"/>
                    <w:right w:val="single" w:sz="6" w:space="0" w:color="000000"/>
                  </w:tcBorders>
                  <w:hideMark/>
                </w:tcPr>
                <w:p w14:paraId="6FB21D7D"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1F2246F1" w14:textId="77777777" w:rsidR="00AE0290" w:rsidRPr="00225A40" w:rsidRDefault="00AE0290" w:rsidP="006B52CD">
                  <w:pPr>
                    <w:spacing w:after="0"/>
                    <w:rPr>
                      <w:rFonts w:cs="Arial"/>
                      <w:sz w:val="14"/>
                      <w:szCs w:val="14"/>
                    </w:rPr>
                  </w:pPr>
                  <w:r w:rsidRPr="00225A40">
                    <w:rPr>
                      <w:rFonts w:cs="Arial"/>
                      <w:sz w:val="14"/>
                      <w:szCs w:val="14"/>
                    </w:rPr>
                    <w:t>0,01–0,2</w:t>
                  </w:r>
                </w:p>
              </w:tc>
              <w:tc>
                <w:tcPr>
                  <w:tcW w:w="4327" w:type="dxa"/>
                  <w:tcBorders>
                    <w:top w:val="single" w:sz="6" w:space="0" w:color="000000"/>
                    <w:left w:val="single" w:sz="6" w:space="0" w:color="000000"/>
                    <w:bottom w:val="single" w:sz="6" w:space="0" w:color="000000"/>
                    <w:right w:val="single" w:sz="6" w:space="0" w:color="000000"/>
                  </w:tcBorders>
                  <w:hideMark/>
                </w:tcPr>
                <w:p w14:paraId="01083FC8" w14:textId="77777777" w:rsidR="00AE0290" w:rsidRPr="00225A40" w:rsidRDefault="00AE0290" w:rsidP="006B52CD">
                  <w:pPr>
                    <w:spacing w:after="0"/>
                    <w:rPr>
                      <w:rFonts w:cs="Arial"/>
                      <w:sz w:val="14"/>
                      <w:szCs w:val="14"/>
                    </w:rPr>
                  </w:pPr>
                  <w:r w:rsidRPr="00225A40">
                    <w:rPr>
                      <w:rFonts w:cs="Arial"/>
                      <w:sz w:val="14"/>
                      <w:szCs w:val="14"/>
                    </w:rPr>
                    <w:t>Cynkowanie ogniowe ciągłe z użyciem cyny</w:t>
                  </w:r>
                </w:p>
              </w:tc>
            </w:tr>
            <w:tr w:rsidR="00AE0290" w:rsidRPr="00225A40" w14:paraId="059E6678" w14:textId="77777777" w:rsidTr="006B52CD">
              <w:tc>
                <w:tcPr>
                  <w:tcW w:w="1380" w:type="dxa"/>
                  <w:vMerge/>
                  <w:tcBorders>
                    <w:top w:val="single" w:sz="6" w:space="0" w:color="000000"/>
                    <w:left w:val="single" w:sz="6" w:space="0" w:color="000000"/>
                    <w:bottom w:val="single" w:sz="6" w:space="0" w:color="000000"/>
                    <w:right w:val="single" w:sz="6" w:space="0" w:color="000000"/>
                  </w:tcBorders>
                  <w:vAlign w:val="center"/>
                  <w:hideMark/>
                </w:tcPr>
                <w:p w14:paraId="33CF5747" w14:textId="77777777" w:rsidR="00AE0290" w:rsidRPr="00225A40" w:rsidRDefault="00AE0290" w:rsidP="006B52CD">
                  <w:pPr>
                    <w:spacing w:after="0"/>
                    <w:rPr>
                      <w:rFonts w:cs="Arial"/>
                      <w:sz w:val="14"/>
                      <w:szCs w:val="14"/>
                    </w:rPr>
                  </w:pPr>
                </w:p>
              </w:tc>
              <w:tc>
                <w:tcPr>
                  <w:tcW w:w="1116" w:type="dxa"/>
                  <w:tcBorders>
                    <w:top w:val="single" w:sz="6" w:space="0" w:color="000000"/>
                    <w:left w:val="single" w:sz="6" w:space="0" w:color="000000"/>
                    <w:bottom w:val="single" w:sz="6" w:space="0" w:color="000000"/>
                    <w:right w:val="single" w:sz="6" w:space="0" w:color="000000"/>
                  </w:tcBorders>
                  <w:hideMark/>
                </w:tcPr>
                <w:p w14:paraId="34541C44" w14:textId="77777777" w:rsidR="00AE0290" w:rsidRPr="00225A40" w:rsidRDefault="00AE0290" w:rsidP="006B52CD">
                  <w:pPr>
                    <w:spacing w:after="0"/>
                    <w:rPr>
                      <w:rFonts w:cs="Arial"/>
                      <w:sz w:val="14"/>
                      <w:szCs w:val="14"/>
                    </w:rPr>
                  </w:pPr>
                  <w:r w:rsidRPr="00225A40">
                    <w:rPr>
                      <w:rFonts w:cs="Arial"/>
                      <w:sz w:val="14"/>
                      <w:szCs w:val="14"/>
                    </w:rPr>
                    <w:t>Zn</w:t>
                  </w:r>
                </w:p>
              </w:tc>
              <w:tc>
                <w:tcPr>
                  <w:tcW w:w="678" w:type="dxa"/>
                  <w:tcBorders>
                    <w:top w:val="single" w:sz="6" w:space="0" w:color="000000"/>
                    <w:left w:val="single" w:sz="6" w:space="0" w:color="000000"/>
                    <w:bottom w:val="single" w:sz="6" w:space="0" w:color="000000"/>
                    <w:right w:val="single" w:sz="6" w:space="0" w:color="000000"/>
                  </w:tcBorders>
                  <w:hideMark/>
                </w:tcPr>
                <w:p w14:paraId="19CD3A41"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71408DC3" w14:textId="77777777" w:rsidR="00AE0290" w:rsidRPr="00225A40" w:rsidRDefault="00AE0290" w:rsidP="006B52CD">
                  <w:pPr>
                    <w:spacing w:after="0"/>
                    <w:rPr>
                      <w:rFonts w:cs="Arial"/>
                      <w:sz w:val="14"/>
                      <w:szCs w:val="14"/>
                    </w:rPr>
                  </w:pPr>
                  <w:r w:rsidRPr="00225A40">
                    <w:rPr>
                      <w:rFonts w:cs="Arial"/>
                      <w:sz w:val="14"/>
                      <w:szCs w:val="14"/>
                    </w:rPr>
                    <w:t>0,05–1</w:t>
                  </w:r>
                </w:p>
              </w:tc>
              <w:tc>
                <w:tcPr>
                  <w:tcW w:w="4327" w:type="dxa"/>
                  <w:tcBorders>
                    <w:top w:val="single" w:sz="6" w:space="0" w:color="000000"/>
                    <w:left w:val="single" w:sz="6" w:space="0" w:color="000000"/>
                    <w:bottom w:val="single" w:sz="6" w:space="0" w:color="000000"/>
                    <w:right w:val="single" w:sz="6" w:space="0" w:color="000000"/>
                  </w:tcBorders>
                  <w:hideMark/>
                </w:tcPr>
                <w:p w14:paraId="548B7899"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r>
            <w:tr w:rsidR="00AE0290" w:rsidRPr="00225A40" w14:paraId="3C07ECF0"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28CDB7C0" w14:textId="77777777" w:rsidR="00AE0290" w:rsidRPr="00225A40" w:rsidRDefault="00AE0290" w:rsidP="006B52CD">
                  <w:pPr>
                    <w:spacing w:after="0"/>
                    <w:rPr>
                      <w:rFonts w:cs="Arial"/>
                      <w:sz w:val="14"/>
                      <w:szCs w:val="14"/>
                    </w:rPr>
                  </w:pPr>
                  <w:r w:rsidRPr="00225A40">
                    <w:rPr>
                      <w:rFonts w:cs="Arial"/>
                      <w:sz w:val="14"/>
                      <w:szCs w:val="14"/>
                    </w:rPr>
                    <w:t>Fosfor całkowity (P całkowity)</w:t>
                  </w:r>
                </w:p>
              </w:tc>
              <w:tc>
                <w:tcPr>
                  <w:tcW w:w="678" w:type="dxa"/>
                  <w:tcBorders>
                    <w:top w:val="single" w:sz="6" w:space="0" w:color="000000"/>
                    <w:left w:val="single" w:sz="6" w:space="0" w:color="000000"/>
                    <w:bottom w:val="single" w:sz="6" w:space="0" w:color="000000"/>
                    <w:right w:val="single" w:sz="6" w:space="0" w:color="000000"/>
                  </w:tcBorders>
                  <w:hideMark/>
                </w:tcPr>
                <w:p w14:paraId="770F1664"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18DAEBC6" w14:textId="77777777" w:rsidR="00AE0290" w:rsidRPr="00225A40" w:rsidRDefault="00AE0290" w:rsidP="006B52CD">
                  <w:pPr>
                    <w:spacing w:after="0"/>
                    <w:rPr>
                      <w:rFonts w:cs="Arial"/>
                      <w:sz w:val="14"/>
                      <w:szCs w:val="14"/>
                    </w:rPr>
                  </w:pPr>
                  <w:r w:rsidRPr="00225A40">
                    <w:rPr>
                      <w:rFonts w:cs="Arial"/>
                      <w:sz w:val="14"/>
                      <w:szCs w:val="14"/>
                    </w:rPr>
                    <w:t>0,2–1</w:t>
                  </w:r>
                </w:p>
              </w:tc>
              <w:tc>
                <w:tcPr>
                  <w:tcW w:w="4327" w:type="dxa"/>
                  <w:tcBorders>
                    <w:top w:val="single" w:sz="6" w:space="0" w:color="000000"/>
                    <w:left w:val="single" w:sz="6" w:space="0" w:color="000000"/>
                    <w:bottom w:val="single" w:sz="6" w:space="0" w:color="000000"/>
                    <w:right w:val="single" w:sz="6" w:space="0" w:color="000000"/>
                  </w:tcBorders>
                  <w:hideMark/>
                </w:tcPr>
                <w:p w14:paraId="2193BEB5" w14:textId="77777777" w:rsidR="00AE0290" w:rsidRPr="00225A40" w:rsidRDefault="00AE0290" w:rsidP="006B52CD">
                  <w:pPr>
                    <w:spacing w:after="0"/>
                    <w:rPr>
                      <w:rFonts w:cs="Arial"/>
                      <w:sz w:val="14"/>
                      <w:szCs w:val="14"/>
                    </w:rPr>
                  </w:pPr>
                  <w:r w:rsidRPr="00225A40">
                    <w:rPr>
                      <w:rFonts w:cs="Arial"/>
                      <w:sz w:val="14"/>
                      <w:szCs w:val="14"/>
                    </w:rPr>
                    <w:t>Fosforanowanie</w:t>
                  </w:r>
                </w:p>
              </w:tc>
            </w:tr>
            <w:tr w:rsidR="00AE0290" w:rsidRPr="00225A40" w14:paraId="36502105"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17197C18" w14:textId="77777777" w:rsidR="00AE0290" w:rsidRPr="00225A40" w:rsidRDefault="00AE0290" w:rsidP="006B52CD">
                  <w:pPr>
                    <w:spacing w:after="0"/>
                    <w:rPr>
                      <w:rFonts w:cs="Arial"/>
                      <w:sz w:val="14"/>
                      <w:szCs w:val="14"/>
                    </w:rPr>
                  </w:pPr>
                  <w:r w:rsidRPr="00225A40">
                    <w:rPr>
                      <w:rFonts w:cs="Arial"/>
                      <w:sz w:val="14"/>
                      <w:szCs w:val="14"/>
                    </w:rPr>
                    <w:t>Fluorek (F</w:t>
                  </w:r>
                  <w:r w:rsidRPr="00225A40">
                    <w:rPr>
                      <w:rFonts w:cs="Arial"/>
                      <w:sz w:val="14"/>
                      <w:szCs w:val="14"/>
                      <w:vertAlign w:val="superscript"/>
                    </w:rPr>
                    <w:t>-</w:t>
                  </w:r>
                  <w:r w:rsidRPr="00225A40">
                    <w:rPr>
                      <w:rFonts w:cs="Arial"/>
                      <w:sz w:val="14"/>
                      <w:szCs w:val="14"/>
                    </w:rPr>
                    <w:t>)</w:t>
                  </w:r>
                </w:p>
              </w:tc>
              <w:tc>
                <w:tcPr>
                  <w:tcW w:w="678" w:type="dxa"/>
                  <w:tcBorders>
                    <w:top w:val="single" w:sz="6" w:space="0" w:color="000000"/>
                    <w:left w:val="single" w:sz="6" w:space="0" w:color="000000"/>
                    <w:bottom w:val="single" w:sz="6" w:space="0" w:color="000000"/>
                    <w:right w:val="single" w:sz="6" w:space="0" w:color="000000"/>
                  </w:tcBorders>
                  <w:hideMark/>
                </w:tcPr>
                <w:p w14:paraId="47BA7471" w14:textId="77777777" w:rsidR="00AE0290" w:rsidRPr="00225A40" w:rsidRDefault="00AE0290" w:rsidP="006B52CD">
                  <w:pPr>
                    <w:spacing w:after="0"/>
                    <w:rPr>
                      <w:rFonts w:cs="Arial"/>
                      <w:sz w:val="14"/>
                      <w:szCs w:val="14"/>
                    </w:rPr>
                  </w:pPr>
                  <w:r w:rsidRPr="00225A40">
                    <w:rPr>
                      <w:rFonts w:cs="Arial"/>
                      <w:sz w:val="14"/>
                      <w:szCs w:val="14"/>
                    </w:rPr>
                    <w:t>mg/l</w:t>
                  </w:r>
                </w:p>
              </w:tc>
              <w:tc>
                <w:tcPr>
                  <w:tcW w:w="823" w:type="dxa"/>
                  <w:tcBorders>
                    <w:top w:val="single" w:sz="6" w:space="0" w:color="000000"/>
                    <w:left w:val="single" w:sz="6" w:space="0" w:color="000000"/>
                    <w:bottom w:val="single" w:sz="6" w:space="0" w:color="000000"/>
                    <w:right w:val="single" w:sz="6" w:space="0" w:color="000000"/>
                  </w:tcBorders>
                  <w:hideMark/>
                </w:tcPr>
                <w:p w14:paraId="5711F714" w14:textId="77777777" w:rsidR="00AE0290" w:rsidRPr="00225A40" w:rsidRDefault="00AE0290" w:rsidP="006B52CD">
                  <w:pPr>
                    <w:spacing w:after="0"/>
                    <w:rPr>
                      <w:rFonts w:cs="Arial"/>
                      <w:sz w:val="14"/>
                      <w:szCs w:val="14"/>
                    </w:rPr>
                  </w:pPr>
                  <w:r w:rsidRPr="00225A40">
                    <w:rPr>
                      <w:rFonts w:cs="Arial"/>
                      <w:sz w:val="14"/>
                      <w:szCs w:val="14"/>
                    </w:rPr>
                    <w:t>1–15</w:t>
                  </w:r>
                </w:p>
              </w:tc>
              <w:tc>
                <w:tcPr>
                  <w:tcW w:w="4327" w:type="dxa"/>
                  <w:tcBorders>
                    <w:top w:val="single" w:sz="6" w:space="0" w:color="000000"/>
                    <w:left w:val="single" w:sz="6" w:space="0" w:color="000000"/>
                    <w:bottom w:val="single" w:sz="6" w:space="0" w:color="000000"/>
                    <w:right w:val="single" w:sz="6" w:space="0" w:color="000000"/>
                  </w:tcBorders>
                  <w:hideMark/>
                </w:tcPr>
                <w:p w14:paraId="6740A6E9" w14:textId="77777777" w:rsidR="00AE0290" w:rsidRPr="00225A40" w:rsidRDefault="00AE0290" w:rsidP="006B52CD">
                  <w:pPr>
                    <w:spacing w:after="0"/>
                    <w:rPr>
                      <w:rFonts w:cs="Arial"/>
                      <w:sz w:val="14"/>
                      <w:szCs w:val="14"/>
                    </w:rPr>
                  </w:pPr>
                  <w:r w:rsidRPr="00225A40">
                    <w:rPr>
                      <w:rFonts w:cs="Arial"/>
                      <w:sz w:val="14"/>
                      <w:szCs w:val="14"/>
                    </w:rPr>
                    <w:t>Wytrawianie mieszaninami kwasów zawierającymi kwas fluorowodorowy</w:t>
                  </w:r>
                </w:p>
              </w:tc>
            </w:tr>
          </w:tbl>
          <w:p w14:paraId="3B0F97A1" w14:textId="77777777" w:rsidR="00AE0290" w:rsidRPr="00225A40" w:rsidRDefault="00AE0290" w:rsidP="006B52CD">
            <w:pPr>
              <w:spacing w:after="0"/>
              <w:rPr>
                <w:rFonts w:cs="Arial"/>
                <w:sz w:val="14"/>
                <w:szCs w:val="14"/>
              </w:rPr>
            </w:pPr>
          </w:p>
          <w:p w14:paraId="6038DB05" w14:textId="77777777" w:rsidR="00AE0290" w:rsidRPr="00225A40" w:rsidRDefault="00AE0290" w:rsidP="006B52CD">
            <w:pPr>
              <w:spacing w:after="0"/>
              <w:rPr>
                <w:rFonts w:cs="Arial"/>
                <w:sz w:val="14"/>
                <w:szCs w:val="14"/>
              </w:rPr>
            </w:pPr>
            <w:r w:rsidRPr="00225A40">
              <w:rPr>
                <w:rFonts w:cs="Arial"/>
                <w:sz w:val="14"/>
                <w:szCs w:val="14"/>
              </w:rPr>
              <w:t>Tabela 1.21.</w:t>
            </w:r>
          </w:p>
          <w:p w14:paraId="00373F5D" w14:textId="77777777" w:rsidR="00AE0290" w:rsidRPr="00225A40" w:rsidRDefault="00AE0290" w:rsidP="006B52CD">
            <w:pPr>
              <w:spacing w:after="0"/>
              <w:rPr>
                <w:rFonts w:cs="Arial"/>
                <w:sz w:val="14"/>
                <w:szCs w:val="14"/>
              </w:rPr>
            </w:pPr>
            <w:r w:rsidRPr="00225A40">
              <w:rPr>
                <w:rFonts w:cs="Arial"/>
                <w:b/>
                <w:bCs/>
                <w:sz w:val="14"/>
                <w:szCs w:val="14"/>
              </w:rPr>
              <w:lastRenderedPageBreak/>
              <w:t>Poziomy emisji powiązane z BAT (BAT-AEL) w odniesieniu do pośrednich zrzutów do odbiornika wodnego</w:t>
            </w:r>
            <w:r w:rsidRPr="00225A40">
              <w:rPr>
                <w:rFonts w:cs="Arial"/>
                <w:sz w:val="14"/>
                <w:szCs w:val="14"/>
              </w:rPr>
              <w:t xml:space="preserve"> </w:t>
            </w:r>
          </w:p>
          <w:tbl>
            <w:tblPr>
              <w:tblW w:w="4654"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104"/>
              <w:gridCol w:w="894"/>
              <w:gridCol w:w="629"/>
              <w:gridCol w:w="797"/>
              <w:gridCol w:w="1250"/>
              <w:gridCol w:w="1250"/>
              <w:gridCol w:w="1250"/>
            </w:tblGrid>
            <w:tr w:rsidR="00AE0290" w:rsidRPr="00225A40" w14:paraId="3B89B928" w14:textId="77777777" w:rsidTr="006B52CD">
              <w:tc>
                <w:tcPr>
                  <w:tcW w:w="2072" w:type="dxa"/>
                  <w:gridSpan w:val="2"/>
                  <w:tcBorders>
                    <w:top w:val="single" w:sz="6" w:space="0" w:color="000000"/>
                    <w:left w:val="single" w:sz="6" w:space="0" w:color="000000"/>
                    <w:bottom w:val="single" w:sz="6" w:space="0" w:color="000000"/>
                    <w:right w:val="single" w:sz="6" w:space="0" w:color="000000"/>
                  </w:tcBorders>
                  <w:hideMark/>
                </w:tcPr>
                <w:p w14:paraId="62867F84" w14:textId="77777777" w:rsidR="00AE0290" w:rsidRPr="00225A40" w:rsidRDefault="00AE0290" w:rsidP="006B52CD">
                  <w:pPr>
                    <w:spacing w:after="0"/>
                    <w:rPr>
                      <w:rFonts w:cs="Arial"/>
                      <w:b/>
                      <w:bCs/>
                      <w:sz w:val="14"/>
                      <w:szCs w:val="14"/>
                    </w:rPr>
                  </w:pPr>
                  <w:r w:rsidRPr="00225A40">
                    <w:rPr>
                      <w:rFonts w:cs="Arial"/>
                      <w:b/>
                      <w:bCs/>
                      <w:sz w:val="14"/>
                      <w:szCs w:val="14"/>
                    </w:rPr>
                    <w:t>Substancja/parametr</w:t>
                  </w:r>
                </w:p>
              </w:tc>
              <w:tc>
                <w:tcPr>
                  <w:tcW w:w="652" w:type="dxa"/>
                  <w:tcBorders>
                    <w:top w:val="single" w:sz="6" w:space="0" w:color="000000"/>
                    <w:left w:val="single" w:sz="6" w:space="0" w:color="000000"/>
                    <w:bottom w:val="single" w:sz="6" w:space="0" w:color="000000"/>
                    <w:right w:val="single" w:sz="6" w:space="0" w:color="000000"/>
                  </w:tcBorders>
                  <w:hideMark/>
                </w:tcPr>
                <w:p w14:paraId="5CD6D5A7"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826" w:type="dxa"/>
                  <w:tcBorders>
                    <w:top w:val="single" w:sz="6" w:space="0" w:color="000000"/>
                    <w:left w:val="single" w:sz="6" w:space="0" w:color="000000"/>
                    <w:bottom w:val="single" w:sz="6" w:space="0" w:color="000000"/>
                    <w:right w:val="single" w:sz="6" w:space="0" w:color="000000"/>
                  </w:tcBorders>
                  <w:hideMark/>
                </w:tcPr>
                <w:p w14:paraId="38CF42B5"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023EE7D5" w14:textId="77777777" w:rsidR="00AE0290" w:rsidRPr="00225A40" w:rsidRDefault="00AE0290" w:rsidP="006B52CD">
                  <w:pPr>
                    <w:spacing w:after="0"/>
                    <w:rPr>
                      <w:rFonts w:cs="Arial"/>
                      <w:b/>
                      <w:bCs/>
                      <w:sz w:val="14"/>
                      <w:szCs w:val="14"/>
                    </w:rPr>
                  </w:pPr>
                </w:p>
              </w:tc>
              <w:tc>
                <w:tcPr>
                  <w:tcW w:w="1296" w:type="dxa"/>
                  <w:tcBorders>
                    <w:top w:val="single" w:sz="6" w:space="0" w:color="000000"/>
                    <w:left w:val="single" w:sz="6" w:space="0" w:color="000000"/>
                    <w:bottom w:val="single" w:sz="6" w:space="0" w:color="000000"/>
                    <w:right w:val="single" w:sz="6" w:space="0" w:color="000000"/>
                  </w:tcBorders>
                  <w:hideMark/>
                </w:tcPr>
                <w:p w14:paraId="42509432" w14:textId="77777777" w:rsidR="00AE0290" w:rsidRPr="00225A40" w:rsidRDefault="00AE0290" w:rsidP="006B52CD">
                  <w:pPr>
                    <w:spacing w:after="0"/>
                    <w:rPr>
                      <w:rFonts w:cs="Arial"/>
                      <w:b/>
                      <w:bCs/>
                      <w:sz w:val="14"/>
                      <w:szCs w:val="14"/>
                    </w:rPr>
                  </w:pPr>
                  <w:r w:rsidRPr="00225A40">
                    <w:rPr>
                      <w:rFonts w:cs="Arial"/>
                      <w:b/>
                      <w:bCs/>
                      <w:sz w:val="14"/>
                      <w:szCs w:val="14"/>
                    </w:rPr>
                    <w:t>Procesy, do których BAT-AEL ma zastosowanie</w:t>
                  </w:r>
                </w:p>
              </w:tc>
              <w:tc>
                <w:tcPr>
                  <w:tcW w:w="1296" w:type="dxa"/>
                  <w:tcBorders>
                    <w:top w:val="single" w:sz="6" w:space="0" w:color="000000"/>
                    <w:left w:val="single" w:sz="6" w:space="0" w:color="000000"/>
                    <w:bottom w:val="single" w:sz="6" w:space="0" w:color="000000"/>
                    <w:right w:val="single" w:sz="6" w:space="0" w:color="000000"/>
                  </w:tcBorders>
                </w:tcPr>
                <w:p w14:paraId="28521663" w14:textId="77777777" w:rsidR="00AE0290" w:rsidRPr="00225A40" w:rsidRDefault="00AE0290" w:rsidP="006B52CD">
                  <w:pPr>
                    <w:spacing w:after="0"/>
                    <w:rPr>
                      <w:rFonts w:cs="Arial"/>
                      <w:b/>
                      <w:bCs/>
                      <w:sz w:val="14"/>
                      <w:szCs w:val="14"/>
                    </w:rPr>
                  </w:pPr>
                  <w:r>
                    <w:rPr>
                      <w:rFonts w:cs="Arial"/>
                      <w:b/>
                      <w:bCs/>
                      <w:sz w:val="14"/>
                      <w:szCs w:val="14"/>
                    </w:rPr>
                    <w:t>Techniki stosowane przez zakład</w:t>
                  </w:r>
                </w:p>
              </w:tc>
              <w:tc>
                <w:tcPr>
                  <w:tcW w:w="1296" w:type="dxa"/>
                  <w:tcBorders>
                    <w:top w:val="single" w:sz="6" w:space="0" w:color="000000"/>
                    <w:left w:val="single" w:sz="6" w:space="0" w:color="000000"/>
                    <w:bottom w:val="single" w:sz="6" w:space="0" w:color="000000"/>
                    <w:right w:val="single" w:sz="6" w:space="0" w:color="000000"/>
                  </w:tcBorders>
                </w:tcPr>
                <w:p w14:paraId="7031A4BC" w14:textId="77777777" w:rsidR="00AE0290" w:rsidRPr="00225A40" w:rsidRDefault="00AE0290" w:rsidP="006B52CD">
                  <w:pPr>
                    <w:spacing w:after="0"/>
                    <w:rPr>
                      <w:rFonts w:cs="Arial"/>
                      <w:b/>
                      <w:bCs/>
                      <w:sz w:val="14"/>
                      <w:szCs w:val="14"/>
                    </w:rPr>
                  </w:pPr>
                  <w:r>
                    <w:rPr>
                      <w:rFonts w:cs="Arial"/>
                      <w:b/>
                      <w:bCs/>
                      <w:sz w:val="14"/>
                      <w:szCs w:val="14"/>
                    </w:rPr>
                    <w:t>Zgodność z wymogami BAT</w:t>
                  </w:r>
                </w:p>
              </w:tc>
            </w:tr>
            <w:tr w:rsidR="00AE0290" w:rsidRPr="00225A40" w14:paraId="1A48B940" w14:textId="77777777" w:rsidTr="006B52CD">
              <w:tc>
                <w:tcPr>
                  <w:tcW w:w="2072" w:type="dxa"/>
                  <w:gridSpan w:val="2"/>
                  <w:tcBorders>
                    <w:top w:val="single" w:sz="6" w:space="0" w:color="000000"/>
                    <w:left w:val="single" w:sz="6" w:space="0" w:color="000000"/>
                    <w:bottom w:val="single" w:sz="6" w:space="0" w:color="000000"/>
                    <w:right w:val="single" w:sz="6" w:space="0" w:color="000000"/>
                  </w:tcBorders>
                  <w:hideMark/>
                </w:tcPr>
                <w:p w14:paraId="2D910CEC" w14:textId="77777777" w:rsidR="00AE0290" w:rsidRPr="00225A40" w:rsidRDefault="00AE0290" w:rsidP="006B52CD">
                  <w:pPr>
                    <w:spacing w:after="0"/>
                    <w:rPr>
                      <w:rFonts w:cs="Arial"/>
                      <w:sz w:val="14"/>
                      <w:szCs w:val="14"/>
                    </w:rPr>
                  </w:pPr>
                  <w:r w:rsidRPr="00225A40">
                    <w:rPr>
                      <w:rFonts w:cs="Arial"/>
                      <w:sz w:val="14"/>
                      <w:szCs w:val="14"/>
                    </w:rPr>
                    <w:t>Indeks oleju węglowodorowego (HOI)</w:t>
                  </w:r>
                </w:p>
              </w:tc>
              <w:tc>
                <w:tcPr>
                  <w:tcW w:w="652" w:type="dxa"/>
                  <w:tcBorders>
                    <w:top w:val="single" w:sz="6" w:space="0" w:color="000000"/>
                    <w:left w:val="single" w:sz="6" w:space="0" w:color="000000"/>
                    <w:bottom w:val="single" w:sz="6" w:space="0" w:color="000000"/>
                    <w:right w:val="single" w:sz="6" w:space="0" w:color="000000"/>
                  </w:tcBorders>
                  <w:hideMark/>
                </w:tcPr>
                <w:p w14:paraId="30A987F6"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72D1B41E" w14:textId="77777777" w:rsidR="00AE0290" w:rsidRPr="00225A40" w:rsidRDefault="00AE0290" w:rsidP="006B52CD">
                  <w:pPr>
                    <w:spacing w:after="0"/>
                    <w:rPr>
                      <w:rFonts w:cs="Arial"/>
                      <w:sz w:val="14"/>
                      <w:szCs w:val="14"/>
                    </w:rPr>
                  </w:pPr>
                  <w:r w:rsidRPr="00225A40">
                    <w:rPr>
                      <w:rFonts w:cs="Arial"/>
                      <w:sz w:val="14"/>
                      <w:szCs w:val="14"/>
                    </w:rPr>
                    <w:t xml:space="preserve">0,5 –4 </w:t>
                  </w:r>
                </w:p>
              </w:tc>
              <w:tc>
                <w:tcPr>
                  <w:tcW w:w="1296" w:type="dxa"/>
                  <w:tcBorders>
                    <w:top w:val="single" w:sz="6" w:space="0" w:color="000000"/>
                    <w:left w:val="single" w:sz="6" w:space="0" w:color="000000"/>
                    <w:bottom w:val="single" w:sz="6" w:space="0" w:color="000000"/>
                    <w:right w:val="single" w:sz="6" w:space="0" w:color="000000"/>
                  </w:tcBorders>
                  <w:hideMark/>
                </w:tcPr>
                <w:p w14:paraId="71F7D53C"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1296" w:type="dxa"/>
                  <w:tcBorders>
                    <w:top w:val="single" w:sz="6" w:space="0" w:color="000000"/>
                    <w:left w:val="single" w:sz="6" w:space="0" w:color="000000"/>
                    <w:bottom w:val="single" w:sz="6" w:space="0" w:color="000000"/>
                    <w:right w:val="single" w:sz="6" w:space="0" w:color="000000"/>
                  </w:tcBorders>
                </w:tcPr>
                <w:p w14:paraId="4BBC6631" w14:textId="77777777" w:rsidR="00AE0290" w:rsidRPr="00225A40" w:rsidRDefault="00AE0290" w:rsidP="006B52CD">
                  <w:pPr>
                    <w:spacing w:after="0"/>
                    <w:rPr>
                      <w:rFonts w:cs="Arial"/>
                      <w:sz w:val="14"/>
                      <w:szCs w:val="14"/>
                    </w:rPr>
                  </w:pPr>
                  <w:r>
                    <w:rPr>
                      <w:rFonts w:cs="Arial"/>
                      <w:sz w:val="14"/>
                      <w:szCs w:val="14"/>
                    </w:rPr>
                    <w:t>W obowiązującym pozwoleniu dopuszcza się poziom 5 mg/l dla punktu zrzutu P-1 i P-3</w:t>
                  </w:r>
                </w:p>
              </w:tc>
              <w:tc>
                <w:tcPr>
                  <w:tcW w:w="1296" w:type="dxa"/>
                  <w:tcBorders>
                    <w:top w:val="single" w:sz="6" w:space="0" w:color="000000"/>
                    <w:left w:val="single" w:sz="6" w:space="0" w:color="000000"/>
                    <w:bottom w:val="single" w:sz="6" w:space="0" w:color="000000"/>
                    <w:right w:val="single" w:sz="6" w:space="0" w:color="000000"/>
                  </w:tcBorders>
                </w:tcPr>
                <w:p w14:paraId="15A94856" w14:textId="77777777" w:rsidR="00AE0290" w:rsidRPr="00225A40" w:rsidRDefault="00AE0290" w:rsidP="006B52CD">
                  <w:pPr>
                    <w:spacing w:after="0"/>
                    <w:rPr>
                      <w:rFonts w:cs="Arial"/>
                      <w:sz w:val="14"/>
                      <w:szCs w:val="14"/>
                    </w:rPr>
                  </w:pPr>
                  <w:r>
                    <w:rPr>
                      <w:rFonts w:cs="Arial"/>
                      <w:sz w:val="14"/>
                      <w:szCs w:val="14"/>
                    </w:rPr>
                    <w:t>W terminie do 4 listopada BAT 31 będzie spełniony</w:t>
                  </w:r>
                </w:p>
              </w:tc>
            </w:tr>
            <w:tr w:rsidR="00AE0290" w:rsidRPr="00225A40" w14:paraId="614A4B1D" w14:textId="77777777" w:rsidTr="006B52CD">
              <w:tc>
                <w:tcPr>
                  <w:tcW w:w="1145" w:type="dxa"/>
                  <w:vMerge w:val="restart"/>
                  <w:tcBorders>
                    <w:top w:val="single" w:sz="6" w:space="0" w:color="000000"/>
                    <w:left w:val="single" w:sz="6" w:space="0" w:color="000000"/>
                    <w:bottom w:val="single" w:sz="6" w:space="0" w:color="000000"/>
                    <w:right w:val="single" w:sz="6" w:space="0" w:color="000000"/>
                  </w:tcBorders>
                  <w:hideMark/>
                </w:tcPr>
                <w:p w14:paraId="72F793F4" w14:textId="77777777" w:rsidR="00AE0290" w:rsidRPr="00225A40" w:rsidRDefault="00AE0290" w:rsidP="006B52CD">
                  <w:pPr>
                    <w:spacing w:after="0"/>
                    <w:rPr>
                      <w:rFonts w:cs="Arial"/>
                      <w:sz w:val="14"/>
                      <w:szCs w:val="14"/>
                    </w:rPr>
                  </w:pPr>
                  <w:r w:rsidRPr="00225A40">
                    <w:rPr>
                      <w:rFonts w:cs="Arial"/>
                      <w:sz w:val="14"/>
                      <w:szCs w:val="14"/>
                    </w:rPr>
                    <w:t>Metale</w:t>
                  </w:r>
                </w:p>
              </w:tc>
              <w:tc>
                <w:tcPr>
                  <w:tcW w:w="927" w:type="dxa"/>
                  <w:tcBorders>
                    <w:top w:val="single" w:sz="6" w:space="0" w:color="000000"/>
                    <w:left w:val="single" w:sz="6" w:space="0" w:color="000000"/>
                    <w:bottom w:val="single" w:sz="6" w:space="0" w:color="000000"/>
                    <w:right w:val="single" w:sz="6" w:space="0" w:color="000000"/>
                  </w:tcBorders>
                  <w:hideMark/>
                </w:tcPr>
                <w:p w14:paraId="1EF3F154" w14:textId="77777777" w:rsidR="00AE0290" w:rsidRPr="00225A40" w:rsidRDefault="00AE0290" w:rsidP="006B52CD">
                  <w:pPr>
                    <w:spacing w:after="0"/>
                    <w:rPr>
                      <w:rFonts w:cs="Arial"/>
                      <w:sz w:val="14"/>
                      <w:szCs w:val="14"/>
                    </w:rPr>
                  </w:pPr>
                  <w:r w:rsidRPr="00225A40">
                    <w:rPr>
                      <w:rFonts w:cs="Arial"/>
                      <w:sz w:val="14"/>
                      <w:szCs w:val="14"/>
                    </w:rPr>
                    <w:t>Cd</w:t>
                  </w:r>
                </w:p>
              </w:tc>
              <w:tc>
                <w:tcPr>
                  <w:tcW w:w="652" w:type="dxa"/>
                  <w:tcBorders>
                    <w:top w:val="single" w:sz="6" w:space="0" w:color="000000"/>
                    <w:left w:val="single" w:sz="6" w:space="0" w:color="000000"/>
                    <w:bottom w:val="single" w:sz="6" w:space="0" w:color="000000"/>
                    <w:right w:val="single" w:sz="6" w:space="0" w:color="000000"/>
                  </w:tcBorders>
                  <w:hideMark/>
                </w:tcPr>
                <w:p w14:paraId="0F7DD665"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6" w:type="dxa"/>
                  <w:tcBorders>
                    <w:top w:val="single" w:sz="6" w:space="0" w:color="000000"/>
                    <w:left w:val="single" w:sz="6" w:space="0" w:color="000000"/>
                    <w:bottom w:val="single" w:sz="6" w:space="0" w:color="000000"/>
                    <w:right w:val="single" w:sz="6" w:space="0" w:color="000000"/>
                  </w:tcBorders>
                  <w:hideMark/>
                </w:tcPr>
                <w:p w14:paraId="6996A0FA" w14:textId="77777777" w:rsidR="00AE0290" w:rsidRPr="00225A40" w:rsidRDefault="00AE0290" w:rsidP="006B52CD">
                  <w:pPr>
                    <w:spacing w:after="0"/>
                    <w:rPr>
                      <w:rFonts w:cs="Arial"/>
                      <w:sz w:val="14"/>
                      <w:szCs w:val="14"/>
                    </w:rPr>
                  </w:pPr>
                  <w:r w:rsidRPr="00225A40">
                    <w:rPr>
                      <w:rFonts w:cs="Arial"/>
                      <w:sz w:val="14"/>
                      <w:szCs w:val="14"/>
                    </w:rPr>
                    <w:t xml:space="preserve">1 –5 </w:t>
                  </w:r>
                </w:p>
              </w:tc>
              <w:tc>
                <w:tcPr>
                  <w:tcW w:w="1296" w:type="dxa"/>
                  <w:tcBorders>
                    <w:top w:val="single" w:sz="6" w:space="0" w:color="000000"/>
                    <w:left w:val="single" w:sz="6" w:space="0" w:color="000000"/>
                    <w:bottom w:val="single" w:sz="6" w:space="0" w:color="000000"/>
                    <w:right w:val="single" w:sz="6" w:space="0" w:color="000000"/>
                  </w:tcBorders>
                  <w:hideMark/>
                </w:tcPr>
                <w:p w14:paraId="52AA912D"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c>
                <w:tcPr>
                  <w:tcW w:w="2592" w:type="dxa"/>
                  <w:gridSpan w:val="2"/>
                  <w:tcBorders>
                    <w:top w:val="single" w:sz="6" w:space="0" w:color="000000"/>
                    <w:left w:val="single" w:sz="6" w:space="0" w:color="000000"/>
                    <w:bottom w:val="single" w:sz="6" w:space="0" w:color="000000"/>
                    <w:right w:val="single" w:sz="6" w:space="0" w:color="000000"/>
                  </w:tcBorders>
                </w:tcPr>
                <w:p w14:paraId="74905CF0" w14:textId="77777777" w:rsidR="00AE0290" w:rsidRPr="00225A40" w:rsidRDefault="00AE0290" w:rsidP="006B52CD">
                  <w:pPr>
                    <w:spacing w:after="0"/>
                    <w:rPr>
                      <w:rFonts w:cs="Arial"/>
                      <w:sz w:val="14"/>
                      <w:szCs w:val="14"/>
                    </w:rPr>
                  </w:pPr>
                  <w:r>
                    <w:rPr>
                      <w:rFonts w:cs="Arial"/>
                      <w:sz w:val="14"/>
                      <w:szCs w:val="14"/>
                    </w:rPr>
                    <w:t>Nie dotyczy. Nie zachodzi emisja wskazanych substancji.</w:t>
                  </w:r>
                </w:p>
              </w:tc>
            </w:tr>
            <w:tr w:rsidR="00AE0290" w:rsidRPr="00225A40" w14:paraId="11BD02A2"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7A306EF9"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2F1E45B0" w14:textId="77777777" w:rsidR="00AE0290" w:rsidRPr="00225A40" w:rsidRDefault="00AE0290" w:rsidP="006B52CD">
                  <w:pPr>
                    <w:spacing w:after="0"/>
                    <w:rPr>
                      <w:rFonts w:cs="Arial"/>
                      <w:sz w:val="14"/>
                      <w:szCs w:val="14"/>
                    </w:rPr>
                  </w:pPr>
                  <w:r w:rsidRPr="00225A40">
                    <w:rPr>
                      <w:rFonts w:cs="Arial"/>
                      <w:sz w:val="14"/>
                      <w:szCs w:val="14"/>
                    </w:rPr>
                    <w:t>Cr</w:t>
                  </w:r>
                </w:p>
              </w:tc>
              <w:tc>
                <w:tcPr>
                  <w:tcW w:w="652" w:type="dxa"/>
                  <w:tcBorders>
                    <w:top w:val="single" w:sz="6" w:space="0" w:color="000000"/>
                    <w:left w:val="single" w:sz="6" w:space="0" w:color="000000"/>
                    <w:bottom w:val="single" w:sz="6" w:space="0" w:color="000000"/>
                    <w:right w:val="single" w:sz="6" w:space="0" w:color="000000"/>
                  </w:tcBorders>
                  <w:hideMark/>
                </w:tcPr>
                <w:p w14:paraId="376434E6"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1A4E2BBB" w14:textId="77777777" w:rsidR="00AE0290" w:rsidRPr="00225A40" w:rsidRDefault="00AE0290" w:rsidP="006B52CD">
                  <w:pPr>
                    <w:spacing w:after="0"/>
                    <w:rPr>
                      <w:rFonts w:cs="Arial"/>
                      <w:sz w:val="14"/>
                      <w:szCs w:val="14"/>
                    </w:rPr>
                  </w:pPr>
                  <w:r w:rsidRPr="00225A40">
                    <w:rPr>
                      <w:rFonts w:cs="Arial"/>
                      <w:sz w:val="14"/>
                      <w:szCs w:val="14"/>
                    </w:rPr>
                    <w:t xml:space="preserve">0,01 –0,1 </w:t>
                  </w:r>
                </w:p>
              </w:tc>
              <w:tc>
                <w:tcPr>
                  <w:tcW w:w="1296" w:type="dxa"/>
                  <w:tcBorders>
                    <w:top w:val="single" w:sz="6" w:space="0" w:color="000000"/>
                    <w:left w:val="single" w:sz="6" w:space="0" w:color="000000"/>
                    <w:bottom w:val="single" w:sz="6" w:space="0" w:color="000000"/>
                    <w:right w:val="single" w:sz="6" w:space="0" w:color="000000"/>
                  </w:tcBorders>
                  <w:hideMark/>
                </w:tcPr>
                <w:p w14:paraId="43F0660C"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c>
                <w:tcPr>
                  <w:tcW w:w="1296" w:type="dxa"/>
                  <w:tcBorders>
                    <w:top w:val="single" w:sz="6" w:space="0" w:color="000000"/>
                    <w:left w:val="single" w:sz="6" w:space="0" w:color="000000"/>
                    <w:bottom w:val="single" w:sz="6" w:space="0" w:color="000000"/>
                    <w:right w:val="single" w:sz="6" w:space="0" w:color="000000"/>
                  </w:tcBorders>
                </w:tcPr>
                <w:p w14:paraId="7887AE47" w14:textId="77777777" w:rsidR="00AE0290" w:rsidRPr="00225A40" w:rsidRDefault="00AE0290" w:rsidP="006B52CD">
                  <w:pPr>
                    <w:spacing w:after="0"/>
                    <w:rPr>
                      <w:rFonts w:cs="Arial"/>
                      <w:sz w:val="14"/>
                      <w:szCs w:val="14"/>
                    </w:rPr>
                  </w:pPr>
                  <w:r>
                    <w:rPr>
                      <w:rFonts w:cs="Arial"/>
                      <w:sz w:val="14"/>
                      <w:szCs w:val="14"/>
                    </w:rPr>
                    <w:t>W obowiązującym pozwoleniu dopuszcza się poziom 5 mg/l dla punktu zrzutu P-1 i P-3</w:t>
                  </w:r>
                </w:p>
              </w:tc>
              <w:tc>
                <w:tcPr>
                  <w:tcW w:w="1296" w:type="dxa"/>
                  <w:tcBorders>
                    <w:top w:val="single" w:sz="6" w:space="0" w:color="000000"/>
                    <w:left w:val="single" w:sz="6" w:space="0" w:color="000000"/>
                    <w:bottom w:val="single" w:sz="6" w:space="0" w:color="000000"/>
                    <w:right w:val="single" w:sz="6" w:space="0" w:color="000000"/>
                  </w:tcBorders>
                </w:tcPr>
                <w:p w14:paraId="0835C46B" w14:textId="77777777" w:rsidR="00AE0290" w:rsidRPr="00225A40" w:rsidRDefault="00AE0290" w:rsidP="006B52CD">
                  <w:pPr>
                    <w:spacing w:after="0"/>
                    <w:rPr>
                      <w:rFonts w:cs="Arial"/>
                      <w:sz w:val="14"/>
                      <w:szCs w:val="14"/>
                    </w:rPr>
                  </w:pPr>
                  <w:r>
                    <w:rPr>
                      <w:rFonts w:cs="Arial"/>
                      <w:sz w:val="14"/>
                      <w:szCs w:val="14"/>
                    </w:rPr>
                    <w:t>BAT 31 uznaje się za spełniony</w:t>
                  </w:r>
                </w:p>
              </w:tc>
            </w:tr>
            <w:tr w:rsidR="00AE0290" w:rsidRPr="00225A40" w14:paraId="10DE303A"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1B1AB873"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6B22E512" w14:textId="77777777" w:rsidR="00AE0290" w:rsidRPr="00225A40" w:rsidRDefault="00AE0290" w:rsidP="006B52CD">
                  <w:pPr>
                    <w:spacing w:after="0"/>
                    <w:rPr>
                      <w:rFonts w:cs="Arial"/>
                      <w:sz w:val="14"/>
                      <w:szCs w:val="14"/>
                    </w:rPr>
                  </w:pPr>
                  <w:r w:rsidRPr="00225A40">
                    <w:rPr>
                      <w:rFonts w:cs="Arial"/>
                      <w:sz w:val="14"/>
                      <w:szCs w:val="14"/>
                    </w:rPr>
                    <w:t>Cr(VI)</w:t>
                  </w:r>
                </w:p>
              </w:tc>
              <w:tc>
                <w:tcPr>
                  <w:tcW w:w="652" w:type="dxa"/>
                  <w:tcBorders>
                    <w:top w:val="single" w:sz="6" w:space="0" w:color="000000"/>
                    <w:left w:val="single" w:sz="6" w:space="0" w:color="000000"/>
                    <w:bottom w:val="single" w:sz="6" w:space="0" w:color="000000"/>
                    <w:right w:val="single" w:sz="6" w:space="0" w:color="000000"/>
                  </w:tcBorders>
                  <w:hideMark/>
                </w:tcPr>
                <w:p w14:paraId="34BAE6D0"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6" w:type="dxa"/>
                  <w:tcBorders>
                    <w:top w:val="single" w:sz="6" w:space="0" w:color="000000"/>
                    <w:left w:val="single" w:sz="6" w:space="0" w:color="000000"/>
                    <w:bottom w:val="single" w:sz="6" w:space="0" w:color="000000"/>
                    <w:right w:val="single" w:sz="6" w:space="0" w:color="000000"/>
                  </w:tcBorders>
                  <w:hideMark/>
                </w:tcPr>
                <w:p w14:paraId="01359C66" w14:textId="77777777" w:rsidR="00AE0290" w:rsidRPr="00225A40" w:rsidRDefault="00AE0290" w:rsidP="006B52CD">
                  <w:pPr>
                    <w:spacing w:after="0"/>
                    <w:rPr>
                      <w:rFonts w:cs="Arial"/>
                      <w:sz w:val="14"/>
                      <w:szCs w:val="14"/>
                    </w:rPr>
                  </w:pPr>
                  <w:r w:rsidRPr="00225A40">
                    <w:rPr>
                      <w:rFonts w:cs="Arial"/>
                      <w:sz w:val="14"/>
                      <w:szCs w:val="14"/>
                    </w:rPr>
                    <w:t xml:space="preserve">10 –50 </w:t>
                  </w:r>
                </w:p>
              </w:tc>
              <w:tc>
                <w:tcPr>
                  <w:tcW w:w="1296" w:type="dxa"/>
                  <w:tcBorders>
                    <w:top w:val="single" w:sz="6" w:space="0" w:color="000000"/>
                    <w:left w:val="single" w:sz="6" w:space="0" w:color="000000"/>
                    <w:bottom w:val="single" w:sz="6" w:space="0" w:color="000000"/>
                    <w:right w:val="single" w:sz="6" w:space="0" w:color="000000"/>
                  </w:tcBorders>
                  <w:hideMark/>
                </w:tcPr>
                <w:p w14:paraId="00BD9893" w14:textId="77777777" w:rsidR="00AE0290" w:rsidRPr="00225A40" w:rsidRDefault="00AE0290" w:rsidP="006B52CD">
                  <w:pPr>
                    <w:spacing w:after="0"/>
                    <w:rPr>
                      <w:rFonts w:cs="Arial"/>
                      <w:sz w:val="14"/>
                      <w:szCs w:val="14"/>
                    </w:rPr>
                  </w:pPr>
                  <w:r w:rsidRPr="00225A40">
                    <w:rPr>
                      <w:rFonts w:cs="Arial"/>
                      <w:sz w:val="14"/>
                      <w:szCs w:val="14"/>
                    </w:rPr>
                    <w:t>Wytrawianie stali wysokostopowej lub pasywacja związkami sześciowartościowego chromu</w:t>
                  </w:r>
                </w:p>
              </w:tc>
              <w:tc>
                <w:tcPr>
                  <w:tcW w:w="1296" w:type="dxa"/>
                  <w:tcBorders>
                    <w:top w:val="single" w:sz="6" w:space="0" w:color="000000"/>
                    <w:left w:val="single" w:sz="6" w:space="0" w:color="000000"/>
                    <w:bottom w:val="single" w:sz="6" w:space="0" w:color="000000"/>
                    <w:right w:val="single" w:sz="6" w:space="0" w:color="000000"/>
                  </w:tcBorders>
                </w:tcPr>
                <w:p w14:paraId="0492F6A1" w14:textId="77777777" w:rsidR="00AE0290" w:rsidRPr="00225A40" w:rsidRDefault="00AE0290" w:rsidP="006B52CD">
                  <w:pPr>
                    <w:spacing w:after="0"/>
                    <w:rPr>
                      <w:rFonts w:cs="Arial"/>
                      <w:sz w:val="14"/>
                      <w:szCs w:val="14"/>
                    </w:rPr>
                  </w:pPr>
                  <w:r>
                    <w:rPr>
                      <w:rFonts w:cs="Arial"/>
                      <w:sz w:val="14"/>
                      <w:szCs w:val="14"/>
                    </w:rPr>
                    <w:t>W obowiązującym pozwoleniu dopuszcza się poziom 0,2 mg/l</w:t>
                  </w:r>
                </w:p>
              </w:tc>
              <w:tc>
                <w:tcPr>
                  <w:tcW w:w="1296" w:type="dxa"/>
                  <w:tcBorders>
                    <w:top w:val="single" w:sz="6" w:space="0" w:color="000000"/>
                    <w:left w:val="single" w:sz="6" w:space="0" w:color="000000"/>
                    <w:bottom w:val="single" w:sz="6" w:space="0" w:color="000000"/>
                    <w:right w:val="single" w:sz="6" w:space="0" w:color="000000"/>
                  </w:tcBorders>
                </w:tcPr>
                <w:p w14:paraId="150C3872" w14:textId="77777777" w:rsidR="00AE0290" w:rsidRPr="00225A40" w:rsidRDefault="00AE0290" w:rsidP="006B52CD">
                  <w:pPr>
                    <w:spacing w:after="0"/>
                    <w:rPr>
                      <w:rFonts w:cs="Arial"/>
                      <w:sz w:val="14"/>
                      <w:szCs w:val="14"/>
                    </w:rPr>
                  </w:pPr>
                  <w:r>
                    <w:rPr>
                      <w:rFonts w:cs="Arial"/>
                      <w:sz w:val="14"/>
                      <w:szCs w:val="14"/>
                    </w:rPr>
                    <w:t>W terminie do 4 listopada BAT 31 będzie spełniony</w:t>
                  </w:r>
                </w:p>
              </w:tc>
            </w:tr>
            <w:tr w:rsidR="00AE0290" w:rsidRPr="00225A40" w14:paraId="1E543C8F"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36ECCE07"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35A8BBC9" w14:textId="77777777" w:rsidR="00AE0290" w:rsidRPr="00225A40" w:rsidRDefault="00AE0290" w:rsidP="006B52CD">
                  <w:pPr>
                    <w:spacing w:after="0"/>
                    <w:rPr>
                      <w:rFonts w:cs="Arial"/>
                      <w:sz w:val="14"/>
                      <w:szCs w:val="14"/>
                    </w:rPr>
                  </w:pPr>
                  <w:r w:rsidRPr="00225A40">
                    <w:rPr>
                      <w:rFonts w:cs="Arial"/>
                      <w:sz w:val="14"/>
                      <w:szCs w:val="14"/>
                    </w:rPr>
                    <w:t>Fe</w:t>
                  </w:r>
                </w:p>
              </w:tc>
              <w:tc>
                <w:tcPr>
                  <w:tcW w:w="652" w:type="dxa"/>
                  <w:tcBorders>
                    <w:top w:val="single" w:sz="6" w:space="0" w:color="000000"/>
                    <w:left w:val="single" w:sz="6" w:space="0" w:color="000000"/>
                    <w:bottom w:val="single" w:sz="6" w:space="0" w:color="000000"/>
                    <w:right w:val="single" w:sz="6" w:space="0" w:color="000000"/>
                  </w:tcBorders>
                  <w:hideMark/>
                </w:tcPr>
                <w:p w14:paraId="2538CE4F"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0F4F80B2" w14:textId="77777777" w:rsidR="00AE0290" w:rsidRPr="00225A40" w:rsidRDefault="00AE0290" w:rsidP="006B52CD">
                  <w:pPr>
                    <w:spacing w:after="0"/>
                    <w:rPr>
                      <w:rFonts w:cs="Arial"/>
                      <w:sz w:val="14"/>
                      <w:szCs w:val="14"/>
                    </w:rPr>
                  </w:pPr>
                  <w:r w:rsidRPr="00225A40">
                    <w:rPr>
                      <w:rFonts w:cs="Arial"/>
                      <w:sz w:val="14"/>
                      <w:szCs w:val="14"/>
                    </w:rPr>
                    <w:t xml:space="preserve">1 –5 </w:t>
                  </w:r>
                </w:p>
              </w:tc>
              <w:tc>
                <w:tcPr>
                  <w:tcW w:w="1296" w:type="dxa"/>
                  <w:tcBorders>
                    <w:top w:val="single" w:sz="6" w:space="0" w:color="000000"/>
                    <w:left w:val="single" w:sz="6" w:space="0" w:color="000000"/>
                    <w:bottom w:val="single" w:sz="6" w:space="0" w:color="000000"/>
                    <w:right w:val="single" w:sz="6" w:space="0" w:color="000000"/>
                  </w:tcBorders>
                  <w:hideMark/>
                </w:tcPr>
                <w:p w14:paraId="7808F7E4" w14:textId="77777777" w:rsidR="00AE0290" w:rsidRPr="00225A40" w:rsidRDefault="00AE0290" w:rsidP="006B52CD">
                  <w:pPr>
                    <w:spacing w:after="0"/>
                    <w:rPr>
                      <w:rFonts w:cs="Arial"/>
                      <w:sz w:val="14"/>
                      <w:szCs w:val="14"/>
                    </w:rPr>
                  </w:pPr>
                  <w:r w:rsidRPr="00225A40">
                    <w:rPr>
                      <w:rFonts w:cs="Arial"/>
                      <w:sz w:val="14"/>
                      <w:szCs w:val="14"/>
                    </w:rPr>
                    <w:t>Wszystkie procesy</w:t>
                  </w:r>
                </w:p>
              </w:tc>
              <w:tc>
                <w:tcPr>
                  <w:tcW w:w="2592" w:type="dxa"/>
                  <w:gridSpan w:val="2"/>
                  <w:tcBorders>
                    <w:top w:val="single" w:sz="6" w:space="0" w:color="000000"/>
                    <w:left w:val="single" w:sz="6" w:space="0" w:color="000000"/>
                    <w:bottom w:val="single" w:sz="6" w:space="0" w:color="000000"/>
                    <w:right w:val="single" w:sz="6" w:space="0" w:color="000000"/>
                  </w:tcBorders>
                </w:tcPr>
                <w:p w14:paraId="0B1ACDC2" w14:textId="77777777" w:rsidR="00AE0290" w:rsidRPr="00225A40" w:rsidRDefault="00AE0290" w:rsidP="006B52CD">
                  <w:pPr>
                    <w:spacing w:after="0"/>
                    <w:rPr>
                      <w:rFonts w:cs="Arial"/>
                      <w:sz w:val="14"/>
                      <w:szCs w:val="14"/>
                    </w:rPr>
                  </w:pPr>
                  <w:r>
                    <w:rPr>
                      <w:rFonts w:cs="Arial"/>
                      <w:sz w:val="14"/>
                      <w:szCs w:val="14"/>
                    </w:rPr>
                    <w:t>Nie dotyczy. Nie zachodzi emisja wskazanych substancji.</w:t>
                  </w:r>
                </w:p>
              </w:tc>
            </w:tr>
            <w:tr w:rsidR="00AE0290" w:rsidRPr="00225A40" w14:paraId="025105E3"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20A3EC74"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4BB2E1F3" w14:textId="77777777" w:rsidR="00AE0290" w:rsidRPr="00225A40" w:rsidRDefault="00AE0290" w:rsidP="006B52CD">
                  <w:pPr>
                    <w:spacing w:after="0"/>
                    <w:rPr>
                      <w:rFonts w:cs="Arial"/>
                      <w:sz w:val="14"/>
                      <w:szCs w:val="14"/>
                    </w:rPr>
                  </w:pPr>
                  <w:r w:rsidRPr="00225A40">
                    <w:rPr>
                      <w:rFonts w:cs="Arial"/>
                      <w:sz w:val="14"/>
                      <w:szCs w:val="14"/>
                    </w:rPr>
                    <w:t>Hg</w:t>
                  </w:r>
                </w:p>
              </w:tc>
              <w:tc>
                <w:tcPr>
                  <w:tcW w:w="652" w:type="dxa"/>
                  <w:tcBorders>
                    <w:top w:val="single" w:sz="6" w:space="0" w:color="000000"/>
                    <w:left w:val="single" w:sz="6" w:space="0" w:color="000000"/>
                    <w:bottom w:val="single" w:sz="6" w:space="0" w:color="000000"/>
                    <w:right w:val="single" w:sz="6" w:space="0" w:color="000000"/>
                  </w:tcBorders>
                  <w:hideMark/>
                </w:tcPr>
                <w:p w14:paraId="28930FE1"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6" w:type="dxa"/>
                  <w:tcBorders>
                    <w:top w:val="single" w:sz="6" w:space="0" w:color="000000"/>
                    <w:left w:val="single" w:sz="6" w:space="0" w:color="000000"/>
                    <w:bottom w:val="single" w:sz="6" w:space="0" w:color="000000"/>
                    <w:right w:val="single" w:sz="6" w:space="0" w:color="000000"/>
                  </w:tcBorders>
                  <w:hideMark/>
                </w:tcPr>
                <w:p w14:paraId="2CD4F418" w14:textId="77777777" w:rsidR="00AE0290" w:rsidRPr="00225A40" w:rsidRDefault="00AE0290" w:rsidP="006B52CD">
                  <w:pPr>
                    <w:spacing w:after="0"/>
                    <w:rPr>
                      <w:rFonts w:cs="Arial"/>
                      <w:sz w:val="14"/>
                      <w:szCs w:val="14"/>
                    </w:rPr>
                  </w:pPr>
                  <w:r w:rsidRPr="00225A40">
                    <w:rPr>
                      <w:rFonts w:cs="Arial"/>
                      <w:sz w:val="14"/>
                      <w:szCs w:val="14"/>
                    </w:rPr>
                    <w:t xml:space="preserve">0,1 –0,5 </w:t>
                  </w:r>
                </w:p>
              </w:tc>
              <w:tc>
                <w:tcPr>
                  <w:tcW w:w="1296" w:type="dxa"/>
                  <w:tcBorders>
                    <w:top w:val="single" w:sz="6" w:space="0" w:color="000000"/>
                    <w:left w:val="single" w:sz="6" w:space="0" w:color="000000"/>
                    <w:bottom w:val="single" w:sz="6" w:space="0" w:color="000000"/>
                    <w:right w:val="single" w:sz="6" w:space="0" w:color="000000"/>
                  </w:tcBorders>
                  <w:hideMark/>
                </w:tcPr>
                <w:p w14:paraId="00A50FE5"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c>
                <w:tcPr>
                  <w:tcW w:w="2592" w:type="dxa"/>
                  <w:gridSpan w:val="2"/>
                  <w:tcBorders>
                    <w:top w:val="single" w:sz="6" w:space="0" w:color="000000"/>
                    <w:left w:val="single" w:sz="6" w:space="0" w:color="000000"/>
                    <w:bottom w:val="single" w:sz="6" w:space="0" w:color="000000"/>
                    <w:right w:val="single" w:sz="6" w:space="0" w:color="000000"/>
                  </w:tcBorders>
                </w:tcPr>
                <w:p w14:paraId="575F6921" w14:textId="77777777" w:rsidR="00AE0290" w:rsidRPr="00225A40" w:rsidRDefault="00AE0290" w:rsidP="006B52CD">
                  <w:pPr>
                    <w:spacing w:after="0"/>
                    <w:rPr>
                      <w:rFonts w:cs="Arial"/>
                      <w:sz w:val="14"/>
                      <w:szCs w:val="14"/>
                    </w:rPr>
                  </w:pPr>
                  <w:r>
                    <w:rPr>
                      <w:rFonts w:cs="Arial"/>
                      <w:sz w:val="14"/>
                      <w:szCs w:val="14"/>
                    </w:rPr>
                    <w:t>Nie dotyczy. Nie zachodzi emisja wskazanych substancji.</w:t>
                  </w:r>
                </w:p>
              </w:tc>
            </w:tr>
            <w:tr w:rsidR="00AE0290" w:rsidRPr="00225A40" w14:paraId="00D1EC75"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795B8DCF"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485C2ED2" w14:textId="77777777" w:rsidR="00AE0290" w:rsidRPr="00225A40" w:rsidRDefault="00AE0290" w:rsidP="006B52CD">
                  <w:pPr>
                    <w:spacing w:after="0"/>
                    <w:rPr>
                      <w:rFonts w:cs="Arial"/>
                      <w:sz w:val="14"/>
                      <w:szCs w:val="14"/>
                    </w:rPr>
                  </w:pPr>
                  <w:r w:rsidRPr="00225A40">
                    <w:rPr>
                      <w:rFonts w:cs="Arial"/>
                      <w:sz w:val="14"/>
                      <w:szCs w:val="14"/>
                    </w:rPr>
                    <w:t>Ni</w:t>
                  </w:r>
                </w:p>
              </w:tc>
              <w:tc>
                <w:tcPr>
                  <w:tcW w:w="652" w:type="dxa"/>
                  <w:tcBorders>
                    <w:top w:val="single" w:sz="6" w:space="0" w:color="000000"/>
                    <w:left w:val="single" w:sz="6" w:space="0" w:color="000000"/>
                    <w:bottom w:val="single" w:sz="6" w:space="0" w:color="000000"/>
                    <w:right w:val="single" w:sz="6" w:space="0" w:color="000000"/>
                  </w:tcBorders>
                  <w:hideMark/>
                </w:tcPr>
                <w:p w14:paraId="137CF8FF"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3C6905C9" w14:textId="77777777" w:rsidR="00AE0290" w:rsidRPr="00225A40" w:rsidRDefault="00AE0290" w:rsidP="006B52CD">
                  <w:pPr>
                    <w:spacing w:after="0"/>
                    <w:rPr>
                      <w:rFonts w:cs="Arial"/>
                      <w:sz w:val="14"/>
                      <w:szCs w:val="14"/>
                    </w:rPr>
                  </w:pPr>
                  <w:r w:rsidRPr="00225A40">
                    <w:rPr>
                      <w:rFonts w:cs="Arial"/>
                      <w:sz w:val="14"/>
                      <w:szCs w:val="14"/>
                    </w:rPr>
                    <w:t xml:space="preserve">0,01 –0,2 </w:t>
                  </w:r>
                </w:p>
              </w:tc>
              <w:tc>
                <w:tcPr>
                  <w:tcW w:w="1296" w:type="dxa"/>
                  <w:tcBorders>
                    <w:top w:val="single" w:sz="6" w:space="0" w:color="000000"/>
                    <w:left w:val="single" w:sz="6" w:space="0" w:color="000000"/>
                    <w:bottom w:val="single" w:sz="6" w:space="0" w:color="000000"/>
                    <w:right w:val="single" w:sz="6" w:space="0" w:color="000000"/>
                  </w:tcBorders>
                  <w:hideMark/>
                </w:tcPr>
                <w:p w14:paraId="240FBDDF"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c>
                <w:tcPr>
                  <w:tcW w:w="1296" w:type="dxa"/>
                  <w:tcBorders>
                    <w:top w:val="single" w:sz="6" w:space="0" w:color="000000"/>
                    <w:left w:val="single" w:sz="6" w:space="0" w:color="000000"/>
                    <w:bottom w:val="single" w:sz="6" w:space="0" w:color="000000"/>
                    <w:right w:val="single" w:sz="6" w:space="0" w:color="000000"/>
                  </w:tcBorders>
                </w:tcPr>
                <w:p w14:paraId="0AF3E34A" w14:textId="77777777" w:rsidR="00AE0290" w:rsidRPr="00225A40" w:rsidRDefault="00AE0290" w:rsidP="006B52CD">
                  <w:pPr>
                    <w:spacing w:after="0"/>
                    <w:rPr>
                      <w:rFonts w:cs="Arial"/>
                      <w:sz w:val="14"/>
                      <w:szCs w:val="14"/>
                    </w:rPr>
                  </w:pPr>
                  <w:r>
                    <w:rPr>
                      <w:rFonts w:cs="Arial"/>
                      <w:sz w:val="14"/>
                      <w:szCs w:val="14"/>
                    </w:rPr>
                    <w:t>W obowiązującym pozwoleniu dopuszcza się poziom 0,5 mg/l</w:t>
                  </w:r>
                </w:p>
              </w:tc>
              <w:tc>
                <w:tcPr>
                  <w:tcW w:w="1296" w:type="dxa"/>
                  <w:tcBorders>
                    <w:top w:val="single" w:sz="6" w:space="0" w:color="000000"/>
                    <w:left w:val="single" w:sz="6" w:space="0" w:color="000000"/>
                    <w:bottom w:val="single" w:sz="6" w:space="0" w:color="000000"/>
                    <w:right w:val="single" w:sz="6" w:space="0" w:color="000000"/>
                  </w:tcBorders>
                </w:tcPr>
                <w:p w14:paraId="4963481A" w14:textId="77777777" w:rsidR="00AE0290" w:rsidRPr="00225A40" w:rsidRDefault="00AE0290" w:rsidP="006B52CD">
                  <w:pPr>
                    <w:spacing w:after="0"/>
                    <w:rPr>
                      <w:rFonts w:cs="Arial"/>
                      <w:sz w:val="14"/>
                      <w:szCs w:val="14"/>
                    </w:rPr>
                  </w:pPr>
                  <w:r>
                    <w:rPr>
                      <w:rFonts w:cs="Arial"/>
                      <w:sz w:val="14"/>
                      <w:szCs w:val="14"/>
                    </w:rPr>
                    <w:t>W terminie do 4 listopada BAT 31 będzie spełniony</w:t>
                  </w:r>
                </w:p>
              </w:tc>
            </w:tr>
            <w:tr w:rsidR="00AE0290" w:rsidRPr="00225A40" w14:paraId="0548B76D"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10690445"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27D594A6" w14:textId="77777777" w:rsidR="00AE0290" w:rsidRPr="00225A40" w:rsidRDefault="00AE0290" w:rsidP="006B52CD">
                  <w:pPr>
                    <w:spacing w:after="0"/>
                    <w:rPr>
                      <w:rFonts w:cs="Arial"/>
                      <w:sz w:val="14"/>
                      <w:szCs w:val="14"/>
                    </w:rPr>
                  </w:pPr>
                  <w:r w:rsidRPr="00225A40">
                    <w:rPr>
                      <w:rFonts w:cs="Arial"/>
                      <w:sz w:val="14"/>
                      <w:szCs w:val="14"/>
                    </w:rPr>
                    <w:t>Pb</w:t>
                  </w:r>
                </w:p>
              </w:tc>
              <w:tc>
                <w:tcPr>
                  <w:tcW w:w="652" w:type="dxa"/>
                  <w:tcBorders>
                    <w:top w:val="single" w:sz="6" w:space="0" w:color="000000"/>
                    <w:left w:val="single" w:sz="6" w:space="0" w:color="000000"/>
                    <w:bottom w:val="single" w:sz="6" w:space="0" w:color="000000"/>
                    <w:right w:val="single" w:sz="6" w:space="0" w:color="000000"/>
                  </w:tcBorders>
                  <w:hideMark/>
                </w:tcPr>
                <w:p w14:paraId="47B47185" w14:textId="77777777" w:rsidR="00AE0290" w:rsidRPr="00225A40" w:rsidRDefault="00AE0290" w:rsidP="006B52CD">
                  <w:pPr>
                    <w:spacing w:after="0"/>
                    <w:rPr>
                      <w:rFonts w:cs="Arial"/>
                      <w:sz w:val="14"/>
                      <w:szCs w:val="14"/>
                    </w:rPr>
                  </w:pPr>
                  <w:proofErr w:type="spellStart"/>
                  <w:r w:rsidRPr="00225A40">
                    <w:rPr>
                      <w:rFonts w:cs="Arial"/>
                      <w:sz w:val="14"/>
                      <w:szCs w:val="14"/>
                    </w:rPr>
                    <w:t>μg</w:t>
                  </w:r>
                  <w:proofErr w:type="spellEnd"/>
                  <w:r w:rsidRPr="00225A40">
                    <w:rPr>
                      <w:rFonts w:cs="Arial"/>
                      <w:sz w:val="14"/>
                      <w:szCs w:val="14"/>
                    </w:rPr>
                    <w:t>/l</w:t>
                  </w:r>
                </w:p>
              </w:tc>
              <w:tc>
                <w:tcPr>
                  <w:tcW w:w="826" w:type="dxa"/>
                  <w:tcBorders>
                    <w:top w:val="single" w:sz="6" w:space="0" w:color="000000"/>
                    <w:left w:val="single" w:sz="6" w:space="0" w:color="000000"/>
                    <w:bottom w:val="single" w:sz="6" w:space="0" w:color="000000"/>
                    <w:right w:val="single" w:sz="6" w:space="0" w:color="000000"/>
                  </w:tcBorders>
                  <w:hideMark/>
                </w:tcPr>
                <w:p w14:paraId="7073C8E7" w14:textId="77777777" w:rsidR="00AE0290" w:rsidRPr="00225A40" w:rsidRDefault="00AE0290" w:rsidP="006B52CD">
                  <w:pPr>
                    <w:spacing w:after="0"/>
                    <w:rPr>
                      <w:rFonts w:cs="Arial"/>
                      <w:sz w:val="14"/>
                      <w:szCs w:val="14"/>
                    </w:rPr>
                  </w:pPr>
                  <w:r w:rsidRPr="00225A40">
                    <w:rPr>
                      <w:rFonts w:cs="Arial"/>
                      <w:sz w:val="14"/>
                      <w:szCs w:val="14"/>
                    </w:rPr>
                    <w:t xml:space="preserve">5 –20 </w:t>
                  </w:r>
                </w:p>
              </w:tc>
              <w:tc>
                <w:tcPr>
                  <w:tcW w:w="1296" w:type="dxa"/>
                  <w:tcBorders>
                    <w:top w:val="single" w:sz="6" w:space="0" w:color="000000"/>
                    <w:left w:val="single" w:sz="6" w:space="0" w:color="000000"/>
                    <w:bottom w:val="single" w:sz="6" w:space="0" w:color="000000"/>
                    <w:right w:val="single" w:sz="6" w:space="0" w:color="000000"/>
                  </w:tcBorders>
                  <w:hideMark/>
                </w:tcPr>
                <w:p w14:paraId="24EF3650"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c>
                <w:tcPr>
                  <w:tcW w:w="1296" w:type="dxa"/>
                  <w:tcBorders>
                    <w:top w:val="single" w:sz="6" w:space="0" w:color="000000"/>
                    <w:left w:val="single" w:sz="6" w:space="0" w:color="000000"/>
                    <w:bottom w:val="single" w:sz="6" w:space="0" w:color="000000"/>
                    <w:right w:val="single" w:sz="6" w:space="0" w:color="000000"/>
                  </w:tcBorders>
                </w:tcPr>
                <w:p w14:paraId="0803603A" w14:textId="77777777" w:rsidR="00AE0290" w:rsidRPr="00225A40" w:rsidRDefault="00AE0290" w:rsidP="006B52CD">
                  <w:pPr>
                    <w:spacing w:after="0"/>
                    <w:rPr>
                      <w:rFonts w:cs="Arial"/>
                      <w:sz w:val="14"/>
                      <w:szCs w:val="14"/>
                    </w:rPr>
                  </w:pPr>
                  <w:r>
                    <w:rPr>
                      <w:rFonts w:cs="Arial"/>
                      <w:sz w:val="14"/>
                      <w:szCs w:val="14"/>
                    </w:rPr>
                    <w:t>W obowiązującym pozwoleniu dopuszcza się poziom 0,5 mg/l</w:t>
                  </w:r>
                </w:p>
              </w:tc>
              <w:tc>
                <w:tcPr>
                  <w:tcW w:w="1296" w:type="dxa"/>
                  <w:tcBorders>
                    <w:top w:val="single" w:sz="6" w:space="0" w:color="000000"/>
                    <w:left w:val="single" w:sz="6" w:space="0" w:color="000000"/>
                    <w:bottom w:val="single" w:sz="6" w:space="0" w:color="000000"/>
                    <w:right w:val="single" w:sz="6" w:space="0" w:color="000000"/>
                  </w:tcBorders>
                </w:tcPr>
                <w:p w14:paraId="048F374A" w14:textId="77777777" w:rsidR="00AE0290" w:rsidRPr="00225A40" w:rsidRDefault="00AE0290" w:rsidP="006B52CD">
                  <w:pPr>
                    <w:spacing w:after="0"/>
                    <w:rPr>
                      <w:rFonts w:cs="Arial"/>
                      <w:sz w:val="14"/>
                      <w:szCs w:val="14"/>
                    </w:rPr>
                  </w:pPr>
                  <w:r>
                    <w:rPr>
                      <w:rFonts w:cs="Arial"/>
                      <w:sz w:val="14"/>
                      <w:szCs w:val="14"/>
                    </w:rPr>
                    <w:t>W terminie do 4 listopada BAT 31 będzie spełniony</w:t>
                  </w:r>
                </w:p>
              </w:tc>
            </w:tr>
            <w:tr w:rsidR="00AE0290" w:rsidRPr="00225A40" w14:paraId="1E6C1E42"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51B18426"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22277E72" w14:textId="77777777" w:rsidR="00AE0290" w:rsidRPr="00225A40" w:rsidRDefault="00AE0290" w:rsidP="006B52CD">
                  <w:pPr>
                    <w:spacing w:after="0"/>
                    <w:rPr>
                      <w:rFonts w:cs="Arial"/>
                      <w:sz w:val="14"/>
                      <w:szCs w:val="14"/>
                    </w:rPr>
                  </w:pPr>
                  <w:r w:rsidRPr="00225A40">
                    <w:rPr>
                      <w:rFonts w:cs="Arial"/>
                      <w:sz w:val="14"/>
                      <w:szCs w:val="14"/>
                    </w:rPr>
                    <w:t>Sn</w:t>
                  </w:r>
                </w:p>
              </w:tc>
              <w:tc>
                <w:tcPr>
                  <w:tcW w:w="652" w:type="dxa"/>
                  <w:tcBorders>
                    <w:top w:val="single" w:sz="6" w:space="0" w:color="000000"/>
                    <w:left w:val="single" w:sz="6" w:space="0" w:color="000000"/>
                    <w:bottom w:val="single" w:sz="6" w:space="0" w:color="000000"/>
                    <w:right w:val="single" w:sz="6" w:space="0" w:color="000000"/>
                  </w:tcBorders>
                  <w:hideMark/>
                </w:tcPr>
                <w:p w14:paraId="602AB0AE"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60C8F82C" w14:textId="77777777" w:rsidR="00AE0290" w:rsidRPr="00225A40" w:rsidRDefault="00AE0290" w:rsidP="006B52CD">
                  <w:pPr>
                    <w:spacing w:after="0"/>
                    <w:rPr>
                      <w:rFonts w:cs="Arial"/>
                      <w:sz w:val="14"/>
                      <w:szCs w:val="14"/>
                    </w:rPr>
                  </w:pPr>
                  <w:r w:rsidRPr="00225A40">
                    <w:rPr>
                      <w:rFonts w:cs="Arial"/>
                      <w:sz w:val="14"/>
                      <w:szCs w:val="14"/>
                    </w:rPr>
                    <w:t xml:space="preserve">0,01 –0,2 </w:t>
                  </w:r>
                </w:p>
              </w:tc>
              <w:tc>
                <w:tcPr>
                  <w:tcW w:w="1296" w:type="dxa"/>
                  <w:tcBorders>
                    <w:top w:val="single" w:sz="6" w:space="0" w:color="000000"/>
                    <w:left w:val="single" w:sz="6" w:space="0" w:color="000000"/>
                    <w:bottom w:val="single" w:sz="6" w:space="0" w:color="000000"/>
                    <w:right w:val="single" w:sz="6" w:space="0" w:color="000000"/>
                  </w:tcBorders>
                  <w:hideMark/>
                </w:tcPr>
                <w:p w14:paraId="18E59E95" w14:textId="77777777" w:rsidR="00AE0290" w:rsidRPr="00225A40" w:rsidRDefault="00AE0290" w:rsidP="006B52CD">
                  <w:pPr>
                    <w:spacing w:after="0"/>
                    <w:rPr>
                      <w:rFonts w:cs="Arial"/>
                      <w:sz w:val="14"/>
                      <w:szCs w:val="14"/>
                    </w:rPr>
                  </w:pPr>
                  <w:r w:rsidRPr="00225A40">
                    <w:rPr>
                      <w:rFonts w:cs="Arial"/>
                      <w:sz w:val="14"/>
                      <w:szCs w:val="14"/>
                    </w:rPr>
                    <w:t>Cynkowanie ogniowe ciągłe z użyciem cyny</w:t>
                  </w:r>
                </w:p>
              </w:tc>
              <w:tc>
                <w:tcPr>
                  <w:tcW w:w="2592" w:type="dxa"/>
                  <w:gridSpan w:val="2"/>
                  <w:tcBorders>
                    <w:top w:val="single" w:sz="6" w:space="0" w:color="000000"/>
                    <w:left w:val="single" w:sz="6" w:space="0" w:color="000000"/>
                    <w:bottom w:val="single" w:sz="6" w:space="0" w:color="000000"/>
                    <w:right w:val="single" w:sz="6" w:space="0" w:color="000000"/>
                  </w:tcBorders>
                </w:tcPr>
                <w:p w14:paraId="3C017180" w14:textId="77777777" w:rsidR="00AE0290" w:rsidRPr="00225A40" w:rsidRDefault="00AE0290" w:rsidP="006B52CD">
                  <w:pPr>
                    <w:spacing w:after="0"/>
                    <w:rPr>
                      <w:rFonts w:cs="Arial"/>
                      <w:sz w:val="14"/>
                      <w:szCs w:val="14"/>
                    </w:rPr>
                  </w:pPr>
                  <w:r>
                    <w:rPr>
                      <w:rFonts w:cs="Arial"/>
                      <w:sz w:val="14"/>
                      <w:szCs w:val="14"/>
                    </w:rPr>
                    <w:t>Nie dotyczy. Nie zachodzi emisja wskazanych substancji.</w:t>
                  </w:r>
                </w:p>
              </w:tc>
            </w:tr>
            <w:tr w:rsidR="00AE0290" w:rsidRPr="00225A40" w14:paraId="09736A16" w14:textId="77777777" w:rsidTr="006B52CD">
              <w:tc>
                <w:tcPr>
                  <w:tcW w:w="1145" w:type="dxa"/>
                  <w:vMerge/>
                  <w:tcBorders>
                    <w:top w:val="single" w:sz="6" w:space="0" w:color="000000"/>
                    <w:left w:val="single" w:sz="6" w:space="0" w:color="000000"/>
                    <w:bottom w:val="single" w:sz="6" w:space="0" w:color="000000"/>
                    <w:right w:val="single" w:sz="6" w:space="0" w:color="000000"/>
                  </w:tcBorders>
                  <w:vAlign w:val="center"/>
                  <w:hideMark/>
                </w:tcPr>
                <w:p w14:paraId="34D18CE3" w14:textId="77777777" w:rsidR="00AE0290" w:rsidRPr="00225A40" w:rsidRDefault="00AE0290" w:rsidP="006B52CD">
                  <w:pPr>
                    <w:spacing w:after="0"/>
                    <w:rPr>
                      <w:rFonts w:cs="Arial"/>
                      <w:sz w:val="14"/>
                      <w:szCs w:val="14"/>
                    </w:rPr>
                  </w:pPr>
                </w:p>
              </w:tc>
              <w:tc>
                <w:tcPr>
                  <w:tcW w:w="927" w:type="dxa"/>
                  <w:tcBorders>
                    <w:top w:val="single" w:sz="6" w:space="0" w:color="000000"/>
                    <w:left w:val="single" w:sz="6" w:space="0" w:color="000000"/>
                    <w:bottom w:val="single" w:sz="6" w:space="0" w:color="000000"/>
                    <w:right w:val="single" w:sz="6" w:space="0" w:color="000000"/>
                  </w:tcBorders>
                  <w:hideMark/>
                </w:tcPr>
                <w:p w14:paraId="6616C22B" w14:textId="77777777" w:rsidR="00AE0290" w:rsidRPr="00225A40" w:rsidRDefault="00AE0290" w:rsidP="006B52CD">
                  <w:pPr>
                    <w:spacing w:after="0"/>
                    <w:rPr>
                      <w:rFonts w:cs="Arial"/>
                      <w:sz w:val="14"/>
                      <w:szCs w:val="14"/>
                    </w:rPr>
                  </w:pPr>
                  <w:r w:rsidRPr="00225A40">
                    <w:rPr>
                      <w:rFonts w:cs="Arial"/>
                      <w:sz w:val="14"/>
                      <w:szCs w:val="14"/>
                    </w:rPr>
                    <w:t>Zn</w:t>
                  </w:r>
                </w:p>
              </w:tc>
              <w:tc>
                <w:tcPr>
                  <w:tcW w:w="652" w:type="dxa"/>
                  <w:tcBorders>
                    <w:top w:val="single" w:sz="6" w:space="0" w:color="000000"/>
                    <w:left w:val="single" w:sz="6" w:space="0" w:color="000000"/>
                    <w:bottom w:val="single" w:sz="6" w:space="0" w:color="000000"/>
                    <w:right w:val="single" w:sz="6" w:space="0" w:color="000000"/>
                  </w:tcBorders>
                  <w:hideMark/>
                </w:tcPr>
                <w:p w14:paraId="1223E66F"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064BD8A4" w14:textId="77777777" w:rsidR="00AE0290" w:rsidRPr="00225A40" w:rsidRDefault="00AE0290" w:rsidP="006B52CD">
                  <w:pPr>
                    <w:spacing w:after="0"/>
                    <w:rPr>
                      <w:rFonts w:cs="Arial"/>
                      <w:sz w:val="14"/>
                      <w:szCs w:val="14"/>
                    </w:rPr>
                  </w:pPr>
                  <w:r w:rsidRPr="00225A40">
                    <w:rPr>
                      <w:rFonts w:cs="Arial"/>
                      <w:sz w:val="14"/>
                      <w:szCs w:val="14"/>
                    </w:rPr>
                    <w:t xml:space="preserve">0,05 –1 </w:t>
                  </w:r>
                </w:p>
              </w:tc>
              <w:tc>
                <w:tcPr>
                  <w:tcW w:w="1296" w:type="dxa"/>
                  <w:tcBorders>
                    <w:top w:val="single" w:sz="6" w:space="0" w:color="000000"/>
                    <w:left w:val="single" w:sz="6" w:space="0" w:color="000000"/>
                    <w:bottom w:val="single" w:sz="6" w:space="0" w:color="000000"/>
                    <w:right w:val="single" w:sz="6" w:space="0" w:color="000000"/>
                  </w:tcBorders>
                  <w:hideMark/>
                </w:tcPr>
                <w:p w14:paraId="26C2B46A" w14:textId="77777777" w:rsidR="00AE0290" w:rsidRPr="00225A40" w:rsidRDefault="00AE0290" w:rsidP="006B52CD">
                  <w:pPr>
                    <w:spacing w:after="0"/>
                    <w:rPr>
                      <w:rFonts w:cs="Arial"/>
                      <w:sz w:val="14"/>
                      <w:szCs w:val="14"/>
                    </w:rPr>
                  </w:pPr>
                  <w:r w:rsidRPr="00225A40">
                    <w:rPr>
                      <w:rFonts w:cs="Arial"/>
                      <w:sz w:val="14"/>
                      <w:szCs w:val="14"/>
                    </w:rPr>
                    <w:t xml:space="preserve">Wszystkie procesy </w:t>
                  </w:r>
                </w:p>
              </w:tc>
              <w:tc>
                <w:tcPr>
                  <w:tcW w:w="1296" w:type="dxa"/>
                  <w:tcBorders>
                    <w:top w:val="single" w:sz="6" w:space="0" w:color="000000"/>
                    <w:left w:val="single" w:sz="6" w:space="0" w:color="000000"/>
                    <w:bottom w:val="single" w:sz="6" w:space="0" w:color="000000"/>
                    <w:right w:val="single" w:sz="6" w:space="0" w:color="000000"/>
                  </w:tcBorders>
                </w:tcPr>
                <w:p w14:paraId="16902020" w14:textId="77777777" w:rsidR="00AE0290" w:rsidRPr="00225A40" w:rsidRDefault="00AE0290" w:rsidP="006B52CD">
                  <w:pPr>
                    <w:spacing w:after="0"/>
                    <w:rPr>
                      <w:rFonts w:cs="Arial"/>
                      <w:sz w:val="14"/>
                      <w:szCs w:val="14"/>
                    </w:rPr>
                  </w:pPr>
                  <w:r>
                    <w:rPr>
                      <w:rFonts w:cs="Arial"/>
                      <w:sz w:val="14"/>
                      <w:szCs w:val="14"/>
                    </w:rPr>
                    <w:t>W obowiązującym pozwoleniu dopuszcza się poziom 2 mg/l</w:t>
                  </w:r>
                </w:p>
              </w:tc>
              <w:tc>
                <w:tcPr>
                  <w:tcW w:w="1296" w:type="dxa"/>
                  <w:tcBorders>
                    <w:top w:val="single" w:sz="6" w:space="0" w:color="000000"/>
                    <w:left w:val="single" w:sz="6" w:space="0" w:color="000000"/>
                    <w:bottom w:val="single" w:sz="6" w:space="0" w:color="000000"/>
                    <w:right w:val="single" w:sz="6" w:space="0" w:color="000000"/>
                  </w:tcBorders>
                </w:tcPr>
                <w:p w14:paraId="322D2865" w14:textId="77777777" w:rsidR="00AE0290" w:rsidRPr="00225A40" w:rsidRDefault="00AE0290" w:rsidP="006B52CD">
                  <w:pPr>
                    <w:spacing w:after="0"/>
                    <w:rPr>
                      <w:rFonts w:cs="Arial"/>
                      <w:sz w:val="14"/>
                      <w:szCs w:val="14"/>
                    </w:rPr>
                  </w:pPr>
                  <w:r>
                    <w:rPr>
                      <w:rFonts w:cs="Arial"/>
                      <w:sz w:val="14"/>
                      <w:szCs w:val="14"/>
                    </w:rPr>
                    <w:t>W terminie do 4 listopada BAT 31 będzie spełniony</w:t>
                  </w:r>
                </w:p>
              </w:tc>
            </w:tr>
            <w:tr w:rsidR="00AE0290" w:rsidRPr="00225A40" w14:paraId="76D48300" w14:textId="77777777" w:rsidTr="006B52CD">
              <w:tc>
                <w:tcPr>
                  <w:tcW w:w="2072" w:type="dxa"/>
                  <w:gridSpan w:val="2"/>
                  <w:tcBorders>
                    <w:top w:val="single" w:sz="6" w:space="0" w:color="000000"/>
                    <w:left w:val="single" w:sz="6" w:space="0" w:color="000000"/>
                    <w:bottom w:val="single" w:sz="6" w:space="0" w:color="000000"/>
                    <w:right w:val="single" w:sz="6" w:space="0" w:color="000000"/>
                  </w:tcBorders>
                  <w:hideMark/>
                </w:tcPr>
                <w:p w14:paraId="2BB974BB" w14:textId="77777777" w:rsidR="00AE0290" w:rsidRPr="00225A40" w:rsidRDefault="00AE0290" w:rsidP="006B52CD">
                  <w:pPr>
                    <w:spacing w:after="0"/>
                    <w:rPr>
                      <w:rFonts w:cs="Arial"/>
                      <w:sz w:val="14"/>
                      <w:szCs w:val="14"/>
                    </w:rPr>
                  </w:pPr>
                  <w:r w:rsidRPr="00225A40">
                    <w:rPr>
                      <w:rFonts w:cs="Arial"/>
                      <w:sz w:val="14"/>
                      <w:szCs w:val="14"/>
                    </w:rPr>
                    <w:t>Fluorek (F</w:t>
                  </w:r>
                  <w:r w:rsidRPr="00225A40">
                    <w:rPr>
                      <w:rFonts w:cs="Arial"/>
                      <w:sz w:val="14"/>
                      <w:szCs w:val="14"/>
                      <w:vertAlign w:val="superscript"/>
                    </w:rPr>
                    <w:t>-</w:t>
                  </w:r>
                  <w:r w:rsidRPr="00225A40">
                    <w:rPr>
                      <w:rFonts w:cs="Arial"/>
                      <w:sz w:val="14"/>
                      <w:szCs w:val="14"/>
                    </w:rPr>
                    <w:t>)</w:t>
                  </w:r>
                </w:p>
              </w:tc>
              <w:tc>
                <w:tcPr>
                  <w:tcW w:w="652" w:type="dxa"/>
                  <w:tcBorders>
                    <w:top w:val="single" w:sz="6" w:space="0" w:color="000000"/>
                    <w:left w:val="single" w:sz="6" w:space="0" w:color="000000"/>
                    <w:bottom w:val="single" w:sz="6" w:space="0" w:color="000000"/>
                    <w:right w:val="single" w:sz="6" w:space="0" w:color="000000"/>
                  </w:tcBorders>
                  <w:hideMark/>
                </w:tcPr>
                <w:p w14:paraId="04C00041" w14:textId="77777777" w:rsidR="00AE0290" w:rsidRPr="00225A40" w:rsidRDefault="00AE0290" w:rsidP="006B52CD">
                  <w:pPr>
                    <w:spacing w:after="0"/>
                    <w:rPr>
                      <w:rFonts w:cs="Arial"/>
                      <w:sz w:val="14"/>
                      <w:szCs w:val="14"/>
                    </w:rPr>
                  </w:pPr>
                  <w:r w:rsidRPr="00225A40">
                    <w:rPr>
                      <w:rFonts w:cs="Arial"/>
                      <w:sz w:val="14"/>
                      <w:szCs w:val="14"/>
                    </w:rPr>
                    <w:t>mg/l</w:t>
                  </w:r>
                </w:p>
              </w:tc>
              <w:tc>
                <w:tcPr>
                  <w:tcW w:w="826" w:type="dxa"/>
                  <w:tcBorders>
                    <w:top w:val="single" w:sz="6" w:space="0" w:color="000000"/>
                    <w:left w:val="single" w:sz="6" w:space="0" w:color="000000"/>
                    <w:bottom w:val="single" w:sz="6" w:space="0" w:color="000000"/>
                    <w:right w:val="single" w:sz="6" w:space="0" w:color="000000"/>
                  </w:tcBorders>
                  <w:hideMark/>
                </w:tcPr>
                <w:p w14:paraId="54D67AAE" w14:textId="77777777" w:rsidR="00AE0290" w:rsidRPr="00225A40" w:rsidRDefault="00AE0290" w:rsidP="006B52CD">
                  <w:pPr>
                    <w:spacing w:after="0"/>
                    <w:rPr>
                      <w:rFonts w:cs="Arial"/>
                      <w:sz w:val="14"/>
                      <w:szCs w:val="14"/>
                    </w:rPr>
                  </w:pPr>
                  <w:r w:rsidRPr="00225A40">
                    <w:rPr>
                      <w:rFonts w:cs="Arial"/>
                      <w:sz w:val="14"/>
                      <w:szCs w:val="14"/>
                    </w:rPr>
                    <w:t xml:space="preserve">1 –15 </w:t>
                  </w:r>
                </w:p>
              </w:tc>
              <w:tc>
                <w:tcPr>
                  <w:tcW w:w="1296" w:type="dxa"/>
                  <w:tcBorders>
                    <w:top w:val="single" w:sz="6" w:space="0" w:color="000000"/>
                    <w:left w:val="single" w:sz="6" w:space="0" w:color="000000"/>
                    <w:bottom w:val="single" w:sz="6" w:space="0" w:color="000000"/>
                    <w:right w:val="single" w:sz="6" w:space="0" w:color="000000"/>
                  </w:tcBorders>
                  <w:hideMark/>
                </w:tcPr>
                <w:p w14:paraId="432D4079" w14:textId="77777777" w:rsidR="00AE0290" w:rsidRPr="00225A40" w:rsidRDefault="00AE0290" w:rsidP="006B52CD">
                  <w:pPr>
                    <w:spacing w:after="0"/>
                    <w:rPr>
                      <w:rFonts w:cs="Arial"/>
                      <w:sz w:val="14"/>
                      <w:szCs w:val="14"/>
                    </w:rPr>
                  </w:pPr>
                  <w:r w:rsidRPr="00225A40">
                    <w:rPr>
                      <w:rFonts w:cs="Arial"/>
                      <w:sz w:val="14"/>
                      <w:szCs w:val="14"/>
                    </w:rPr>
                    <w:t>Wytrawianie mieszaninami kwasów zawierającymi kwas fluorowodorowy</w:t>
                  </w:r>
                </w:p>
              </w:tc>
              <w:tc>
                <w:tcPr>
                  <w:tcW w:w="2592" w:type="dxa"/>
                  <w:gridSpan w:val="2"/>
                  <w:tcBorders>
                    <w:top w:val="single" w:sz="6" w:space="0" w:color="000000"/>
                    <w:left w:val="single" w:sz="6" w:space="0" w:color="000000"/>
                    <w:bottom w:val="single" w:sz="6" w:space="0" w:color="000000"/>
                    <w:right w:val="single" w:sz="6" w:space="0" w:color="000000"/>
                  </w:tcBorders>
                </w:tcPr>
                <w:p w14:paraId="3A0F44F0" w14:textId="77777777" w:rsidR="00AE0290" w:rsidRPr="00225A40" w:rsidRDefault="00AE0290" w:rsidP="006B52CD">
                  <w:pPr>
                    <w:spacing w:after="0"/>
                    <w:rPr>
                      <w:rFonts w:cs="Arial"/>
                      <w:sz w:val="14"/>
                      <w:szCs w:val="14"/>
                    </w:rPr>
                  </w:pPr>
                  <w:r>
                    <w:rPr>
                      <w:rFonts w:cs="Arial"/>
                      <w:sz w:val="14"/>
                      <w:szCs w:val="14"/>
                    </w:rPr>
                    <w:t>Nie dotyczy. Nie zachodzi emisja wskazanych substancji.</w:t>
                  </w:r>
                </w:p>
              </w:tc>
            </w:tr>
          </w:tbl>
          <w:p w14:paraId="51B292B5" w14:textId="77777777" w:rsidR="00AE0290" w:rsidRPr="00225A40" w:rsidRDefault="00AE0290" w:rsidP="006B52CD">
            <w:pPr>
              <w:spacing w:after="0"/>
              <w:rPr>
                <w:rFonts w:cs="Arial"/>
                <w:sz w:val="14"/>
                <w:szCs w:val="14"/>
              </w:rPr>
            </w:pPr>
            <w:r w:rsidRPr="00225A40">
              <w:rPr>
                <w:rFonts w:cs="Arial"/>
                <w:sz w:val="14"/>
                <w:szCs w:val="14"/>
              </w:rPr>
              <w:t>Powiązane monitorowanie opisano w BAT 8.</w:t>
            </w:r>
          </w:p>
        </w:tc>
        <w:tc>
          <w:tcPr>
            <w:tcW w:w="3118" w:type="dxa"/>
            <w:gridSpan w:val="3"/>
          </w:tcPr>
          <w:p w14:paraId="4AB2FF66" w14:textId="77777777" w:rsidR="00AE0290" w:rsidRPr="00D41E40" w:rsidRDefault="00AE0290" w:rsidP="006B52CD">
            <w:pPr>
              <w:spacing w:after="0"/>
              <w:rPr>
                <w:rFonts w:cs="Arial"/>
                <w:sz w:val="14"/>
                <w:szCs w:val="14"/>
              </w:rPr>
            </w:pPr>
          </w:p>
          <w:p w14:paraId="4FFCB722" w14:textId="77777777" w:rsidR="00AE0290" w:rsidRDefault="00AE0290" w:rsidP="006B52CD">
            <w:pPr>
              <w:spacing w:after="0"/>
              <w:rPr>
                <w:rFonts w:cs="Arial"/>
                <w:sz w:val="14"/>
                <w:szCs w:val="14"/>
              </w:rPr>
            </w:pPr>
            <w:r w:rsidRPr="00D41E40">
              <w:rPr>
                <w:rFonts w:cs="Arial"/>
                <w:sz w:val="14"/>
                <w:szCs w:val="14"/>
              </w:rPr>
              <w:lastRenderedPageBreak/>
              <w:t xml:space="preserve">Do uzupełniania i świeżenia wody w nowym zamkniętym „brudnym” obiegu wody chłodzącej z instalacją schładzania dla zakładu Walcownia- obieg ten wykorzystywany jest do chłodzenia i zasilania  m. in. walcarki D700 na walcowni kalibrowej, </w:t>
            </w:r>
            <w:proofErr w:type="spellStart"/>
            <w:r w:rsidRPr="00D41E40">
              <w:rPr>
                <w:rFonts w:cs="Arial"/>
                <w:sz w:val="14"/>
                <w:szCs w:val="14"/>
              </w:rPr>
              <w:t>zbijacza</w:t>
            </w:r>
            <w:proofErr w:type="spellEnd"/>
            <w:r w:rsidRPr="00D41E40">
              <w:rPr>
                <w:rFonts w:cs="Arial"/>
                <w:sz w:val="14"/>
                <w:szCs w:val="14"/>
              </w:rPr>
              <w:t xml:space="preserve"> zgorzeliny na walcowni kalibrowej. Obieg składa się z </w:t>
            </w:r>
            <w:proofErr w:type="spellStart"/>
            <w:r w:rsidRPr="00D41E40">
              <w:rPr>
                <w:rFonts w:cs="Arial"/>
                <w:sz w:val="14"/>
                <w:szCs w:val="14"/>
              </w:rPr>
              <w:t>odzendrownika</w:t>
            </w:r>
            <w:proofErr w:type="spellEnd"/>
            <w:r w:rsidRPr="00D41E40">
              <w:rPr>
                <w:rFonts w:cs="Arial"/>
                <w:sz w:val="14"/>
                <w:szCs w:val="14"/>
              </w:rPr>
              <w:t>, komory pomp zatapialnych z pompami do cieczy zanieczyszczonych szt. 2, zbiornika żelbetonowego o pojemności 60 m3 podzielonego na trzy części (komora brudna z separatorem oleju, komora brudna do osadzania cząstek stałych, komora czysta), pompownia obiegu wody czystej (3 pompy:- 2 pracujące, 1 rezerwowa), filtrów samoczyszczących, instalacji kondycjonowania i korekty fizykochemicznej wody.</w:t>
            </w:r>
          </w:p>
          <w:p w14:paraId="2D0A6D58" w14:textId="77777777" w:rsidR="00AE0290" w:rsidRDefault="00AE0290" w:rsidP="006B52CD">
            <w:pPr>
              <w:spacing w:after="0"/>
              <w:rPr>
                <w:rFonts w:cs="Arial"/>
                <w:sz w:val="14"/>
                <w:szCs w:val="14"/>
              </w:rPr>
            </w:pPr>
          </w:p>
          <w:p w14:paraId="04118238" w14:textId="77777777" w:rsidR="00AE0290" w:rsidRDefault="00AE0290" w:rsidP="006B52CD">
            <w:pPr>
              <w:spacing w:after="0"/>
              <w:rPr>
                <w:rFonts w:cs="Arial"/>
                <w:sz w:val="14"/>
                <w:szCs w:val="14"/>
              </w:rPr>
            </w:pPr>
            <w:r>
              <w:rPr>
                <w:rFonts w:cs="Arial"/>
                <w:sz w:val="14"/>
                <w:szCs w:val="14"/>
              </w:rPr>
              <w:t xml:space="preserve">W punkcie </w:t>
            </w:r>
            <w:r w:rsidRPr="0029191D">
              <w:rPr>
                <w:rFonts w:cs="Arial"/>
                <w:b/>
                <w:bCs/>
                <w:sz w:val="14"/>
                <w:szCs w:val="14"/>
              </w:rPr>
              <w:t>II.2.2.</w:t>
            </w:r>
            <w:r>
              <w:rPr>
                <w:rFonts w:cs="Arial"/>
                <w:sz w:val="14"/>
                <w:szCs w:val="14"/>
              </w:rPr>
              <w:t xml:space="preserve"> pozwolenia zintegrowanego określono</w:t>
            </w:r>
            <w:r>
              <w:t xml:space="preserve"> </w:t>
            </w:r>
            <w:r>
              <w:rPr>
                <w:rFonts w:cs="Arial"/>
                <w:sz w:val="14"/>
                <w:szCs w:val="14"/>
              </w:rPr>
              <w:t>d</w:t>
            </w:r>
            <w:r w:rsidRPr="0029191D">
              <w:rPr>
                <w:rFonts w:cs="Arial"/>
                <w:sz w:val="14"/>
                <w:szCs w:val="14"/>
              </w:rPr>
              <w:t>opuszczalne stężenia zanieczyszczeń w ściekach przemysłowych zawierających substancje szczególnie szkodliwe dla środowiska wodnego wprowadzanych do urządzeń kanalizacyjnych operatora zewnętrznego</w:t>
            </w:r>
            <w:r>
              <w:rPr>
                <w:rFonts w:cs="Arial"/>
                <w:sz w:val="14"/>
                <w:szCs w:val="14"/>
              </w:rPr>
              <w:t xml:space="preserve">  powiązane z najlepszymi dostępnymi technikami (BAT-</w:t>
            </w:r>
            <w:proofErr w:type="spellStart"/>
            <w:r>
              <w:rPr>
                <w:rFonts w:cs="Arial"/>
                <w:sz w:val="14"/>
                <w:szCs w:val="14"/>
              </w:rPr>
              <w:t>AELs</w:t>
            </w:r>
            <w:proofErr w:type="spellEnd"/>
            <w:r>
              <w:rPr>
                <w:rFonts w:cs="Arial"/>
                <w:sz w:val="14"/>
                <w:szCs w:val="14"/>
              </w:rPr>
              <w:t>).</w:t>
            </w:r>
          </w:p>
          <w:p w14:paraId="2EBD4921" w14:textId="77777777" w:rsidR="00AE0290" w:rsidRDefault="00AE0290" w:rsidP="006B52CD">
            <w:pPr>
              <w:spacing w:after="0"/>
              <w:rPr>
                <w:rFonts w:cs="Arial"/>
                <w:sz w:val="14"/>
                <w:szCs w:val="14"/>
              </w:rPr>
            </w:pPr>
          </w:p>
          <w:p w14:paraId="2EAB45F7" w14:textId="77777777" w:rsidR="00AE0290" w:rsidRPr="00D41E40" w:rsidRDefault="00AE0290" w:rsidP="006B52CD">
            <w:pPr>
              <w:spacing w:after="0"/>
              <w:rPr>
                <w:rFonts w:cs="Arial"/>
                <w:sz w:val="14"/>
                <w:szCs w:val="14"/>
              </w:rPr>
            </w:pPr>
            <w:r>
              <w:rPr>
                <w:rFonts w:cs="Arial"/>
                <w:sz w:val="14"/>
                <w:szCs w:val="14"/>
              </w:rPr>
              <w:t>Od dnia 5 listopada 2026 r. instalacja winna spełniać wymogi konkluzji BAT31.</w:t>
            </w:r>
          </w:p>
        </w:tc>
      </w:tr>
      <w:tr w:rsidR="00AE0290" w:rsidRPr="00225A40" w14:paraId="4D5D4F9B" w14:textId="77777777" w:rsidTr="006B52CD">
        <w:tc>
          <w:tcPr>
            <w:tcW w:w="7939" w:type="dxa"/>
            <w:gridSpan w:val="7"/>
          </w:tcPr>
          <w:p w14:paraId="714D8D2E" w14:textId="77777777" w:rsidR="00AE0290" w:rsidRPr="00225A40" w:rsidRDefault="00AE0290" w:rsidP="006B52CD">
            <w:pPr>
              <w:spacing w:after="0"/>
              <w:rPr>
                <w:rFonts w:cs="Arial"/>
                <w:b/>
                <w:bCs/>
                <w:sz w:val="14"/>
                <w:szCs w:val="14"/>
              </w:rPr>
            </w:pPr>
            <w:r w:rsidRPr="00225A40">
              <w:rPr>
                <w:rFonts w:cs="Arial"/>
                <w:b/>
                <w:bCs/>
                <w:sz w:val="14"/>
                <w:szCs w:val="14"/>
              </w:rPr>
              <w:lastRenderedPageBreak/>
              <w:t xml:space="preserve">1.1.9.   Hałas i wibracje </w:t>
            </w:r>
          </w:p>
          <w:p w14:paraId="472E0257" w14:textId="77777777" w:rsidR="00AE0290" w:rsidRPr="00225A40" w:rsidRDefault="00AE0290" w:rsidP="006B52CD">
            <w:pPr>
              <w:spacing w:after="0"/>
              <w:rPr>
                <w:rFonts w:cs="Arial"/>
                <w:b/>
                <w:bCs/>
                <w:sz w:val="14"/>
                <w:szCs w:val="14"/>
              </w:rPr>
            </w:pPr>
            <w:r w:rsidRPr="00225A40">
              <w:rPr>
                <w:rFonts w:cs="Arial"/>
                <w:b/>
                <w:bCs/>
                <w:sz w:val="14"/>
                <w:szCs w:val="14"/>
              </w:rPr>
              <w:t>BAT 32</w:t>
            </w:r>
          </w:p>
          <w:tbl>
            <w:tblPr>
              <w:tblW w:w="5000" w:type="pct"/>
              <w:tblLayout w:type="fixed"/>
              <w:tblCellMar>
                <w:left w:w="0" w:type="dxa"/>
                <w:right w:w="0" w:type="dxa"/>
              </w:tblCellMar>
              <w:tblLook w:val="04A0" w:firstRow="1" w:lastRow="0" w:firstColumn="1" w:lastColumn="0" w:noHBand="0" w:noVBand="1"/>
            </w:tblPr>
            <w:tblGrid>
              <w:gridCol w:w="20"/>
              <w:gridCol w:w="314"/>
              <w:gridCol w:w="7389"/>
            </w:tblGrid>
            <w:tr w:rsidR="00AE0290" w:rsidRPr="00225A40" w14:paraId="058461F3" w14:textId="77777777" w:rsidTr="006B52CD">
              <w:tc>
                <w:tcPr>
                  <w:tcW w:w="6" w:type="dxa"/>
                  <w:hideMark/>
                </w:tcPr>
                <w:p w14:paraId="4B1C9B59" w14:textId="77777777" w:rsidR="00AE0290" w:rsidRPr="00225A40" w:rsidRDefault="00AE0290" w:rsidP="006B52CD">
                  <w:pPr>
                    <w:spacing w:after="0"/>
                    <w:rPr>
                      <w:rFonts w:cs="Arial"/>
                      <w:b/>
                      <w:bCs/>
                      <w:sz w:val="14"/>
                      <w:szCs w:val="14"/>
                    </w:rPr>
                  </w:pPr>
                </w:p>
              </w:tc>
              <w:tc>
                <w:tcPr>
                  <w:tcW w:w="338" w:type="dxa"/>
                  <w:hideMark/>
                </w:tcPr>
                <w:p w14:paraId="238073B6" w14:textId="77777777" w:rsidR="00AE0290" w:rsidRPr="00225A40" w:rsidRDefault="00AE0290" w:rsidP="006B52CD">
                  <w:pPr>
                    <w:spacing w:after="0"/>
                    <w:rPr>
                      <w:rFonts w:cs="Arial"/>
                      <w:sz w:val="14"/>
                      <w:szCs w:val="14"/>
                    </w:rPr>
                  </w:pPr>
                </w:p>
              </w:tc>
              <w:tc>
                <w:tcPr>
                  <w:tcW w:w="7996" w:type="dxa"/>
                  <w:hideMark/>
                </w:tcPr>
                <w:p w14:paraId="11E3C072" w14:textId="77777777" w:rsidR="00AE0290" w:rsidRPr="00225A40" w:rsidRDefault="00AE0290" w:rsidP="006B52CD">
                  <w:pPr>
                    <w:spacing w:after="0"/>
                    <w:rPr>
                      <w:rFonts w:cs="Arial"/>
                      <w:sz w:val="14"/>
                      <w:szCs w:val="14"/>
                    </w:rPr>
                  </w:pPr>
                  <w:r w:rsidRPr="00225A40">
                    <w:rPr>
                      <w:rFonts w:cs="Arial"/>
                      <w:b/>
                      <w:bCs/>
                      <w:sz w:val="14"/>
                      <w:szCs w:val="14"/>
                    </w:rPr>
                    <w:t>W celu zapobiegania występowaniu emisji hałasu i wibracji lub, jeżeli jest to niemożliwe, ich ograniczenia, w ramach BAT należy opracować, wdrożyć i dokonywać regularnych przeglądów planu zarządzania hałasem i wibracjami w ramach EMS (zob. BAT 1), który obejmuje wszystkie następujące elementy:</w:t>
                  </w:r>
                  <w:r w:rsidRPr="00225A40">
                    <w:rPr>
                      <w:rFonts w:cs="Arial"/>
                      <w:sz w:val="14"/>
                      <w:szCs w:val="14"/>
                    </w:rPr>
                    <w:t xml:space="preserve"> </w:t>
                  </w:r>
                </w:p>
                <w:tbl>
                  <w:tblPr>
                    <w:tblW w:w="5000" w:type="pct"/>
                    <w:tblLayout w:type="fixed"/>
                    <w:tblCellMar>
                      <w:left w:w="0" w:type="dxa"/>
                      <w:right w:w="0" w:type="dxa"/>
                    </w:tblCellMar>
                    <w:tblLook w:val="04A0" w:firstRow="1" w:lastRow="0" w:firstColumn="1" w:lastColumn="0" w:noHBand="0" w:noVBand="1"/>
                  </w:tblPr>
                  <w:tblGrid>
                    <w:gridCol w:w="146"/>
                    <w:gridCol w:w="7243"/>
                  </w:tblGrid>
                  <w:tr w:rsidR="00AE0290" w:rsidRPr="00225A40" w14:paraId="74C61E29" w14:textId="77777777" w:rsidTr="006B52CD">
                    <w:tc>
                      <w:tcPr>
                        <w:tcW w:w="156" w:type="dxa"/>
                        <w:hideMark/>
                      </w:tcPr>
                      <w:p w14:paraId="695A9926" w14:textId="77777777" w:rsidR="00AE0290" w:rsidRPr="00225A40" w:rsidRDefault="00AE0290" w:rsidP="006B52CD">
                        <w:pPr>
                          <w:spacing w:after="0"/>
                          <w:rPr>
                            <w:rFonts w:cs="Arial"/>
                            <w:sz w:val="14"/>
                            <w:szCs w:val="14"/>
                          </w:rPr>
                        </w:pPr>
                        <w:r w:rsidRPr="00225A40">
                          <w:rPr>
                            <w:rFonts w:cs="Arial"/>
                            <w:sz w:val="14"/>
                            <w:szCs w:val="14"/>
                          </w:rPr>
                          <w:t>i.</w:t>
                        </w:r>
                      </w:p>
                    </w:tc>
                    <w:tc>
                      <w:tcPr>
                        <w:tcW w:w="7840" w:type="dxa"/>
                        <w:hideMark/>
                      </w:tcPr>
                      <w:p w14:paraId="53B2286F" w14:textId="77777777" w:rsidR="00AE0290" w:rsidRPr="00225A40" w:rsidRDefault="00AE0290" w:rsidP="006B52CD">
                        <w:pPr>
                          <w:spacing w:after="0"/>
                          <w:rPr>
                            <w:rFonts w:cs="Arial"/>
                            <w:sz w:val="14"/>
                            <w:szCs w:val="14"/>
                          </w:rPr>
                        </w:pPr>
                        <w:r w:rsidRPr="00225A40">
                          <w:rPr>
                            <w:rFonts w:cs="Arial"/>
                            <w:sz w:val="14"/>
                            <w:szCs w:val="14"/>
                          </w:rPr>
                          <w:t>protokół zawierający odpowiednie działania i harmonogram;</w:t>
                        </w:r>
                      </w:p>
                    </w:tc>
                  </w:tr>
                </w:tbl>
                <w:p w14:paraId="6F80040D"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301"/>
                    <w:gridCol w:w="7088"/>
                  </w:tblGrid>
                  <w:tr w:rsidR="00AE0290" w:rsidRPr="00225A40" w14:paraId="1637D1CB" w14:textId="77777777" w:rsidTr="006B52CD">
                    <w:tc>
                      <w:tcPr>
                        <w:tcW w:w="324" w:type="dxa"/>
                        <w:hideMark/>
                      </w:tcPr>
                      <w:p w14:paraId="1D285BFD" w14:textId="77777777" w:rsidR="00AE0290" w:rsidRPr="00225A40" w:rsidRDefault="00AE0290" w:rsidP="006B52CD">
                        <w:pPr>
                          <w:spacing w:after="0"/>
                          <w:rPr>
                            <w:rFonts w:cs="Arial"/>
                            <w:sz w:val="14"/>
                            <w:szCs w:val="14"/>
                          </w:rPr>
                        </w:pPr>
                        <w:r w:rsidRPr="00225A40">
                          <w:rPr>
                            <w:rFonts w:cs="Arial"/>
                            <w:sz w:val="14"/>
                            <w:szCs w:val="14"/>
                          </w:rPr>
                          <w:t>ii.</w:t>
                        </w:r>
                      </w:p>
                    </w:tc>
                    <w:tc>
                      <w:tcPr>
                        <w:tcW w:w="7672" w:type="dxa"/>
                        <w:hideMark/>
                      </w:tcPr>
                      <w:p w14:paraId="305DB6BA" w14:textId="77777777" w:rsidR="00AE0290" w:rsidRPr="00225A40" w:rsidRDefault="00AE0290" w:rsidP="006B52CD">
                        <w:pPr>
                          <w:spacing w:after="0"/>
                          <w:rPr>
                            <w:rFonts w:cs="Arial"/>
                            <w:sz w:val="14"/>
                            <w:szCs w:val="14"/>
                          </w:rPr>
                        </w:pPr>
                        <w:r w:rsidRPr="00225A40">
                          <w:rPr>
                            <w:rFonts w:cs="Arial"/>
                            <w:sz w:val="14"/>
                            <w:szCs w:val="14"/>
                          </w:rPr>
                          <w:t>protokół monitorowania hałasu i wibracji;</w:t>
                        </w:r>
                      </w:p>
                    </w:tc>
                  </w:tr>
                </w:tbl>
                <w:p w14:paraId="76781283"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94"/>
                    <w:gridCol w:w="7195"/>
                  </w:tblGrid>
                  <w:tr w:rsidR="00AE0290" w:rsidRPr="00225A40" w14:paraId="441D1190" w14:textId="77777777" w:rsidTr="006B52CD">
                    <w:tc>
                      <w:tcPr>
                        <w:tcW w:w="208" w:type="dxa"/>
                        <w:hideMark/>
                      </w:tcPr>
                      <w:p w14:paraId="776B2D83" w14:textId="77777777" w:rsidR="00AE0290" w:rsidRPr="00225A40" w:rsidRDefault="00AE0290" w:rsidP="006B52CD">
                        <w:pPr>
                          <w:spacing w:after="0"/>
                          <w:rPr>
                            <w:rFonts w:cs="Arial"/>
                            <w:sz w:val="14"/>
                            <w:szCs w:val="14"/>
                          </w:rPr>
                        </w:pPr>
                        <w:r w:rsidRPr="00225A40">
                          <w:rPr>
                            <w:rFonts w:cs="Arial"/>
                            <w:sz w:val="14"/>
                            <w:szCs w:val="14"/>
                          </w:rPr>
                          <w:t>iii.</w:t>
                        </w:r>
                      </w:p>
                    </w:tc>
                    <w:tc>
                      <w:tcPr>
                        <w:tcW w:w="7788" w:type="dxa"/>
                        <w:hideMark/>
                      </w:tcPr>
                      <w:p w14:paraId="65BDF997" w14:textId="77777777" w:rsidR="00AE0290" w:rsidRPr="00225A40" w:rsidRDefault="00AE0290" w:rsidP="006B52CD">
                        <w:pPr>
                          <w:spacing w:after="0"/>
                          <w:rPr>
                            <w:rFonts w:cs="Arial"/>
                            <w:sz w:val="14"/>
                            <w:szCs w:val="14"/>
                          </w:rPr>
                        </w:pPr>
                        <w:r w:rsidRPr="00225A40">
                          <w:rPr>
                            <w:rFonts w:cs="Arial"/>
                            <w:sz w:val="14"/>
                            <w:szCs w:val="14"/>
                          </w:rPr>
                          <w:t>protokół reagowania na stwierdzone przypadki wystąpienia hałasu i wibracji, np. skargi;</w:t>
                        </w:r>
                      </w:p>
                    </w:tc>
                  </w:tr>
                </w:tbl>
                <w:p w14:paraId="2A3796E2"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28"/>
                    <w:gridCol w:w="7261"/>
                  </w:tblGrid>
                  <w:tr w:rsidR="00AE0290" w:rsidRPr="00225A40" w14:paraId="13A0DFCF" w14:textId="77777777" w:rsidTr="006B52CD">
                    <w:tc>
                      <w:tcPr>
                        <w:tcW w:w="137" w:type="dxa"/>
                        <w:hideMark/>
                      </w:tcPr>
                      <w:p w14:paraId="31A42036" w14:textId="77777777" w:rsidR="00AE0290" w:rsidRPr="00225A40" w:rsidRDefault="00AE0290" w:rsidP="006B52CD">
                        <w:pPr>
                          <w:spacing w:after="0"/>
                          <w:rPr>
                            <w:rFonts w:cs="Arial"/>
                            <w:sz w:val="14"/>
                            <w:szCs w:val="14"/>
                          </w:rPr>
                        </w:pPr>
                        <w:r w:rsidRPr="00225A40">
                          <w:rPr>
                            <w:rFonts w:cs="Arial"/>
                            <w:sz w:val="14"/>
                            <w:szCs w:val="14"/>
                          </w:rPr>
                          <w:lastRenderedPageBreak/>
                          <w:t>iv.</w:t>
                        </w:r>
                      </w:p>
                    </w:tc>
                    <w:tc>
                      <w:tcPr>
                        <w:tcW w:w="7859" w:type="dxa"/>
                        <w:hideMark/>
                      </w:tcPr>
                      <w:p w14:paraId="007495BB" w14:textId="77777777" w:rsidR="00AE0290" w:rsidRPr="00225A40" w:rsidRDefault="00AE0290" w:rsidP="006B52CD">
                        <w:pPr>
                          <w:spacing w:after="0"/>
                          <w:rPr>
                            <w:rFonts w:cs="Arial"/>
                            <w:sz w:val="14"/>
                            <w:szCs w:val="14"/>
                          </w:rPr>
                        </w:pPr>
                        <w:r w:rsidRPr="00225A40">
                          <w:rPr>
                            <w:rFonts w:cs="Arial"/>
                            <w:sz w:val="14"/>
                            <w:szCs w:val="14"/>
                          </w:rPr>
                          <w:t>program ograniczania hałasu i wibracji mający na celu identyfikację źródeł, pomiar lub oszacowanie narażenia na hałas i wibracje, określenie udziału poszczególnych źródeł i wdrożenie środków zapobiegawczych lub ograniczających.</w:t>
                        </w:r>
                      </w:p>
                    </w:tc>
                  </w:tr>
                </w:tbl>
                <w:p w14:paraId="1DB6B682" w14:textId="77777777" w:rsidR="00AE0290" w:rsidRPr="00225A40" w:rsidRDefault="00AE0290" w:rsidP="006B52CD">
                  <w:pPr>
                    <w:spacing w:after="0"/>
                    <w:rPr>
                      <w:rFonts w:cs="Arial"/>
                      <w:sz w:val="14"/>
                      <w:szCs w:val="14"/>
                    </w:rPr>
                  </w:pPr>
                </w:p>
              </w:tc>
            </w:tr>
          </w:tbl>
          <w:p w14:paraId="42AE5266" w14:textId="77777777" w:rsidR="00AE0290" w:rsidRPr="00225A40" w:rsidRDefault="00AE0290" w:rsidP="006B52CD">
            <w:pPr>
              <w:spacing w:after="0"/>
              <w:rPr>
                <w:rFonts w:cs="Arial"/>
                <w:b/>
                <w:bCs/>
                <w:sz w:val="14"/>
                <w:szCs w:val="14"/>
              </w:rPr>
            </w:pPr>
            <w:r w:rsidRPr="00225A40">
              <w:rPr>
                <w:rFonts w:cs="Arial"/>
                <w:b/>
                <w:bCs/>
                <w:i/>
                <w:iCs/>
                <w:sz w:val="14"/>
                <w:szCs w:val="14"/>
              </w:rPr>
              <w:lastRenderedPageBreak/>
              <w:t>Stosowanie</w:t>
            </w:r>
            <w:r w:rsidRPr="00225A40">
              <w:rPr>
                <w:rFonts w:cs="Arial"/>
                <w:b/>
                <w:bCs/>
                <w:sz w:val="14"/>
                <w:szCs w:val="14"/>
              </w:rPr>
              <w:t xml:space="preserve"> </w:t>
            </w:r>
          </w:p>
          <w:p w14:paraId="349BEE35" w14:textId="77777777" w:rsidR="00AE0290" w:rsidRPr="00225A40" w:rsidRDefault="00AE0290" w:rsidP="006B52CD">
            <w:pPr>
              <w:spacing w:after="0"/>
              <w:rPr>
                <w:rFonts w:cs="Arial"/>
                <w:sz w:val="14"/>
                <w:szCs w:val="14"/>
              </w:rPr>
            </w:pPr>
            <w:r w:rsidRPr="00225A40">
              <w:rPr>
                <w:rFonts w:cs="Arial"/>
                <w:sz w:val="14"/>
                <w:szCs w:val="14"/>
              </w:rPr>
              <w:t>Zastosowanie ogranicza się do przypadków, w których oczekuje się, że w obiektach wrażliwych odczuwana będzie lub zostanie uzasadniona dokuczliwość hałasu lub wibracji.</w:t>
            </w:r>
          </w:p>
          <w:p w14:paraId="5D0E2CA3" w14:textId="77777777" w:rsidR="00AE0290" w:rsidRPr="00225A40" w:rsidRDefault="00AE0290" w:rsidP="006B52CD">
            <w:pPr>
              <w:spacing w:after="0"/>
              <w:rPr>
                <w:rFonts w:cs="Arial"/>
                <w:sz w:val="14"/>
                <w:szCs w:val="14"/>
              </w:rPr>
            </w:pPr>
          </w:p>
        </w:tc>
        <w:tc>
          <w:tcPr>
            <w:tcW w:w="3118" w:type="dxa"/>
            <w:gridSpan w:val="3"/>
          </w:tcPr>
          <w:p w14:paraId="03D34AB3" w14:textId="77777777" w:rsidR="00AE0290" w:rsidRPr="00225A40" w:rsidRDefault="00AE0290" w:rsidP="006B52CD">
            <w:pPr>
              <w:spacing w:after="0"/>
              <w:rPr>
                <w:rFonts w:cs="Arial"/>
                <w:sz w:val="14"/>
                <w:szCs w:val="14"/>
              </w:rPr>
            </w:pPr>
          </w:p>
          <w:p w14:paraId="5BE57491" w14:textId="77777777" w:rsidR="00AE0290" w:rsidRPr="00225A40" w:rsidRDefault="00AE0290" w:rsidP="006B52CD">
            <w:pPr>
              <w:spacing w:after="0"/>
              <w:rPr>
                <w:rFonts w:cs="Arial"/>
                <w:sz w:val="14"/>
                <w:szCs w:val="14"/>
              </w:rPr>
            </w:pPr>
            <w:r w:rsidRPr="00225A40">
              <w:rPr>
                <w:rFonts w:cs="Arial"/>
                <w:sz w:val="14"/>
                <w:szCs w:val="14"/>
              </w:rPr>
              <w:t>Techniki stosowane w HSJ w celu zapobiegania emisji hałasu i wibracji:</w:t>
            </w:r>
          </w:p>
          <w:p w14:paraId="0CB5B9B8" w14:textId="77777777" w:rsidR="00AE0290" w:rsidRPr="00225A40" w:rsidRDefault="00AE0290" w:rsidP="006B52CD">
            <w:pPr>
              <w:spacing w:after="0"/>
              <w:rPr>
                <w:rFonts w:cs="Arial"/>
                <w:sz w:val="14"/>
                <w:szCs w:val="14"/>
              </w:rPr>
            </w:pPr>
            <w:r w:rsidRPr="00225A40">
              <w:rPr>
                <w:rFonts w:cs="Arial"/>
                <w:sz w:val="14"/>
                <w:szCs w:val="14"/>
              </w:rPr>
              <w:t xml:space="preserve">-zamykanie bram w halach produkcyjnych, </w:t>
            </w:r>
          </w:p>
          <w:p w14:paraId="32A26F8F" w14:textId="77777777" w:rsidR="00AE0290" w:rsidRPr="00225A40" w:rsidRDefault="00AE0290" w:rsidP="006B52CD">
            <w:pPr>
              <w:spacing w:after="0"/>
              <w:rPr>
                <w:rFonts w:cs="Arial"/>
                <w:sz w:val="14"/>
                <w:szCs w:val="14"/>
              </w:rPr>
            </w:pPr>
            <w:r w:rsidRPr="00225A40">
              <w:rPr>
                <w:rFonts w:cs="Arial"/>
                <w:sz w:val="14"/>
                <w:szCs w:val="14"/>
              </w:rPr>
              <w:t>-ograniczenie ruchu samochodowego oraz dostaw w porze nocnej</w:t>
            </w:r>
          </w:p>
          <w:p w14:paraId="1C9E7EC4" w14:textId="77777777" w:rsidR="00AE0290" w:rsidRPr="00225A40" w:rsidRDefault="00AE0290" w:rsidP="006B52CD">
            <w:pPr>
              <w:spacing w:after="0"/>
              <w:rPr>
                <w:rFonts w:cs="Arial"/>
                <w:sz w:val="14"/>
                <w:szCs w:val="14"/>
              </w:rPr>
            </w:pPr>
            <w:r w:rsidRPr="00225A40">
              <w:rPr>
                <w:rFonts w:cs="Arial"/>
                <w:sz w:val="14"/>
                <w:szCs w:val="14"/>
              </w:rPr>
              <w:t>-prowadzący instalacje wykonuje okresowe pomiary emisji hałasu do środowiska, pomiary wykonywane co dwa lata</w:t>
            </w:r>
          </w:p>
          <w:p w14:paraId="0771F96D" w14:textId="77777777" w:rsidR="00AE0290" w:rsidRDefault="00AE0290" w:rsidP="006B52CD">
            <w:pPr>
              <w:spacing w:after="0"/>
              <w:rPr>
                <w:rFonts w:cs="Arial"/>
                <w:sz w:val="14"/>
                <w:szCs w:val="14"/>
              </w:rPr>
            </w:pPr>
            <w:r w:rsidRPr="00225A40">
              <w:rPr>
                <w:rFonts w:cs="Arial"/>
                <w:sz w:val="14"/>
                <w:szCs w:val="14"/>
              </w:rPr>
              <w:lastRenderedPageBreak/>
              <w:t xml:space="preserve">-pomiary </w:t>
            </w:r>
            <w:r>
              <w:rPr>
                <w:rFonts w:cs="Arial"/>
                <w:sz w:val="14"/>
                <w:szCs w:val="14"/>
              </w:rPr>
              <w:t>hałasu raz na dwa lata</w:t>
            </w:r>
          </w:p>
          <w:p w14:paraId="3A7A845E" w14:textId="77777777" w:rsidR="00AE0290" w:rsidRPr="00225A40" w:rsidRDefault="00AE0290" w:rsidP="006B52CD">
            <w:pPr>
              <w:spacing w:after="0"/>
              <w:rPr>
                <w:rFonts w:cs="Arial"/>
                <w:sz w:val="14"/>
                <w:szCs w:val="14"/>
              </w:rPr>
            </w:pPr>
            <w:r w:rsidRPr="00225A40">
              <w:rPr>
                <w:rFonts w:cs="Arial"/>
                <w:b/>
                <w:bCs/>
                <w:sz w:val="14"/>
                <w:szCs w:val="14"/>
              </w:rPr>
              <w:t>BAT 3</w:t>
            </w:r>
            <w:r>
              <w:rPr>
                <w:rFonts w:cs="Arial"/>
                <w:b/>
                <w:bCs/>
                <w:sz w:val="14"/>
                <w:szCs w:val="14"/>
              </w:rPr>
              <w:t>2</w:t>
            </w:r>
            <w:r w:rsidRPr="00225A40">
              <w:rPr>
                <w:rFonts w:cs="Arial"/>
                <w:b/>
                <w:bCs/>
                <w:sz w:val="14"/>
                <w:szCs w:val="14"/>
              </w:rPr>
              <w:t xml:space="preserve"> uznaje się za częściowo spełniony.</w:t>
            </w:r>
          </w:p>
          <w:p w14:paraId="0934E5B7" w14:textId="77777777" w:rsidR="00AE0290" w:rsidRPr="00225A40" w:rsidRDefault="00AE0290" w:rsidP="006B52CD">
            <w:pPr>
              <w:spacing w:after="0"/>
              <w:rPr>
                <w:rFonts w:cs="Arial"/>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w:t>
            </w:r>
            <w:r>
              <w:rPr>
                <w:rFonts w:cs="Arial"/>
                <w:b/>
                <w:bCs/>
                <w:sz w:val="14"/>
                <w:szCs w:val="14"/>
              </w:rPr>
              <w:t xml:space="preserve">brakujące </w:t>
            </w:r>
            <w:r w:rsidRPr="00225A40">
              <w:rPr>
                <w:rFonts w:cs="Arial"/>
                <w:b/>
                <w:bCs/>
                <w:sz w:val="14"/>
                <w:szCs w:val="14"/>
              </w:rPr>
              <w:t>elementy wymienione w BAT 32</w:t>
            </w:r>
          </w:p>
        </w:tc>
      </w:tr>
      <w:tr w:rsidR="00AE0290" w:rsidRPr="00225A40" w14:paraId="06BBEF58" w14:textId="77777777" w:rsidTr="006B52CD">
        <w:tc>
          <w:tcPr>
            <w:tcW w:w="7939" w:type="dxa"/>
            <w:gridSpan w:val="7"/>
          </w:tcPr>
          <w:p w14:paraId="0FC3DB02" w14:textId="77777777" w:rsidR="00AE0290" w:rsidRPr="00225A40" w:rsidRDefault="00AE0290" w:rsidP="006B52CD">
            <w:pPr>
              <w:spacing w:after="0"/>
              <w:rPr>
                <w:rFonts w:cs="Arial"/>
                <w:b/>
                <w:bCs/>
                <w:sz w:val="14"/>
                <w:szCs w:val="14"/>
              </w:rPr>
            </w:pPr>
            <w:r w:rsidRPr="00225A40">
              <w:rPr>
                <w:rFonts w:cs="Arial"/>
                <w:b/>
                <w:bCs/>
                <w:sz w:val="14"/>
                <w:szCs w:val="14"/>
              </w:rPr>
              <w:lastRenderedPageBreak/>
              <w:t xml:space="preserve">BAT 33 W celu zapobiegania emisjom hałasu i wibracji lub, jeżeli jest to niemożliwe, ich ograniczenia, w ramach BAT należy stosować jedną z następujących technik lub ich kombinację. </w:t>
            </w:r>
          </w:p>
          <w:p w14:paraId="67B58C34" w14:textId="77777777" w:rsidR="00AE0290" w:rsidRPr="00225A40" w:rsidRDefault="00AE0290" w:rsidP="006B52CD">
            <w:pPr>
              <w:spacing w:after="0"/>
              <w:rPr>
                <w:rFonts w:cs="Arial"/>
                <w:b/>
                <w:bCs/>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41"/>
              <w:gridCol w:w="1207"/>
              <w:gridCol w:w="3038"/>
              <w:gridCol w:w="3321"/>
            </w:tblGrid>
            <w:tr w:rsidR="00AE0290" w:rsidRPr="00225A40" w14:paraId="2F8A7D64" w14:textId="77777777" w:rsidTr="006B52CD">
              <w:tc>
                <w:tcPr>
                  <w:tcW w:w="1452" w:type="dxa"/>
                  <w:gridSpan w:val="2"/>
                  <w:tcBorders>
                    <w:top w:val="single" w:sz="6" w:space="0" w:color="000000"/>
                    <w:left w:val="single" w:sz="6" w:space="0" w:color="000000"/>
                    <w:bottom w:val="single" w:sz="6" w:space="0" w:color="000000"/>
                    <w:right w:val="single" w:sz="6" w:space="0" w:color="000000"/>
                  </w:tcBorders>
                  <w:hideMark/>
                </w:tcPr>
                <w:p w14:paraId="3AD094BC"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3283" w:type="dxa"/>
                  <w:tcBorders>
                    <w:top w:val="single" w:sz="6" w:space="0" w:color="000000"/>
                    <w:left w:val="single" w:sz="6" w:space="0" w:color="000000"/>
                    <w:bottom w:val="single" w:sz="6" w:space="0" w:color="000000"/>
                    <w:right w:val="single" w:sz="6" w:space="0" w:color="000000"/>
                  </w:tcBorders>
                  <w:hideMark/>
                </w:tcPr>
                <w:p w14:paraId="6EE6D513"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c>
                <w:tcPr>
                  <w:tcW w:w="3589" w:type="dxa"/>
                  <w:tcBorders>
                    <w:top w:val="single" w:sz="6" w:space="0" w:color="000000"/>
                    <w:left w:val="single" w:sz="6" w:space="0" w:color="000000"/>
                    <w:bottom w:val="single" w:sz="6" w:space="0" w:color="000000"/>
                    <w:right w:val="single" w:sz="6" w:space="0" w:color="000000"/>
                  </w:tcBorders>
                  <w:hideMark/>
                </w:tcPr>
                <w:p w14:paraId="28891F82"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Stosowanie</w:t>
                  </w:r>
                </w:p>
              </w:tc>
            </w:tr>
            <w:tr w:rsidR="00AE0290" w:rsidRPr="00225A40" w14:paraId="14F977D0"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6EF943E3"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1303" w:type="dxa"/>
                  <w:tcBorders>
                    <w:top w:val="single" w:sz="6" w:space="0" w:color="000000"/>
                    <w:left w:val="single" w:sz="6" w:space="0" w:color="000000"/>
                    <w:bottom w:val="single" w:sz="6" w:space="0" w:color="000000"/>
                    <w:right w:val="single" w:sz="6" w:space="0" w:color="000000"/>
                  </w:tcBorders>
                  <w:hideMark/>
                </w:tcPr>
                <w:p w14:paraId="6BAE3E25" w14:textId="77777777" w:rsidR="00AE0290" w:rsidRPr="00225A40" w:rsidRDefault="00AE0290" w:rsidP="006B52CD">
                  <w:pPr>
                    <w:spacing w:before="60" w:after="0"/>
                    <w:rPr>
                      <w:rFonts w:cs="Arial"/>
                      <w:sz w:val="14"/>
                      <w:szCs w:val="14"/>
                    </w:rPr>
                  </w:pPr>
                  <w:r w:rsidRPr="00225A40">
                    <w:rPr>
                      <w:rFonts w:cs="Arial"/>
                      <w:sz w:val="14"/>
                      <w:szCs w:val="14"/>
                    </w:rPr>
                    <w:t>Właściwa lokalizacja urządzeń i budynków</w:t>
                  </w:r>
                </w:p>
              </w:tc>
              <w:tc>
                <w:tcPr>
                  <w:tcW w:w="3283" w:type="dxa"/>
                  <w:tcBorders>
                    <w:top w:val="single" w:sz="6" w:space="0" w:color="000000"/>
                    <w:left w:val="single" w:sz="6" w:space="0" w:color="000000"/>
                    <w:bottom w:val="single" w:sz="6" w:space="0" w:color="000000"/>
                    <w:right w:val="single" w:sz="6" w:space="0" w:color="000000"/>
                  </w:tcBorders>
                  <w:hideMark/>
                </w:tcPr>
                <w:p w14:paraId="1692F3D3" w14:textId="77777777" w:rsidR="00AE0290" w:rsidRPr="00225A40" w:rsidRDefault="00AE0290" w:rsidP="006B52CD">
                  <w:pPr>
                    <w:spacing w:before="60" w:after="0"/>
                    <w:rPr>
                      <w:rFonts w:cs="Arial"/>
                      <w:sz w:val="14"/>
                      <w:szCs w:val="14"/>
                    </w:rPr>
                  </w:pPr>
                  <w:r w:rsidRPr="00225A40">
                    <w:rPr>
                      <w:rFonts w:cs="Arial"/>
                      <w:sz w:val="14"/>
                      <w:szCs w:val="14"/>
                    </w:rPr>
                    <w:t>Poziomy hałasu można ograniczyć, zwiększając odległość między źródłem emisji a punktem odbioru, wykorzystując budynki jako ekrany chroniące przed hałasem oraz zmieniając umiejscowienie wejść i wyjść do budynków.</w:t>
                  </w:r>
                </w:p>
              </w:tc>
              <w:tc>
                <w:tcPr>
                  <w:tcW w:w="3589" w:type="dxa"/>
                  <w:tcBorders>
                    <w:top w:val="single" w:sz="6" w:space="0" w:color="000000"/>
                    <w:left w:val="single" w:sz="6" w:space="0" w:color="000000"/>
                    <w:bottom w:val="single" w:sz="6" w:space="0" w:color="000000"/>
                    <w:right w:val="single" w:sz="6" w:space="0" w:color="000000"/>
                  </w:tcBorders>
                  <w:hideMark/>
                </w:tcPr>
                <w:p w14:paraId="1EA0AC2A" w14:textId="77777777" w:rsidR="00AE0290" w:rsidRPr="00225A40" w:rsidRDefault="00AE0290" w:rsidP="006B52CD">
                  <w:pPr>
                    <w:spacing w:before="60" w:after="0"/>
                    <w:rPr>
                      <w:rFonts w:cs="Arial"/>
                      <w:sz w:val="14"/>
                      <w:szCs w:val="14"/>
                    </w:rPr>
                  </w:pPr>
                  <w:r w:rsidRPr="00225A40">
                    <w:rPr>
                      <w:rFonts w:cs="Arial"/>
                      <w:sz w:val="14"/>
                      <w:szCs w:val="14"/>
                    </w:rPr>
                    <w:t>W przypadku istniejących zespołów urządzeń przenoszenie sprzętu i wyjść lub wejść do budynków może nie mieć zastosowania z powodu braku miejsca lub nadmiernych kosztów.</w:t>
                  </w:r>
                </w:p>
              </w:tc>
            </w:tr>
            <w:tr w:rsidR="00AE0290" w:rsidRPr="00225A40" w14:paraId="04C026C4"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41763503" w14:textId="77777777" w:rsidR="00AE0290" w:rsidRPr="00225A40" w:rsidRDefault="00AE0290" w:rsidP="006B52CD">
                  <w:pPr>
                    <w:spacing w:before="60" w:after="0"/>
                    <w:rPr>
                      <w:rFonts w:cs="Arial"/>
                      <w:sz w:val="14"/>
                      <w:szCs w:val="14"/>
                    </w:rPr>
                  </w:pPr>
                  <w:r w:rsidRPr="00225A40">
                    <w:rPr>
                      <w:rFonts w:cs="Arial"/>
                      <w:sz w:val="14"/>
                      <w:szCs w:val="14"/>
                    </w:rPr>
                    <w:t>b.</w:t>
                  </w:r>
                </w:p>
              </w:tc>
              <w:tc>
                <w:tcPr>
                  <w:tcW w:w="1303" w:type="dxa"/>
                  <w:tcBorders>
                    <w:top w:val="single" w:sz="6" w:space="0" w:color="000000"/>
                    <w:left w:val="single" w:sz="6" w:space="0" w:color="000000"/>
                    <w:bottom w:val="single" w:sz="6" w:space="0" w:color="000000"/>
                    <w:right w:val="single" w:sz="6" w:space="0" w:color="000000"/>
                  </w:tcBorders>
                  <w:hideMark/>
                </w:tcPr>
                <w:p w14:paraId="6EDC94BF" w14:textId="77777777" w:rsidR="00AE0290" w:rsidRPr="00225A40" w:rsidRDefault="00AE0290" w:rsidP="006B52CD">
                  <w:pPr>
                    <w:spacing w:before="60" w:after="0"/>
                    <w:rPr>
                      <w:rFonts w:cs="Arial"/>
                      <w:sz w:val="14"/>
                      <w:szCs w:val="14"/>
                    </w:rPr>
                  </w:pPr>
                  <w:r w:rsidRPr="00225A40">
                    <w:rPr>
                      <w:rFonts w:cs="Arial"/>
                      <w:sz w:val="14"/>
                      <w:szCs w:val="14"/>
                    </w:rPr>
                    <w:t>Środki operacyjne</w:t>
                  </w:r>
                </w:p>
              </w:tc>
              <w:tc>
                <w:tcPr>
                  <w:tcW w:w="3283" w:type="dxa"/>
                  <w:tcBorders>
                    <w:top w:val="single" w:sz="6" w:space="0" w:color="000000"/>
                    <w:left w:val="single" w:sz="6" w:space="0" w:color="000000"/>
                    <w:bottom w:val="single" w:sz="6" w:space="0" w:color="000000"/>
                    <w:right w:val="single" w:sz="6" w:space="0" w:color="000000"/>
                  </w:tcBorders>
                  <w:hideMark/>
                </w:tcPr>
                <w:p w14:paraId="1F43495E" w14:textId="77777777" w:rsidR="00AE0290" w:rsidRPr="00225A40" w:rsidRDefault="00AE0290" w:rsidP="006B52CD">
                  <w:pPr>
                    <w:spacing w:before="60" w:after="0"/>
                    <w:rPr>
                      <w:rFonts w:cs="Arial"/>
                      <w:sz w:val="14"/>
                      <w:szCs w:val="14"/>
                    </w:rPr>
                  </w:pPr>
                  <w:r w:rsidRPr="00225A40">
                    <w:rPr>
                      <w:rFonts w:cs="Arial"/>
                      <w:sz w:val="14"/>
                      <w:szCs w:val="14"/>
                    </w:rPr>
                    <w:t>Do takich technik zalicza się:</w:t>
                  </w:r>
                </w:p>
                <w:tbl>
                  <w:tblPr>
                    <w:tblW w:w="5000" w:type="pct"/>
                    <w:tblLayout w:type="fixed"/>
                    <w:tblCellMar>
                      <w:left w:w="0" w:type="dxa"/>
                      <w:right w:w="0" w:type="dxa"/>
                    </w:tblCellMar>
                    <w:tblLook w:val="04A0" w:firstRow="1" w:lastRow="0" w:firstColumn="1" w:lastColumn="0" w:noHBand="0" w:noVBand="1"/>
                  </w:tblPr>
                  <w:tblGrid>
                    <w:gridCol w:w="196"/>
                    <w:gridCol w:w="2827"/>
                  </w:tblGrid>
                  <w:tr w:rsidR="00AE0290" w:rsidRPr="00225A40" w14:paraId="2DB1E879" w14:textId="77777777" w:rsidTr="006B52CD">
                    <w:tc>
                      <w:tcPr>
                        <w:tcW w:w="210" w:type="dxa"/>
                        <w:hideMark/>
                      </w:tcPr>
                      <w:p w14:paraId="736256DD"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058" w:type="dxa"/>
                        <w:hideMark/>
                      </w:tcPr>
                      <w:p w14:paraId="1EAB5393" w14:textId="77777777" w:rsidR="00AE0290" w:rsidRPr="00225A40" w:rsidRDefault="00AE0290" w:rsidP="006B52CD">
                        <w:pPr>
                          <w:spacing w:before="120" w:after="0"/>
                          <w:jc w:val="both"/>
                          <w:rPr>
                            <w:rFonts w:cs="Arial"/>
                            <w:sz w:val="14"/>
                            <w:szCs w:val="14"/>
                          </w:rPr>
                        </w:pPr>
                        <w:r w:rsidRPr="00225A40">
                          <w:rPr>
                            <w:rFonts w:cs="Arial"/>
                            <w:sz w:val="14"/>
                            <w:szCs w:val="14"/>
                          </w:rPr>
                          <w:t>kontrola i konserwacja urządzeń;</w:t>
                        </w:r>
                      </w:p>
                    </w:tc>
                  </w:tr>
                </w:tbl>
                <w:p w14:paraId="1D303B08"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0C5946DD" w14:textId="77777777" w:rsidTr="006B52CD">
                    <w:tc>
                      <w:tcPr>
                        <w:tcW w:w="160" w:type="dxa"/>
                        <w:hideMark/>
                      </w:tcPr>
                      <w:p w14:paraId="5E5569E9"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0DCCFED7" w14:textId="77777777" w:rsidR="00AE0290" w:rsidRPr="00225A40" w:rsidRDefault="00AE0290" w:rsidP="006B52CD">
                        <w:pPr>
                          <w:spacing w:before="120" w:after="0"/>
                          <w:jc w:val="both"/>
                          <w:rPr>
                            <w:rFonts w:cs="Arial"/>
                            <w:sz w:val="14"/>
                            <w:szCs w:val="14"/>
                          </w:rPr>
                        </w:pPr>
                        <w:r w:rsidRPr="00225A40">
                          <w:rPr>
                            <w:rFonts w:cs="Arial"/>
                            <w:sz w:val="14"/>
                            <w:szCs w:val="14"/>
                          </w:rPr>
                          <w:t>w miarę możliwości, zamykanie drzwi i okien na terenach zamkniętych;</w:t>
                        </w:r>
                      </w:p>
                    </w:tc>
                  </w:tr>
                </w:tbl>
                <w:p w14:paraId="58004E12"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67A7A923" w14:textId="77777777" w:rsidTr="006B52CD">
                    <w:tc>
                      <w:tcPr>
                        <w:tcW w:w="160" w:type="dxa"/>
                        <w:hideMark/>
                      </w:tcPr>
                      <w:p w14:paraId="1EBFF4D0"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451F9519" w14:textId="77777777" w:rsidR="00AE0290" w:rsidRPr="00225A40" w:rsidRDefault="00AE0290" w:rsidP="006B52CD">
                        <w:pPr>
                          <w:spacing w:before="120" w:after="0"/>
                          <w:jc w:val="both"/>
                          <w:rPr>
                            <w:rFonts w:cs="Arial"/>
                            <w:sz w:val="14"/>
                            <w:szCs w:val="14"/>
                          </w:rPr>
                        </w:pPr>
                        <w:r w:rsidRPr="00225A40">
                          <w:rPr>
                            <w:rFonts w:cs="Arial"/>
                            <w:sz w:val="14"/>
                            <w:szCs w:val="14"/>
                          </w:rPr>
                          <w:t>obsługę urządzeń przez doświadczony personel;</w:t>
                        </w:r>
                      </w:p>
                    </w:tc>
                  </w:tr>
                </w:tbl>
                <w:p w14:paraId="26108161"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42D499B7" w14:textId="77777777" w:rsidTr="006B52CD">
                    <w:tc>
                      <w:tcPr>
                        <w:tcW w:w="160" w:type="dxa"/>
                        <w:hideMark/>
                      </w:tcPr>
                      <w:p w14:paraId="62401BA9"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50720FCA" w14:textId="77777777" w:rsidR="00AE0290" w:rsidRPr="00225A40" w:rsidRDefault="00AE0290" w:rsidP="006B52CD">
                        <w:pPr>
                          <w:spacing w:before="120" w:after="0"/>
                          <w:jc w:val="both"/>
                          <w:rPr>
                            <w:rFonts w:cs="Arial"/>
                            <w:sz w:val="14"/>
                            <w:szCs w:val="14"/>
                          </w:rPr>
                        </w:pPr>
                        <w:r w:rsidRPr="00225A40">
                          <w:rPr>
                            <w:rFonts w:cs="Arial"/>
                            <w:sz w:val="14"/>
                            <w:szCs w:val="14"/>
                          </w:rPr>
                          <w:t>w miarę możliwości, unikanie przeprowadzania hałaśliwych czynności w nocy;</w:t>
                        </w:r>
                      </w:p>
                    </w:tc>
                  </w:tr>
                </w:tbl>
                <w:p w14:paraId="7119D972"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092B9F02" w14:textId="77777777" w:rsidTr="006B52CD">
                    <w:tc>
                      <w:tcPr>
                        <w:tcW w:w="160" w:type="dxa"/>
                        <w:hideMark/>
                      </w:tcPr>
                      <w:p w14:paraId="07B7CDB3"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315AF311" w14:textId="77777777" w:rsidR="00AE0290" w:rsidRPr="00225A40" w:rsidRDefault="00AE0290" w:rsidP="006B52CD">
                        <w:pPr>
                          <w:spacing w:before="120" w:after="0"/>
                          <w:jc w:val="both"/>
                          <w:rPr>
                            <w:rFonts w:cs="Arial"/>
                            <w:sz w:val="14"/>
                            <w:szCs w:val="14"/>
                          </w:rPr>
                        </w:pPr>
                        <w:r w:rsidRPr="00225A40">
                          <w:rPr>
                            <w:rFonts w:cs="Arial"/>
                            <w:sz w:val="14"/>
                            <w:szCs w:val="14"/>
                          </w:rPr>
                          <w:t>zapewnienie ograniczenia emisji hałasu, np. podczas produkcji i czynności konserwacyjnych, transportu i manipulowania wsadem i materiałami.</w:t>
                        </w:r>
                      </w:p>
                    </w:tc>
                  </w:tr>
                </w:tbl>
                <w:p w14:paraId="697FBC4F" w14:textId="77777777" w:rsidR="00AE0290" w:rsidRPr="00225A40" w:rsidRDefault="00AE0290" w:rsidP="006B52CD">
                  <w:pPr>
                    <w:spacing w:after="0"/>
                    <w:rPr>
                      <w:rFonts w:cs="Arial"/>
                      <w:sz w:val="14"/>
                      <w:szCs w:val="14"/>
                    </w:rPr>
                  </w:pPr>
                </w:p>
              </w:tc>
              <w:tc>
                <w:tcPr>
                  <w:tcW w:w="3589" w:type="dxa"/>
                  <w:tcBorders>
                    <w:top w:val="single" w:sz="6" w:space="0" w:color="000000"/>
                    <w:left w:val="single" w:sz="6" w:space="0" w:color="000000"/>
                    <w:bottom w:val="single" w:sz="6" w:space="0" w:color="000000"/>
                    <w:right w:val="single" w:sz="6" w:space="0" w:color="000000"/>
                  </w:tcBorders>
                  <w:hideMark/>
                </w:tcPr>
                <w:p w14:paraId="6467FF75"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630617BE"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5A9BD8F6" w14:textId="77777777" w:rsidR="00AE0290" w:rsidRPr="00225A40" w:rsidRDefault="00AE0290" w:rsidP="006B52CD">
                  <w:pPr>
                    <w:spacing w:before="60" w:after="0"/>
                    <w:rPr>
                      <w:rFonts w:cs="Arial"/>
                      <w:sz w:val="14"/>
                      <w:szCs w:val="14"/>
                    </w:rPr>
                  </w:pPr>
                  <w:r w:rsidRPr="00225A40">
                    <w:rPr>
                      <w:rFonts w:cs="Arial"/>
                      <w:sz w:val="14"/>
                      <w:szCs w:val="14"/>
                    </w:rPr>
                    <w:t>c.</w:t>
                  </w:r>
                </w:p>
              </w:tc>
              <w:tc>
                <w:tcPr>
                  <w:tcW w:w="1303" w:type="dxa"/>
                  <w:tcBorders>
                    <w:top w:val="single" w:sz="6" w:space="0" w:color="000000"/>
                    <w:left w:val="single" w:sz="6" w:space="0" w:color="000000"/>
                    <w:bottom w:val="single" w:sz="6" w:space="0" w:color="000000"/>
                    <w:right w:val="single" w:sz="6" w:space="0" w:color="000000"/>
                  </w:tcBorders>
                  <w:hideMark/>
                </w:tcPr>
                <w:p w14:paraId="27DF3235" w14:textId="77777777" w:rsidR="00AE0290" w:rsidRPr="00225A40" w:rsidRDefault="00AE0290" w:rsidP="006B52CD">
                  <w:pPr>
                    <w:spacing w:before="60" w:after="0"/>
                    <w:rPr>
                      <w:rFonts w:cs="Arial"/>
                      <w:sz w:val="14"/>
                      <w:szCs w:val="14"/>
                    </w:rPr>
                  </w:pPr>
                  <w:r w:rsidRPr="00225A40">
                    <w:rPr>
                      <w:rFonts w:cs="Arial"/>
                      <w:sz w:val="14"/>
                      <w:szCs w:val="14"/>
                    </w:rPr>
                    <w:t>Wyposażenie o niskiej emisji hałasu</w:t>
                  </w:r>
                </w:p>
              </w:tc>
              <w:tc>
                <w:tcPr>
                  <w:tcW w:w="3283" w:type="dxa"/>
                  <w:tcBorders>
                    <w:top w:val="single" w:sz="6" w:space="0" w:color="000000"/>
                    <w:left w:val="single" w:sz="6" w:space="0" w:color="000000"/>
                    <w:bottom w:val="single" w:sz="6" w:space="0" w:color="000000"/>
                    <w:right w:val="single" w:sz="6" w:space="0" w:color="000000"/>
                  </w:tcBorders>
                  <w:hideMark/>
                </w:tcPr>
                <w:p w14:paraId="3895D0C1" w14:textId="77777777" w:rsidR="00AE0290" w:rsidRPr="00225A40" w:rsidRDefault="00AE0290" w:rsidP="006B52CD">
                  <w:pPr>
                    <w:spacing w:before="60" w:after="0"/>
                    <w:rPr>
                      <w:rFonts w:cs="Arial"/>
                      <w:sz w:val="14"/>
                      <w:szCs w:val="14"/>
                    </w:rPr>
                  </w:pPr>
                  <w:r w:rsidRPr="00225A40">
                    <w:rPr>
                      <w:rFonts w:cs="Arial"/>
                      <w:sz w:val="14"/>
                      <w:szCs w:val="14"/>
                    </w:rPr>
                    <w:t>Może to obejmować techniki wykorzystujące silniki napędu bezpośredniego, sprężarki, pompy i wentylatory o niskiej emisji hałasu.</w:t>
                  </w:r>
                </w:p>
              </w:tc>
              <w:tc>
                <w:tcPr>
                  <w:tcW w:w="3589" w:type="dxa"/>
                  <w:tcBorders>
                    <w:top w:val="single" w:sz="6" w:space="0" w:color="000000"/>
                    <w:left w:val="single" w:sz="6" w:space="0" w:color="000000"/>
                    <w:bottom w:val="single" w:sz="6" w:space="0" w:color="000000"/>
                    <w:right w:val="single" w:sz="6" w:space="0" w:color="000000"/>
                  </w:tcBorders>
                  <w:hideMark/>
                </w:tcPr>
                <w:p w14:paraId="66764A1D" w14:textId="77777777" w:rsidR="00AE0290" w:rsidRPr="00225A40" w:rsidRDefault="00AE0290" w:rsidP="006B52CD">
                  <w:pPr>
                    <w:spacing w:before="120" w:after="0"/>
                    <w:jc w:val="both"/>
                    <w:rPr>
                      <w:rFonts w:cs="Arial"/>
                      <w:sz w:val="14"/>
                      <w:szCs w:val="14"/>
                    </w:rPr>
                  </w:pPr>
                  <w:r w:rsidRPr="00225A40">
                    <w:rPr>
                      <w:rFonts w:cs="Arial"/>
                      <w:sz w:val="14"/>
                      <w:szCs w:val="14"/>
                    </w:rPr>
                    <w:t> </w:t>
                  </w:r>
                </w:p>
              </w:tc>
            </w:tr>
            <w:tr w:rsidR="00AE0290" w:rsidRPr="00225A40" w14:paraId="113DF560"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7BC9D2B9" w14:textId="77777777" w:rsidR="00AE0290" w:rsidRPr="00225A40" w:rsidRDefault="00AE0290" w:rsidP="006B52CD">
                  <w:pPr>
                    <w:spacing w:before="60" w:after="0"/>
                    <w:rPr>
                      <w:rFonts w:cs="Arial"/>
                      <w:sz w:val="14"/>
                      <w:szCs w:val="14"/>
                    </w:rPr>
                  </w:pPr>
                  <w:r w:rsidRPr="00225A40">
                    <w:rPr>
                      <w:rFonts w:cs="Arial"/>
                      <w:sz w:val="14"/>
                      <w:szCs w:val="14"/>
                    </w:rPr>
                    <w:t>d.</w:t>
                  </w:r>
                </w:p>
              </w:tc>
              <w:tc>
                <w:tcPr>
                  <w:tcW w:w="1303" w:type="dxa"/>
                  <w:tcBorders>
                    <w:top w:val="single" w:sz="6" w:space="0" w:color="000000"/>
                    <w:left w:val="single" w:sz="6" w:space="0" w:color="000000"/>
                    <w:bottom w:val="single" w:sz="6" w:space="0" w:color="000000"/>
                    <w:right w:val="single" w:sz="6" w:space="0" w:color="000000"/>
                  </w:tcBorders>
                  <w:hideMark/>
                </w:tcPr>
                <w:p w14:paraId="08A60955" w14:textId="77777777" w:rsidR="00AE0290" w:rsidRPr="00225A40" w:rsidRDefault="00AE0290" w:rsidP="006B52CD">
                  <w:pPr>
                    <w:spacing w:before="60" w:after="0"/>
                    <w:rPr>
                      <w:rFonts w:cs="Arial"/>
                      <w:sz w:val="14"/>
                      <w:szCs w:val="14"/>
                    </w:rPr>
                  </w:pPr>
                  <w:r w:rsidRPr="00225A40">
                    <w:rPr>
                      <w:rFonts w:cs="Arial"/>
                      <w:sz w:val="14"/>
                      <w:szCs w:val="14"/>
                    </w:rPr>
                    <w:t>Wyposażenie służące do kontroli hałasu i wibracji</w:t>
                  </w:r>
                </w:p>
              </w:tc>
              <w:tc>
                <w:tcPr>
                  <w:tcW w:w="3283" w:type="dxa"/>
                  <w:tcBorders>
                    <w:top w:val="single" w:sz="6" w:space="0" w:color="000000"/>
                    <w:left w:val="single" w:sz="6" w:space="0" w:color="000000"/>
                    <w:bottom w:val="single" w:sz="6" w:space="0" w:color="000000"/>
                    <w:right w:val="single" w:sz="6" w:space="0" w:color="000000"/>
                  </w:tcBorders>
                  <w:hideMark/>
                </w:tcPr>
                <w:p w14:paraId="64C0BABF" w14:textId="77777777" w:rsidR="00AE0290" w:rsidRPr="00225A40" w:rsidRDefault="00AE0290" w:rsidP="006B52CD">
                  <w:pPr>
                    <w:spacing w:before="60" w:after="0"/>
                    <w:rPr>
                      <w:rFonts w:cs="Arial"/>
                      <w:sz w:val="14"/>
                      <w:szCs w:val="14"/>
                    </w:rPr>
                  </w:pPr>
                  <w:r w:rsidRPr="00225A40">
                    <w:rPr>
                      <w:rFonts w:cs="Arial"/>
                      <w:sz w:val="14"/>
                      <w:szCs w:val="14"/>
                    </w:rPr>
                    <w:t>Obejmuje techniki takie jak:</w:t>
                  </w:r>
                </w:p>
                <w:tbl>
                  <w:tblPr>
                    <w:tblW w:w="5000" w:type="pct"/>
                    <w:tblLayout w:type="fixed"/>
                    <w:tblCellMar>
                      <w:left w:w="0" w:type="dxa"/>
                      <w:right w:w="0" w:type="dxa"/>
                    </w:tblCellMar>
                    <w:tblLook w:val="04A0" w:firstRow="1" w:lastRow="0" w:firstColumn="1" w:lastColumn="0" w:noHBand="0" w:noVBand="1"/>
                  </w:tblPr>
                  <w:tblGrid>
                    <w:gridCol w:w="350"/>
                    <w:gridCol w:w="2673"/>
                  </w:tblGrid>
                  <w:tr w:rsidR="00AE0290" w:rsidRPr="00225A40" w14:paraId="07176CFB" w14:textId="77777777" w:rsidTr="006B52CD">
                    <w:tc>
                      <w:tcPr>
                        <w:tcW w:w="377" w:type="dxa"/>
                        <w:hideMark/>
                      </w:tcPr>
                      <w:p w14:paraId="50C92C6B"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2891" w:type="dxa"/>
                        <w:hideMark/>
                      </w:tcPr>
                      <w:p w14:paraId="50B9E873" w14:textId="77777777" w:rsidR="00AE0290" w:rsidRPr="00225A40" w:rsidRDefault="00AE0290" w:rsidP="006B52CD">
                        <w:pPr>
                          <w:spacing w:before="120" w:after="0"/>
                          <w:jc w:val="both"/>
                          <w:rPr>
                            <w:rFonts w:cs="Arial"/>
                            <w:sz w:val="14"/>
                            <w:szCs w:val="14"/>
                          </w:rPr>
                        </w:pPr>
                        <w:r w:rsidRPr="00225A40">
                          <w:rPr>
                            <w:rFonts w:cs="Arial"/>
                            <w:sz w:val="14"/>
                            <w:szCs w:val="14"/>
                          </w:rPr>
                          <w:t>reduktory hałasu;</w:t>
                        </w:r>
                      </w:p>
                    </w:tc>
                  </w:tr>
                </w:tbl>
                <w:p w14:paraId="28BC8D8F"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729EC555" w14:textId="77777777" w:rsidTr="006B52CD">
                    <w:tc>
                      <w:tcPr>
                        <w:tcW w:w="160" w:type="dxa"/>
                        <w:hideMark/>
                      </w:tcPr>
                      <w:p w14:paraId="648F7F83"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701BB940" w14:textId="77777777" w:rsidR="00AE0290" w:rsidRPr="00225A40" w:rsidRDefault="00AE0290" w:rsidP="006B52CD">
                        <w:pPr>
                          <w:spacing w:before="120" w:after="0"/>
                          <w:jc w:val="both"/>
                          <w:rPr>
                            <w:rFonts w:cs="Arial"/>
                            <w:sz w:val="14"/>
                            <w:szCs w:val="14"/>
                          </w:rPr>
                        </w:pPr>
                        <w:r w:rsidRPr="00225A40">
                          <w:rPr>
                            <w:rFonts w:cs="Arial"/>
                            <w:sz w:val="14"/>
                            <w:szCs w:val="14"/>
                          </w:rPr>
                          <w:t>izolację akustyczną i wytłumienie wibracji urządzeń;</w:t>
                        </w:r>
                      </w:p>
                    </w:tc>
                  </w:tr>
                </w:tbl>
                <w:p w14:paraId="50053C19"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39526363" w14:textId="77777777" w:rsidTr="006B52CD">
                    <w:tc>
                      <w:tcPr>
                        <w:tcW w:w="160" w:type="dxa"/>
                        <w:hideMark/>
                      </w:tcPr>
                      <w:p w14:paraId="73DF6C69"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5D4EF679" w14:textId="77777777" w:rsidR="00AE0290" w:rsidRPr="00225A40" w:rsidRDefault="00AE0290" w:rsidP="006B52CD">
                        <w:pPr>
                          <w:spacing w:before="120" w:after="0"/>
                          <w:jc w:val="both"/>
                          <w:rPr>
                            <w:rFonts w:cs="Arial"/>
                            <w:sz w:val="14"/>
                            <w:szCs w:val="14"/>
                          </w:rPr>
                        </w:pPr>
                        <w:r w:rsidRPr="00225A40">
                          <w:rPr>
                            <w:rFonts w:cs="Arial"/>
                            <w:sz w:val="14"/>
                            <w:szCs w:val="14"/>
                          </w:rPr>
                          <w:t>obudowę hałaśliwego sprzętu (np. maszyn do oczyszczania płomieniowego i szlifowania, ciągarek, strumieni powietrza);</w:t>
                        </w:r>
                      </w:p>
                    </w:tc>
                  </w:tr>
                </w:tbl>
                <w:p w14:paraId="28BBA83B"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49"/>
                    <w:gridCol w:w="2874"/>
                  </w:tblGrid>
                  <w:tr w:rsidR="00AE0290" w:rsidRPr="00225A40" w14:paraId="1E9C617A" w14:textId="77777777" w:rsidTr="006B52CD">
                    <w:tc>
                      <w:tcPr>
                        <w:tcW w:w="160" w:type="dxa"/>
                        <w:hideMark/>
                      </w:tcPr>
                      <w:p w14:paraId="42319C0D" w14:textId="77777777" w:rsidR="00AE0290" w:rsidRPr="00225A40" w:rsidRDefault="00AE0290" w:rsidP="006B52CD">
                        <w:pPr>
                          <w:spacing w:before="120" w:after="0"/>
                          <w:jc w:val="both"/>
                          <w:rPr>
                            <w:rFonts w:cs="Arial"/>
                            <w:sz w:val="14"/>
                            <w:szCs w:val="14"/>
                          </w:rPr>
                        </w:pPr>
                        <w:r w:rsidRPr="00225A40">
                          <w:rPr>
                            <w:rFonts w:cs="Arial"/>
                            <w:sz w:val="14"/>
                            <w:szCs w:val="14"/>
                          </w:rPr>
                          <w:t>—</w:t>
                        </w:r>
                      </w:p>
                    </w:tc>
                    <w:tc>
                      <w:tcPr>
                        <w:tcW w:w="3108" w:type="dxa"/>
                        <w:hideMark/>
                      </w:tcPr>
                      <w:p w14:paraId="043C768B" w14:textId="77777777" w:rsidR="00AE0290" w:rsidRPr="00225A40" w:rsidRDefault="00AE0290" w:rsidP="006B52CD">
                        <w:pPr>
                          <w:spacing w:before="120" w:after="0"/>
                          <w:jc w:val="both"/>
                          <w:rPr>
                            <w:rFonts w:cs="Arial"/>
                            <w:sz w:val="14"/>
                            <w:szCs w:val="14"/>
                          </w:rPr>
                        </w:pPr>
                        <w:r w:rsidRPr="00225A40">
                          <w:rPr>
                            <w:rFonts w:cs="Arial"/>
                            <w:sz w:val="14"/>
                            <w:szCs w:val="14"/>
                          </w:rPr>
                          <w:t>materiały budowlane o wysokiej izolacyjności akustycznej (np. do budowy ścian, dachów, okien, drzwi).</w:t>
                        </w:r>
                      </w:p>
                    </w:tc>
                  </w:tr>
                </w:tbl>
                <w:p w14:paraId="70545AE3" w14:textId="77777777" w:rsidR="00AE0290" w:rsidRPr="00225A40" w:rsidRDefault="00AE0290" w:rsidP="006B52CD">
                  <w:pPr>
                    <w:spacing w:after="0"/>
                    <w:rPr>
                      <w:rFonts w:cs="Arial"/>
                      <w:sz w:val="14"/>
                      <w:szCs w:val="14"/>
                    </w:rPr>
                  </w:pPr>
                </w:p>
              </w:tc>
              <w:tc>
                <w:tcPr>
                  <w:tcW w:w="3589" w:type="dxa"/>
                  <w:tcBorders>
                    <w:top w:val="single" w:sz="6" w:space="0" w:color="000000"/>
                    <w:left w:val="single" w:sz="6" w:space="0" w:color="000000"/>
                    <w:bottom w:val="single" w:sz="6" w:space="0" w:color="000000"/>
                    <w:right w:val="single" w:sz="6" w:space="0" w:color="000000"/>
                  </w:tcBorders>
                  <w:hideMark/>
                </w:tcPr>
                <w:p w14:paraId="6F2FA0EF" w14:textId="77777777" w:rsidR="00AE0290" w:rsidRPr="00225A40" w:rsidRDefault="00AE0290" w:rsidP="006B52CD">
                  <w:pPr>
                    <w:spacing w:before="60" w:after="0"/>
                    <w:rPr>
                      <w:rFonts w:cs="Arial"/>
                      <w:sz w:val="14"/>
                      <w:szCs w:val="14"/>
                    </w:rPr>
                  </w:pPr>
                  <w:r w:rsidRPr="00225A40">
                    <w:rPr>
                      <w:rFonts w:cs="Arial"/>
                      <w:sz w:val="14"/>
                      <w:szCs w:val="14"/>
                    </w:rPr>
                    <w:t>Zastosowanie do istniejących zespołów urządzeń może być ograniczone ze względu na brak miejsca.</w:t>
                  </w:r>
                </w:p>
              </w:tc>
            </w:tr>
            <w:tr w:rsidR="00AE0290" w:rsidRPr="00225A40" w14:paraId="58433C6D"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10FB23CB" w14:textId="77777777" w:rsidR="00AE0290" w:rsidRPr="00225A40" w:rsidRDefault="00AE0290" w:rsidP="006B52CD">
                  <w:pPr>
                    <w:spacing w:before="60" w:after="0"/>
                    <w:rPr>
                      <w:rFonts w:cs="Arial"/>
                      <w:sz w:val="14"/>
                      <w:szCs w:val="14"/>
                    </w:rPr>
                  </w:pPr>
                  <w:r w:rsidRPr="00225A40">
                    <w:rPr>
                      <w:rFonts w:cs="Arial"/>
                      <w:sz w:val="14"/>
                      <w:szCs w:val="14"/>
                    </w:rPr>
                    <w:t>e.</w:t>
                  </w:r>
                </w:p>
              </w:tc>
              <w:tc>
                <w:tcPr>
                  <w:tcW w:w="1303" w:type="dxa"/>
                  <w:tcBorders>
                    <w:top w:val="single" w:sz="6" w:space="0" w:color="000000"/>
                    <w:left w:val="single" w:sz="6" w:space="0" w:color="000000"/>
                    <w:bottom w:val="single" w:sz="6" w:space="0" w:color="000000"/>
                    <w:right w:val="single" w:sz="6" w:space="0" w:color="000000"/>
                  </w:tcBorders>
                  <w:hideMark/>
                </w:tcPr>
                <w:p w14:paraId="0D98D3E7" w14:textId="77777777" w:rsidR="00AE0290" w:rsidRPr="00225A40" w:rsidRDefault="00AE0290" w:rsidP="006B52CD">
                  <w:pPr>
                    <w:spacing w:before="60" w:after="0"/>
                    <w:rPr>
                      <w:rFonts w:cs="Arial"/>
                      <w:sz w:val="14"/>
                      <w:szCs w:val="14"/>
                    </w:rPr>
                  </w:pPr>
                  <w:r w:rsidRPr="00225A40">
                    <w:rPr>
                      <w:rFonts w:cs="Arial"/>
                      <w:sz w:val="14"/>
                      <w:szCs w:val="14"/>
                    </w:rPr>
                    <w:t>Redukcja hałasu</w:t>
                  </w:r>
                </w:p>
              </w:tc>
              <w:tc>
                <w:tcPr>
                  <w:tcW w:w="3283" w:type="dxa"/>
                  <w:tcBorders>
                    <w:top w:val="single" w:sz="6" w:space="0" w:color="000000"/>
                    <w:left w:val="single" w:sz="6" w:space="0" w:color="000000"/>
                    <w:bottom w:val="single" w:sz="6" w:space="0" w:color="000000"/>
                    <w:right w:val="single" w:sz="6" w:space="0" w:color="000000"/>
                  </w:tcBorders>
                  <w:hideMark/>
                </w:tcPr>
                <w:p w14:paraId="3B05FE63" w14:textId="77777777" w:rsidR="00AE0290" w:rsidRPr="00225A40" w:rsidRDefault="00AE0290" w:rsidP="006B52CD">
                  <w:pPr>
                    <w:spacing w:before="60" w:after="0"/>
                    <w:rPr>
                      <w:rFonts w:cs="Arial"/>
                      <w:sz w:val="14"/>
                      <w:szCs w:val="14"/>
                    </w:rPr>
                  </w:pPr>
                  <w:r w:rsidRPr="00225A40">
                    <w:rPr>
                      <w:rFonts w:cs="Arial"/>
                      <w:sz w:val="14"/>
                      <w:szCs w:val="14"/>
                    </w:rPr>
                    <w:t>Umieszczenie bariery między źródłami emisji a punktami odbioru (na przykład chroniące przed hałasem ściany, nasypy i budynki).</w:t>
                  </w:r>
                </w:p>
              </w:tc>
              <w:tc>
                <w:tcPr>
                  <w:tcW w:w="3589" w:type="dxa"/>
                  <w:tcBorders>
                    <w:top w:val="single" w:sz="6" w:space="0" w:color="000000"/>
                    <w:left w:val="single" w:sz="6" w:space="0" w:color="000000"/>
                    <w:bottom w:val="single" w:sz="6" w:space="0" w:color="000000"/>
                    <w:right w:val="single" w:sz="6" w:space="0" w:color="000000"/>
                  </w:tcBorders>
                  <w:hideMark/>
                </w:tcPr>
                <w:p w14:paraId="6FFD0204" w14:textId="77777777" w:rsidR="00AE0290" w:rsidRPr="00225A40" w:rsidRDefault="00AE0290" w:rsidP="006B52CD">
                  <w:pPr>
                    <w:spacing w:before="60" w:after="0"/>
                    <w:rPr>
                      <w:rFonts w:cs="Arial"/>
                      <w:sz w:val="14"/>
                      <w:szCs w:val="14"/>
                    </w:rPr>
                  </w:pPr>
                  <w:r w:rsidRPr="00225A40">
                    <w:rPr>
                      <w:rFonts w:cs="Arial"/>
                      <w:sz w:val="14"/>
                      <w:szCs w:val="14"/>
                    </w:rPr>
                    <w:t>Ma zastosowanie jedynie do istniejących zespołów urządzeń, ponieważ konstrukcja nowych zespołów urządzeń powinna sprawić, że technika ta stanie się zbędna. W przypadku istniejących zespołów urządzeń umieszczanie barier może nie mieć zastosowania ze względu na brak miejsca.</w:t>
                  </w:r>
                </w:p>
              </w:tc>
            </w:tr>
          </w:tbl>
          <w:p w14:paraId="26720DDF" w14:textId="77777777" w:rsidR="00AE0290" w:rsidRPr="00225A40" w:rsidRDefault="00AE0290" w:rsidP="006B52CD">
            <w:pPr>
              <w:spacing w:after="0"/>
              <w:rPr>
                <w:rFonts w:cs="Arial"/>
                <w:b/>
                <w:bCs/>
                <w:sz w:val="14"/>
                <w:szCs w:val="14"/>
              </w:rPr>
            </w:pPr>
          </w:p>
          <w:p w14:paraId="008AE98D" w14:textId="77777777" w:rsidR="00AE0290" w:rsidRPr="00225A40" w:rsidRDefault="00AE0290" w:rsidP="006B52CD">
            <w:pPr>
              <w:spacing w:after="0"/>
              <w:rPr>
                <w:rFonts w:cs="Arial"/>
                <w:b/>
                <w:bCs/>
                <w:sz w:val="14"/>
                <w:szCs w:val="14"/>
              </w:rPr>
            </w:pPr>
          </w:p>
          <w:p w14:paraId="6C2E68E9" w14:textId="77777777" w:rsidR="00AE0290" w:rsidRPr="00225A40" w:rsidRDefault="00AE0290" w:rsidP="006B52CD">
            <w:pPr>
              <w:spacing w:after="0"/>
              <w:rPr>
                <w:rFonts w:cs="Arial"/>
                <w:b/>
                <w:bCs/>
                <w:sz w:val="14"/>
                <w:szCs w:val="14"/>
              </w:rPr>
            </w:pPr>
          </w:p>
          <w:p w14:paraId="4B7BB6AB" w14:textId="77777777" w:rsidR="00AE0290" w:rsidRPr="00225A40" w:rsidRDefault="00AE0290" w:rsidP="006B52CD">
            <w:pPr>
              <w:spacing w:after="0"/>
              <w:rPr>
                <w:rFonts w:cs="Arial"/>
                <w:b/>
                <w:bCs/>
                <w:sz w:val="14"/>
                <w:szCs w:val="14"/>
              </w:rPr>
            </w:pPr>
          </w:p>
        </w:tc>
        <w:tc>
          <w:tcPr>
            <w:tcW w:w="3118" w:type="dxa"/>
            <w:gridSpan w:val="3"/>
          </w:tcPr>
          <w:p w14:paraId="641BA572" w14:textId="77777777" w:rsidR="00AE0290" w:rsidRDefault="00AE0290" w:rsidP="006B52CD">
            <w:pPr>
              <w:spacing w:after="0"/>
              <w:rPr>
                <w:rFonts w:cs="Arial"/>
                <w:b/>
                <w:bCs/>
                <w:sz w:val="14"/>
                <w:szCs w:val="14"/>
              </w:rPr>
            </w:pPr>
            <w:r w:rsidRPr="00AE3584">
              <w:rPr>
                <w:rFonts w:cs="Arial"/>
                <w:sz w:val="14"/>
                <w:szCs w:val="14"/>
              </w:rPr>
              <w:t>Teren HSJ znajduje się na terenach przemysłowych. Większość urządzeń mogących powodować hałas znajduje się wewnątrz hal, co znacznie ogranicza emisję hałasu w środowisku. Spółka wykonuje okresowe pomiary hałasu</w:t>
            </w:r>
            <w:r>
              <w:rPr>
                <w:rFonts w:cs="Arial"/>
                <w:b/>
                <w:bCs/>
                <w:sz w:val="14"/>
                <w:szCs w:val="14"/>
              </w:rPr>
              <w:t>.</w:t>
            </w:r>
          </w:p>
          <w:p w14:paraId="13A6F2C3" w14:textId="77777777" w:rsidR="00AE0290" w:rsidRPr="00225A40" w:rsidRDefault="00AE0290" w:rsidP="006B52CD">
            <w:pPr>
              <w:spacing w:after="0"/>
              <w:rPr>
                <w:rFonts w:cs="Arial"/>
                <w:sz w:val="14"/>
                <w:szCs w:val="14"/>
              </w:rPr>
            </w:pPr>
            <w:r w:rsidRPr="00225A40">
              <w:rPr>
                <w:rFonts w:cs="Arial"/>
                <w:b/>
                <w:bCs/>
                <w:sz w:val="14"/>
                <w:szCs w:val="14"/>
              </w:rPr>
              <w:t>BAT 33 uznaje się za częściowo spełniony. W terminie do 4 grudnia 2026 r. spółka wdroży brakujące elementy wymienione w BAT 33</w:t>
            </w:r>
          </w:p>
        </w:tc>
      </w:tr>
      <w:tr w:rsidR="00AE0290" w:rsidRPr="00225A40" w14:paraId="69CE3AEE" w14:textId="77777777" w:rsidTr="006B52CD">
        <w:tc>
          <w:tcPr>
            <w:tcW w:w="7939" w:type="dxa"/>
            <w:gridSpan w:val="7"/>
          </w:tcPr>
          <w:p w14:paraId="72D9C7E6" w14:textId="77777777" w:rsidR="00AE0290" w:rsidRPr="00225A40" w:rsidRDefault="00AE0290" w:rsidP="006B52CD">
            <w:pPr>
              <w:spacing w:after="0"/>
              <w:rPr>
                <w:rFonts w:cs="Arial"/>
                <w:b/>
                <w:bCs/>
                <w:sz w:val="14"/>
                <w:szCs w:val="14"/>
              </w:rPr>
            </w:pPr>
            <w:r w:rsidRPr="00225A40">
              <w:rPr>
                <w:rFonts w:cs="Arial"/>
                <w:b/>
                <w:bCs/>
                <w:sz w:val="14"/>
                <w:szCs w:val="14"/>
              </w:rPr>
              <w:t xml:space="preserve">1.1.10.   Pozostałości </w:t>
            </w:r>
          </w:p>
          <w:tbl>
            <w:tblPr>
              <w:tblW w:w="5000" w:type="pct"/>
              <w:tblLayout w:type="fixed"/>
              <w:tblCellMar>
                <w:left w:w="0" w:type="dxa"/>
                <w:right w:w="0" w:type="dxa"/>
              </w:tblCellMar>
              <w:tblLook w:val="04A0" w:firstRow="1" w:lastRow="0" w:firstColumn="1" w:lastColumn="0" w:noHBand="0" w:noVBand="1"/>
            </w:tblPr>
            <w:tblGrid>
              <w:gridCol w:w="20"/>
              <w:gridCol w:w="269"/>
              <w:gridCol w:w="7434"/>
            </w:tblGrid>
            <w:tr w:rsidR="00AE0290" w:rsidRPr="00225A40" w14:paraId="5C9B900D" w14:textId="77777777" w:rsidTr="006B52CD">
              <w:tc>
                <w:tcPr>
                  <w:tcW w:w="6" w:type="dxa"/>
                  <w:hideMark/>
                </w:tcPr>
                <w:p w14:paraId="27D6C6F4" w14:textId="77777777" w:rsidR="00AE0290" w:rsidRPr="00225A40" w:rsidRDefault="00AE0290" w:rsidP="006B52CD">
                  <w:pPr>
                    <w:spacing w:after="0"/>
                    <w:rPr>
                      <w:rFonts w:cs="Arial"/>
                      <w:b/>
                      <w:bCs/>
                      <w:sz w:val="14"/>
                      <w:szCs w:val="14"/>
                    </w:rPr>
                  </w:pPr>
                </w:p>
              </w:tc>
              <w:tc>
                <w:tcPr>
                  <w:tcW w:w="290" w:type="dxa"/>
                  <w:hideMark/>
                </w:tcPr>
                <w:p w14:paraId="759B56FA" w14:textId="77777777" w:rsidR="00AE0290" w:rsidRPr="00225A40" w:rsidRDefault="00AE0290" w:rsidP="006B52CD">
                  <w:pPr>
                    <w:spacing w:after="0"/>
                    <w:rPr>
                      <w:rFonts w:cs="Arial"/>
                      <w:sz w:val="14"/>
                      <w:szCs w:val="14"/>
                    </w:rPr>
                  </w:pPr>
                  <w:r w:rsidRPr="00225A40">
                    <w:rPr>
                      <w:rFonts w:cs="Arial"/>
                      <w:sz w:val="14"/>
                      <w:szCs w:val="14"/>
                    </w:rPr>
                    <w:t xml:space="preserve"> </w:t>
                  </w:r>
                </w:p>
              </w:tc>
              <w:tc>
                <w:tcPr>
                  <w:tcW w:w="8044" w:type="dxa"/>
                  <w:hideMark/>
                </w:tcPr>
                <w:p w14:paraId="6364BAF1" w14:textId="77777777" w:rsidR="00AE0290" w:rsidRPr="00225A40" w:rsidRDefault="00AE0290" w:rsidP="006B52CD">
                  <w:pPr>
                    <w:spacing w:after="0"/>
                    <w:rPr>
                      <w:rFonts w:cs="Arial"/>
                      <w:sz w:val="14"/>
                      <w:szCs w:val="14"/>
                    </w:rPr>
                  </w:pPr>
                  <w:r w:rsidRPr="00225A40">
                    <w:rPr>
                      <w:rFonts w:cs="Arial"/>
                      <w:b/>
                      <w:bCs/>
                      <w:sz w:val="14"/>
                      <w:szCs w:val="14"/>
                    </w:rPr>
                    <w:t>BAT 34. Aby zmniejszyć ilość odpadów przekazywanych do unieszkodliwienia, w ramach BAT należy unikać unieszkodliwiania metali, tlenków metali, szlamów zaolejonych i osadów wodorotlenkowych poprzez zastosowanie techniki, o której mowa w lit. a) oraz odpowiedniej kombinacji technik, o których mowa w lit. b)–h) przedstawionych poniżej.</w:t>
                  </w:r>
                  <w:r w:rsidRPr="00225A40">
                    <w:rPr>
                      <w:rFonts w:cs="Arial"/>
                      <w:sz w:val="14"/>
                      <w:szCs w:val="14"/>
                    </w:rPr>
                    <w:t xml:space="preserve"> </w:t>
                  </w:r>
                </w:p>
                <w:p w14:paraId="2A648EC9" w14:textId="77777777" w:rsidR="00AE0290" w:rsidRPr="00225A40" w:rsidRDefault="00AE0290" w:rsidP="006B52CD">
                  <w:pPr>
                    <w:spacing w:after="0"/>
                    <w:rPr>
                      <w:rFonts w:cs="Arial"/>
                      <w:sz w:val="14"/>
                      <w:szCs w:val="14"/>
                    </w:rPr>
                  </w:pPr>
                </w:p>
                <w:p w14:paraId="6EC689B0" w14:textId="77777777" w:rsidR="00AE0290" w:rsidRPr="00225A40" w:rsidRDefault="00AE0290" w:rsidP="006B52CD">
                  <w:pPr>
                    <w:spacing w:after="0"/>
                    <w:rPr>
                      <w:rFonts w:cs="Arial"/>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1649"/>
                    <w:gridCol w:w="3692"/>
                    <w:gridCol w:w="1945"/>
                  </w:tblGrid>
                  <w:tr w:rsidR="00AE0290" w:rsidRPr="00225A40" w14:paraId="0255D1BE" w14:textId="77777777" w:rsidTr="006B52CD">
                    <w:tc>
                      <w:tcPr>
                        <w:tcW w:w="1925" w:type="dxa"/>
                        <w:gridSpan w:val="2"/>
                        <w:tcBorders>
                          <w:top w:val="single" w:sz="6" w:space="0" w:color="000000"/>
                          <w:left w:val="single" w:sz="6" w:space="0" w:color="000000"/>
                          <w:bottom w:val="single" w:sz="6" w:space="0" w:color="000000"/>
                          <w:right w:val="single" w:sz="6" w:space="0" w:color="000000"/>
                        </w:tcBorders>
                        <w:hideMark/>
                      </w:tcPr>
                      <w:p w14:paraId="519D0884"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3998" w:type="dxa"/>
                        <w:tcBorders>
                          <w:top w:val="single" w:sz="6" w:space="0" w:color="000000"/>
                          <w:left w:val="single" w:sz="6" w:space="0" w:color="000000"/>
                          <w:bottom w:val="single" w:sz="6" w:space="0" w:color="000000"/>
                          <w:right w:val="single" w:sz="6" w:space="0" w:color="000000"/>
                        </w:tcBorders>
                        <w:hideMark/>
                      </w:tcPr>
                      <w:p w14:paraId="105C993B"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105" w:type="dxa"/>
                        <w:tcBorders>
                          <w:top w:val="single" w:sz="6" w:space="0" w:color="000000"/>
                          <w:left w:val="single" w:sz="6" w:space="0" w:color="000000"/>
                          <w:bottom w:val="single" w:sz="6" w:space="0" w:color="000000"/>
                          <w:right w:val="single" w:sz="6" w:space="0" w:color="000000"/>
                        </w:tcBorders>
                        <w:hideMark/>
                      </w:tcPr>
                      <w:p w14:paraId="4B6F27C7"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585E8D6F"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315C0E56" w14:textId="77777777" w:rsidR="00AE0290" w:rsidRPr="00225A40" w:rsidRDefault="00AE0290" w:rsidP="006B52CD">
                        <w:pPr>
                          <w:spacing w:after="0"/>
                          <w:rPr>
                            <w:rFonts w:cs="Arial"/>
                            <w:sz w:val="14"/>
                            <w:szCs w:val="14"/>
                          </w:rPr>
                        </w:pPr>
                        <w:r w:rsidRPr="00225A40">
                          <w:rPr>
                            <w:rFonts w:cs="Arial"/>
                            <w:sz w:val="14"/>
                            <w:szCs w:val="14"/>
                          </w:rPr>
                          <w:t>a.</w:t>
                        </w:r>
                      </w:p>
                    </w:tc>
                    <w:tc>
                      <w:tcPr>
                        <w:tcW w:w="1784" w:type="dxa"/>
                        <w:tcBorders>
                          <w:top w:val="single" w:sz="6" w:space="0" w:color="000000"/>
                          <w:left w:val="single" w:sz="6" w:space="0" w:color="000000"/>
                          <w:bottom w:val="single" w:sz="6" w:space="0" w:color="000000"/>
                          <w:right w:val="single" w:sz="6" w:space="0" w:color="000000"/>
                        </w:tcBorders>
                        <w:hideMark/>
                      </w:tcPr>
                      <w:p w14:paraId="339EC872" w14:textId="77777777" w:rsidR="00AE0290" w:rsidRPr="00225A40" w:rsidRDefault="00AE0290" w:rsidP="006B52CD">
                        <w:pPr>
                          <w:spacing w:after="0"/>
                          <w:rPr>
                            <w:rFonts w:cs="Arial"/>
                            <w:sz w:val="14"/>
                            <w:szCs w:val="14"/>
                          </w:rPr>
                        </w:pPr>
                        <w:r w:rsidRPr="00225A40">
                          <w:rPr>
                            <w:rFonts w:cs="Arial"/>
                            <w:sz w:val="14"/>
                            <w:szCs w:val="14"/>
                          </w:rPr>
                          <w:t>Plan gospodarowania pozostałościami</w:t>
                        </w:r>
                      </w:p>
                    </w:tc>
                    <w:tc>
                      <w:tcPr>
                        <w:tcW w:w="3998" w:type="dxa"/>
                        <w:tcBorders>
                          <w:top w:val="single" w:sz="6" w:space="0" w:color="000000"/>
                          <w:left w:val="single" w:sz="6" w:space="0" w:color="000000"/>
                          <w:bottom w:val="single" w:sz="6" w:space="0" w:color="000000"/>
                          <w:right w:val="single" w:sz="6" w:space="0" w:color="000000"/>
                        </w:tcBorders>
                        <w:hideMark/>
                      </w:tcPr>
                      <w:p w14:paraId="6D7C87AA" w14:textId="77777777" w:rsidR="00AE0290" w:rsidRPr="00225A40" w:rsidRDefault="00AE0290" w:rsidP="006B52CD">
                        <w:pPr>
                          <w:spacing w:after="0"/>
                          <w:rPr>
                            <w:rFonts w:cs="Arial"/>
                            <w:sz w:val="14"/>
                            <w:szCs w:val="14"/>
                          </w:rPr>
                        </w:pPr>
                        <w:r w:rsidRPr="00225A40">
                          <w:rPr>
                            <w:rFonts w:cs="Arial"/>
                            <w:sz w:val="14"/>
                            <w:szCs w:val="14"/>
                          </w:rPr>
                          <w:t>Plan gospodarowania pozostałościami stanowi część systemu zarządzania środowiskowego (zob. BAT 1) i zawiera zbiór środków mających na celu 1) zminimalizowanie powstawania pozostałości, 2) optymalizację ponownego użycia, recyklingu lub odzysku pozostałości oraz 3) zapewnienie właściwego unieszkodliwiania odpadów.</w:t>
                        </w:r>
                      </w:p>
                      <w:p w14:paraId="5D6D852F" w14:textId="77777777" w:rsidR="00AE0290" w:rsidRPr="00225A40" w:rsidRDefault="00AE0290" w:rsidP="006B52CD">
                        <w:pPr>
                          <w:spacing w:after="0"/>
                          <w:rPr>
                            <w:rFonts w:cs="Arial"/>
                            <w:sz w:val="14"/>
                            <w:szCs w:val="14"/>
                          </w:rPr>
                        </w:pPr>
                        <w:r w:rsidRPr="00225A40">
                          <w:rPr>
                            <w:rFonts w:cs="Arial"/>
                            <w:sz w:val="14"/>
                            <w:szCs w:val="14"/>
                          </w:rPr>
                          <w:t>Plan gospodarowania pozostałościami można włączyć do ogólnego planu gospodarowania wodą w większej instalacji (np. do produkcji żelaza i stali).</w:t>
                        </w:r>
                      </w:p>
                    </w:tc>
                    <w:tc>
                      <w:tcPr>
                        <w:tcW w:w="2105" w:type="dxa"/>
                        <w:tcBorders>
                          <w:top w:val="single" w:sz="6" w:space="0" w:color="000000"/>
                          <w:left w:val="single" w:sz="6" w:space="0" w:color="000000"/>
                          <w:bottom w:val="single" w:sz="6" w:space="0" w:color="000000"/>
                          <w:right w:val="single" w:sz="6" w:space="0" w:color="000000"/>
                        </w:tcBorders>
                        <w:hideMark/>
                      </w:tcPr>
                      <w:p w14:paraId="4D9B42CD" w14:textId="77777777" w:rsidR="00AE0290" w:rsidRPr="00225A40" w:rsidRDefault="00AE0290" w:rsidP="006B52CD">
                        <w:pPr>
                          <w:spacing w:after="0"/>
                          <w:rPr>
                            <w:rFonts w:cs="Arial"/>
                            <w:sz w:val="14"/>
                            <w:szCs w:val="14"/>
                          </w:rPr>
                        </w:pPr>
                        <w:r w:rsidRPr="00225A40">
                          <w:rPr>
                            <w:rFonts w:cs="Arial"/>
                            <w:sz w:val="14"/>
                            <w:szCs w:val="14"/>
                          </w:rPr>
                          <w:t>Poziom szczegółowości oraz stopień formalizacji planu gospodarowania pozostałościami będzie zasadniczo zależeć od charakteru, skali i złożoności instalacji.</w:t>
                        </w:r>
                      </w:p>
                    </w:tc>
                  </w:tr>
                  <w:tr w:rsidR="00AE0290" w:rsidRPr="00225A40" w14:paraId="4155BD2B"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3E64C8CB" w14:textId="77777777" w:rsidR="00AE0290" w:rsidRPr="00225A40" w:rsidRDefault="00AE0290" w:rsidP="006B52CD">
                        <w:pPr>
                          <w:spacing w:after="0"/>
                          <w:rPr>
                            <w:rFonts w:cs="Arial"/>
                            <w:sz w:val="14"/>
                            <w:szCs w:val="14"/>
                          </w:rPr>
                        </w:pPr>
                        <w:r w:rsidRPr="00225A40">
                          <w:rPr>
                            <w:rFonts w:cs="Arial"/>
                            <w:sz w:val="14"/>
                            <w:szCs w:val="14"/>
                          </w:rPr>
                          <w:t>b.</w:t>
                        </w:r>
                      </w:p>
                    </w:tc>
                    <w:tc>
                      <w:tcPr>
                        <w:tcW w:w="1784" w:type="dxa"/>
                        <w:tcBorders>
                          <w:top w:val="single" w:sz="6" w:space="0" w:color="000000"/>
                          <w:left w:val="single" w:sz="6" w:space="0" w:color="000000"/>
                          <w:bottom w:val="single" w:sz="6" w:space="0" w:color="000000"/>
                          <w:right w:val="single" w:sz="6" w:space="0" w:color="000000"/>
                        </w:tcBorders>
                        <w:hideMark/>
                      </w:tcPr>
                      <w:p w14:paraId="3B77FC0C" w14:textId="77777777" w:rsidR="00AE0290" w:rsidRPr="00225A40" w:rsidRDefault="00AE0290" w:rsidP="006B52CD">
                        <w:pPr>
                          <w:spacing w:after="0"/>
                          <w:rPr>
                            <w:rFonts w:cs="Arial"/>
                            <w:sz w:val="14"/>
                            <w:szCs w:val="14"/>
                          </w:rPr>
                        </w:pPr>
                        <w:r w:rsidRPr="00225A40">
                          <w:rPr>
                            <w:rFonts w:cs="Arial"/>
                            <w:sz w:val="14"/>
                            <w:szCs w:val="14"/>
                          </w:rPr>
                          <w:t>Podczyszczanie zaolejonej zgorzeliny do dalszego wykorzystania</w:t>
                        </w:r>
                      </w:p>
                    </w:tc>
                    <w:tc>
                      <w:tcPr>
                        <w:tcW w:w="3998" w:type="dxa"/>
                        <w:tcBorders>
                          <w:top w:val="single" w:sz="6" w:space="0" w:color="000000"/>
                          <w:left w:val="single" w:sz="6" w:space="0" w:color="000000"/>
                          <w:bottom w:val="single" w:sz="6" w:space="0" w:color="000000"/>
                          <w:right w:val="single" w:sz="6" w:space="0" w:color="000000"/>
                        </w:tcBorders>
                        <w:hideMark/>
                      </w:tcPr>
                      <w:p w14:paraId="050D2C35" w14:textId="77777777" w:rsidR="00AE0290" w:rsidRPr="00225A40" w:rsidRDefault="00AE0290" w:rsidP="006B52CD">
                        <w:pPr>
                          <w:spacing w:after="0"/>
                          <w:rPr>
                            <w:rFonts w:cs="Arial"/>
                            <w:sz w:val="14"/>
                            <w:szCs w:val="14"/>
                          </w:rPr>
                        </w:pPr>
                        <w:r w:rsidRPr="00225A40">
                          <w:rPr>
                            <w:rFonts w:cs="Arial"/>
                            <w:sz w:val="14"/>
                            <w:szCs w:val="14"/>
                          </w:rPr>
                          <w:t>Obejmuje techniki takie jak:</w:t>
                        </w:r>
                      </w:p>
                      <w:tbl>
                        <w:tblPr>
                          <w:tblW w:w="5000" w:type="pct"/>
                          <w:tblLayout w:type="fixed"/>
                          <w:tblCellMar>
                            <w:left w:w="0" w:type="dxa"/>
                            <w:right w:w="0" w:type="dxa"/>
                          </w:tblCellMar>
                          <w:tblLook w:val="04A0" w:firstRow="1" w:lastRow="0" w:firstColumn="1" w:lastColumn="0" w:noHBand="0" w:noVBand="1"/>
                        </w:tblPr>
                        <w:tblGrid>
                          <w:gridCol w:w="236"/>
                          <w:gridCol w:w="3441"/>
                        </w:tblGrid>
                        <w:tr w:rsidR="00AE0290" w:rsidRPr="00225A40" w14:paraId="7AD6FE5F" w14:textId="77777777" w:rsidTr="006B52CD">
                          <w:tc>
                            <w:tcPr>
                              <w:tcW w:w="254" w:type="dxa"/>
                              <w:hideMark/>
                            </w:tcPr>
                            <w:p w14:paraId="6565AA8B" w14:textId="77777777" w:rsidR="00AE0290" w:rsidRPr="00225A40" w:rsidRDefault="00AE0290" w:rsidP="006B52CD">
                              <w:pPr>
                                <w:spacing w:after="0"/>
                                <w:rPr>
                                  <w:rFonts w:cs="Arial"/>
                                  <w:sz w:val="14"/>
                                  <w:szCs w:val="14"/>
                                </w:rPr>
                              </w:pPr>
                              <w:r w:rsidRPr="00225A40">
                                <w:rPr>
                                  <w:rFonts w:cs="Arial"/>
                                  <w:sz w:val="14"/>
                                  <w:szCs w:val="14"/>
                                </w:rPr>
                                <w:t>—</w:t>
                              </w:r>
                            </w:p>
                          </w:tc>
                          <w:tc>
                            <w:tcPr>
                              <w:tcW w:w="3729" w:type="dxa"/>
                              <w:hideMark/>
                            </w:tcPr>
                            <w:p w14:paraId="084C86AB" w14:textId="77777777" w:rsidR="00AE0290" w:rsidRPr="00225A40" w:rsidRDefault="00AE0290" w:rsidP="006B52CD">
                              <w:pPr>
                                <w:spacing w:after="0"/>
                                <w:rPr>
                                  <w:rFonts w:cs="Arial"/>
                                  <w:sz w:val="14"/>
                                  <w:szCs w:val="14"/>
                                </w:rPr>
                              </w:pPr>
                              <w:r w:rsidRPr="00225A40">
                                <w:rPr>
                                  <w:rFonts w:cs="Arial"/>
                                  <w:sz w:val="14"/>
                                  <w:szCs w:val="14"/>
                                </w:rPr>
                                <w:t>brykietowanie lub granulowanie;</w:t>
                              </w:r>
                            </w:p>
                          </w:tc>
                        </w:tr>
                      </w:tbl>
                      <w:p w14:paraId="24E981D1"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5"/>
                          <w:gridCol w:w="3542"/>
                        </w:tblGrid>
                        <w:tr w:rsidR="00AE0290" w:rsidRPr="00225A40" w14:paraId="146368A3" w14:textId="77777777" w:rsidTr="006B52CD">
                          <w:tc>
                            <w:tcPr>
                              <w:tcW w:w="145" w:type="dxa"/>
                              <w:hideMark/>
                            </w:tcPr>
                            <w:p w14:paraId="2D25F9C8" w14:textId="77777777" w:rsidR="00AE0290" w:rsidRPr="00225A40" w:rsidRDefault="00AE0290" w:rsidP="006B52CD">
                              <w:pPr>
                                <w:spacing w:after="0"/>
                                <w:rPr>
                                  <w:rFonts w:cs="Arial"/>
                                  <w:sz w:val="14"/>
                                  <w:szCs w:val="14"/>
                                </w:rPr>
                              </w:pPr>
                              <w:r w:rsidRPr="00225A40">
                                <w:rPr>
                                  <w:rFonts w:cs="Arial"/>
                                  <w:sz w:val="14"/>
                                  <w:szCs w:val="14"/>
                                </w:rPr>
                                <w:t>—</w:t>
                              </w:r>
                            </w:p>
                          </w:tc>
                          <w:tc>
                            <w:tcPr>
                              <w:tcW w:w="3838" w:type="dxa"/>
                              <w:hideMark/>
                            </w:tcPr>
                            <w:p w14:paraId="24EC32BE" w14:textId="77777777" w:rsidR="00AE0290" w:rsidRPr="00225A40" w:rsidRDefault="00AE0290" w:rsidP="006B52CD">
                              <w:pPr>
                                <w:spacing w:after="0"/>
                                <w:rPr>
                                  <w:rFonts w:cs="Arial"/>
                                  <w:sz w:val="14"/>
                                  <w:szCs w:val="14"/>
                                </w:rPr>
                              </w:pPr>
                              <w:r w:rsidRPr="00225A40">
                                <w:rPr>
                                  <w:rFonts w:cs="Arial"/>
                                  <w:sz w:val="14"/>
                                  <w:szCs w:val="14"/>
                                </w:rPr>
                                <w:t>zmniejszenie zawartości oleju w zaolejonej zgorzeliny, np. przez obróbkę cieplną, mycie, flotację.</w:t>
                              </w:r>
                            </w:p>
                          </w:tc>
                        </w:tr>
                      </w:tbl>
                      <w:p w14:paraId="44B1DEE0" w14:textId="77777777" w:rsidR="00AE0290" w:rsidRPr="00225A40" w:rsidRDefault="00AE0290" w:rsidP="006B52CD">
                        <w:pPr>
                          <w:spacing w:after="0"/>
                          <w:rPr>
                            <w:rFonts w:cs="Arial"/>
                            <w:sz w:val="14"/>
                            <w:szCs w:val="14"/>
                          </w:rPr>
                        </w:pPr>
                      </w:p>
                    </w:tc>
                    <w:tc>
                      <w:tcPr>
                        <w:tcW w:w="2105" w:type="dxa"/>
                        <w:tcBorders>
                          <w:top w:val="single" w:sz="6" w:space="0" w:color="000000"/>
                          <w:left w:val="single" w:sz="6" w:space="0" w:color="000000"/>
                          <w:bottom w:val="single" w:sz="6" w:space="0" w:color="000000"/>
                          <w:right w:val="single" w:sz="6" w:space="0" w:color="000000"/>
                        </w:tcBorders>
                        <w:hideMark/>
                      </w:tcPr>
                      <w:p w14:paraId="76C010E9"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3915F49C"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114704A6" w14:textId="77777777" w:rsidR="00AE0290" w:rsidRPr="00225A40" w:rsidRDefault="00AE0290" w:rsidP="006B52CD">
                        <w:pPr>
                          <w:spacing w:after="0"/>
                          <w:rPr>
                            <w:rFonts w:cs="Arial"/>
                            <w:sz w:val="14"/>
                            <w:szCs w:val="14"/>
                          </w:rPr>
                        </w:pPr>
                        <w:r w:rsidRPr="00225A40">
                          <w:rPr>
                            <w:rFonts w:cs="Arial"/>
                            <w:sz w:val="14"/>
                            <w:szCs w:val="14"/>
                          </w:rPr>
                          <w:t>c.</w:t>
                        </w:r>
                      </w:p>
                    </w:tc>
                    <w:tc>
                      <w:tcPr>
                        <w:tcW w:w="1784" w:type="dxa"/>
                        <w:tcBorders>
                          <w:top w:val="single" w:sz="6" w:space="0" w:color="000000"/>
                          <w:left w:val="single" w:sz="6" w:space="0" w:color="000000"/>
                          <w:bottom w:val="single" w:sz="6" w:space="0" w:color="000000"/>
                          <w:right w:val="single" w:sz="6" w:space="0" w:color="000000"/>
                        </w:tcBorders>
                        <w:hideMark/>
                      </w:tcPr>
                      <w:p w14:paraId="6C8A089A" w14:textId="77777777" w:rsidR="00AE0290" w:rsidRPr="00225A40" w:rsidRDefault="00AE0290" w:rsidP="006B52CD">
                        <w:pPr>
                          <w:spacing w:after="0"/>
                          <w:rPr>
                            <w:rFonts w:cs="Arial"/>
                            <w:sz w:val="14"/>
                            <w:szCs w:val="14"/>
                          </w:rPr>
                        </w:pPr>
                        <w:r w:rsidRPr="00225A40">
                          <w:rPr>
                            <w:rFonts w:cs="Arial"/>
                            <w:sz w:val="14"/>
                            <w:szCs w:val="14"/>
                          </w:rPr>
                          <w:t>Zastosowanie zgorzeliny</w:t>
                        </w:r>
                      </w:p>
                    </w:tc>
                    <w:tc>
                      <w:tcPr>
                        <w:tcW w:w="3998" w:type="dxa"/>
                        <w:tcBorders>
                          <w:top w:val="single" w:sz="6" w:space="0" w:color="000000"/>
                          <w:left w:val="single" w:sz="6" w:space="0" w:color="000000"/>
                          <w:bottom w:val="single" w:sz="6" w:space="0" w:color="000000"/>
                          <w:right w:val="single" w:sz="6" w:space="0" w:color="000000"/>
                        </w:tcBorders>
                        <w:hideMark/>
                      </w:tcPr>
                      <w:p w14:paraId="0678F3E9" w14:textId="77777777" w:rsidR="00AE0290" w:rsidRPr="00225A40" w:rsidRDefault="00AE0290" w:rsidP="006B52CD">
                        <w:pPr>
                          <w:spacing w:after="0"/>
                          <w:rPr>
                            <w:rFonts w:cs="Arial"/>
                            <w:sz w:val="14"/>
                            <w:szCs w:val="14"/>
                          </w:rPr>
                        </w:pPr>
                        <w:r w:rsidRPr="00225A40">
                          <w:rPr>
                            <w:rFonts w:cs="Arial"/>
                            <w:sz w:val="14"/>
                            <w:szCs w:val="14"/>
                          </w:rPr>
                          <w:t>Zgorzelina jest zbierana i wykorzystywana na terenie zakładu lub poza nim, np. w produkcji żelaza i stali lub w produkcji cementu.</w:t>
                        </w:r>
                      </w:p>
                    </w:tc>
                    <w:tc>
                      <w:tcPr>
                        <w:tcW w:w="2105" w:type="dxa"/>
                        <w:tcBorders>
                          <w:top w:val="single" w:sz="6" w:space="0" w:color="000000"/>
                          <w:left w:val="single" w:sz="6" w:space="0" w:color="000000"/>
                          <w:bottom w:val="single" w:sz="6" w:space="0" w:color="000000"/>
                          <w:right w:val="single" w:sz="6" w:space="0" w:color="000000"/>
                        </w:tcBorders>
                        <w:hideMark/>
                      </w:tcPr>
                      <w:p w14:paraId="6931DDC6"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1B050924"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1A55CBEE" w14:textId="77777777" w:rsidR="00AE0290" w:rsidRPr="00225A40" w:rsidRDefault="00AE0290" w:rsidP="006B52CD">
                        <w:pPr>
                          <w:spacing w:after="0"/>
                          <w:rPr>
                            <w:rFonts w:cs="Arial"/>
                            <w:sz w:val="14"/>
                            <w:szCs w:val="14"/>
                          </w:rPr>
                        </w:pPr>
                        <w:r w:rsidRPr="00225A40">
                          <w:rPr>
                            <w:rFonts w:cs="Arial"/>
                            <w:sz w:val="14"/>
                            <w:szCs w:val="14"/>
                          </w:rPr>
                          <w:t>d.</w:t>
                        </w:r>
                      </w:p>
                    </w:tc>
                    <w:tc>
                      <w:tcPr>
                        <w:tcW w:w="1784" w:type="dxa"/>
                        <w:tcBorders>
                          <w:top w:val="single" w:sz="6" w:space="0" w:color="000000"/>
                          <w:left w:val="single" w:sz="6" w:space="0" w:color="000000"/>
                          <w:bottom w:val="single" w:sz="6" w:space="0" w:color="000000"/>
                          <w:right w:val="single" w:sz="6" w:space="0" w:color="000000"/>
                        </w:tcBorders>
                        <w:hideMark/>
                      </w:tcPr>
                      <w:p w14:paraId="687D3955" w14:textId="77777777" w:rsidR="00AE0290" w:rsidRPr="00225A40" w:rsidRDefault="00AE0290" w:rsidP="006B52CD">
                        <w:pPr>
                          <w:spacing w:after="0"/>
                          <w:rPr>
                            <w:rFonts w:cs="Arial"/>
                            <w:sz w:val="14"/>
                            <w:szCs w:val="14"/>
                          </w:rPr>
                        </w:pPr>
                        <w:r w:rsidRPr="00225A40">
                          <w:rPr>
                            <w:rFonts w:cs="Arial"/>
                            <w:sz w:val="14"/>
                            <w:szCs w:val="14"/>
                          </w:rPr>
                          <w:t>Wykorzystanie złomu metalicznego</w:t>
                        </w:r>
                      </w:p>
                    </w:tc>
                    <w:tc>
                      <w:tcPr>
                        <w:tcW w:w="3998" w:type="dxa"/>
                        <w:tcBorders>
                          <w:top w:val="single" w:sz="6" w:space="0" w:color="000000"/>
                          <w:left w:val="single" w:sz="6" w:space="0" w:color="000000"/>
                          <w:bottom w:val="single" w:sz="6" w:space="0" w:color="000000"/>
                          <w:right w:val="single" w:sz="6" w:space="0" w:color="000000"/>
                        </w:tcBorders>
                        <w:hideMark/>
                      </w:tcPr>
                      <w:p w14:paraId="270D63D9" w14:textId="77777777" w:rsidR="00AE0290" w:rsidRPr="00225A40" w:rsidRDefault="00AE0290" w:rsidP="006B52CD">
                        <w:pPr>
                          <w:spacing w:after="0"/>
                          <w:rPr>
                            <w:rFonts w:cs="Arial"/>
                            <w:sz w:val="14"/>
                            <w:szCs w:val="14"/>
                          </w:rPr>
                        </w:pPr>
                        <w:r w:rsidRPr="00225A40">
                          <w:rPr>
                            <w:rFonts w:cs="Arial"/>
                            <w:sz w:val="14"/>
                            <w:szCs w:val="14"/>
                          </w:rPr>
                          <w:t>Złom metaliczny pochodzący z procesów mechanicznych (np. z przycinania i wykańczania) jest wykorzystywany w produkcji żelaza i stali. Może się to odbywać na terenie zakładu lub poza nim.</w:t>
                        </w:r>
                      </w:p>
                    </w:tc>
                    <w:tc>
                      <w:tcPr>
                        <w:tcW w:w="2105" w:type="dxa"/>
                        <w:tcBorders>
                          <w:top w:val="single" w:sz="6" w:space="0" w:color="000000"/>
                          <w:left w:val="single" w:sz="6" w:space="0" w:color="000000"/>
                          <w:bottom w:val="single" w:sz="6" w:space="0" w:color="000000"/>
                          <w:right w:val="single" w:sz="6" w:space="0" w:color="000000"/>
                        </w:tcBorders>
                        <w:hideMark/>
                      </w:tcPr>
                      <w:p w14:paraId="47BC39DF"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661CACBD"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2B3C577C" w14:textId="77777777" w:rsidR="00AE0290" w:rsidRPr="00225A40" w:rsidRDefault="00AE0290" w:rsidP="006B52CD">
                        <w:pPr>
                          <w:spacing w:after="0"/>
                          <w:rPr>
                            <w:rFonts w:cs="Arial"/>
                            <w:sz w:val="14"/>
                            <w:szCs w:val="14"/>
                          </w:rPr>
                        </w:pPr>
                        <w:r w:rsidRPr="00225A40">
                          <w:rPr>
                            <w:rFonts w:cs="Arial"/>
                            <w:sz w:val="14"/>
                            <w:szCs w:val="14"/>
                          </w:rPr>
                          <w:t>e.</w:t>
                        </w:r>
                      </w:p>
                    </w:tc>
                    <w:tc>
                      <w:tcPr>
                        <w:tcW w:w="1784" w:type="dxa"/>
                        <w:tcBorders>
                          <w:top w:val="single" w:sz="6" w:space="0" w:color="000000"/>
                          <w:left w:val="single" w:sz="6" w:space="0" w:color="000000"/>
                          <w:bottom w:val="single" w:sz="6" w:space="0" w:color="000000"/>
                          <w:right w:val="single" w:sz="6" w:space="0" w:color="000000"/>
                        </w:tcBorders>
                        <w:hideMark/>
                      </w:tcPr>
                      <w:p w14:paraId="44F50CBC" w14:textId="77777777" w:rsidR="00AE0290" w:rsidRPr="00225A40" w:rsidRDefault="00AE0290" w:rsidP="006B52CD">
                        <w:pPr>
                          <w:spacing w:after="0"/>
                          <w:rPr>
                            <w:rFonts w:cs="Arial"/>
                            <w:sz w:val="14"/>
                            <w:szCs w:val="14"/>
                          </w:rPr>
                        </w:pPr>
                        <w:r w:rsidRPr="00225A40">
                          <w:rPr>
                            <w:rFonts w:cs="Arial"/>
                            <w:sz w:val="14"/>
                            <w:szCs w:val="14"/>
                          </w:rPr>
                          <w:t>Recykling metali i tlenków metali pochodzących z oczyszczania gazów odlotowych na sucho</w:t>
                        </w:r>
                      </w:p>
                    </w:tc>
                    <w:tc>
                      <w:tcPr>
                        <w:tcW w:w="3998" w:type="dxa"/>
                        <w:tcBorders>
                          <w:top w:val="single" w:sz="6" w:space="0" w:color="000000"/>
                          <w:left w:val="single" w:sz="6" w:space="0" w:color="000000"/>
                          <w:bottom w:val="single" w:sz="6" w:space="0" w:color="000000"/>
                          <w:right w:val="single" w:sz="6" w:space="0" w:color="000000"/>
                        </w:tcBorders>
                        <w:hideMark/>
                      </w:tcPr>
                      <w:p w14:paraId="07F6563A" w14:textId="77777777" w:rsidR="00AE0290" w:rsidRPr="00225A40" w:rsidRDefault="00AE0290" w:rsidP="006B52CD">
                        <w:pPr>
                          <w:spacing w:after="0"/>
                          <w:rPr>
                            <w:rFonts w:cs="Arial"/>
                            <w:sz w:val="14"/>
                            <w:szCs w:val="14"/>
                          </w:rPr>
                        </w:pPr>
                        <w:r w:rsidRPr="00225A40">
                          <w:rPr>
                            <w:rFonts w:cs="Arial"/>
                            <w:sz w:val="14"/>
                            <w:szCs w:val="14"/>
                          </w:rPr>
                          <w:t>Frakcja gruboziarnista metali i tlenków metali pochodząca z czyszczenia na sucho (np. filtrów tkaninowych) gazów odlotowych z procesów mechanicznych (np. oczyszczania płomieniowego lub szlifowania) jest selektywnie izolowana przy użyciu technik mechanicznych (np. sit) lub magnetycznych i poddawana recyklingowi, np. w produkcji żelaza i stali. Może się to odbywać na terenie zakładu lub poza nim.</w:t>
                        </w:r>
                      </w:p>
                    </w:tc>
                    <w:tc>
                      <w:tcPr>
                        <w:tcW w:w="2105" w:type="dxa"/>
                        <w:tcBorders>
                          <w:top w:val="single" w:sz="6" w:space="0" w:color="000000"/>
                          <w:left w:val="single" w:sz="6" w:space="0" w:color="000000"/>
                          <w:bottom w:val="single" w:sz="6" w:space="0" w:color="000000"/>
                          <w:right w:val="single" w:sz="6" w:space="0" w:color="000000"/>
                        </w:tcBorders>
                        <w:hideMark/>
                      </w:tcPr>
                      <w:p w14:paraId="10569EF4"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1732A082"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751BAE0A" w14:textId="77777777" w:rsidR="00AE0290" w:rsidRPr="00225A40" w:rsidRDefault="00AE0290" w:rsidP="006B52CD">
                        <w:pPr>
                          <w:spacing w:after="0"/>
                          <w:rPr>
                            <w:rFonts w:cs="Arial"/>
                            <w:sz w:val="14"/>
                            <w:szCs w:val="14"/>
                          </w:rPr>
                        </w:pPr>
                        <w:r w:rsidRPr="00225A40">
                          <w:rPr>
                            <w:rFonts w:cs="Arial"/>
                            <w:sz w:val="14"/>
                            <w:szCs w:val="14"/>
                          </w:rPr>
                          <w:t>f.</w:t>
                        </w:r>
                      </w:p>
                    </w:tc>
                    <w:tc>
                      <w:tcPr>
                        <w:tcW w:w="1784" w:type="dxa"/>
                        <w:tcBorders>
                          <w:top w:val="single" w:sz="6" w:space="0" w:color="000000"/>
                          <w:left w:val="single" w:sz="6" w:space="0" w:color="000000"/>
                          <w:bottom w:val="single" w:sz="6" w:space="0" w:color="000000"/>
                          <w:right w:val="single" w:sz="6" w:space="0" w:color="000000"/>
                        </w:tcBorders>
                        <w:hideMark/>
                      </w:tcPr>
                      <w:p w14:paraId="41F0BE9A" w14:textId="77777777" w:rsidR="00AE0290" w:rsidRPr="00225A40" w:rsidRDefault="00AE0290" w:rsidP="006B52CD">
                        <w:pPr>
                          <w:spacing w:after="0"/>
                          <w:rPr>
                            <w:rFonts w:cs="Arial"/>
                            <w:sz w:val="14"/>
                            <w:szCs w:val="14"/>
                          </w:rPr>
                        </w:pPr>
                        <w:r w:rsidRPr="00225A40">
                          <w:rPr>
                            <w:rFonts w:cs="Arial"/>
                            <w:sz w:val="14"/>
                            <w:szCs w:val="14"/>
                          </w:rPr>
                          <w:t>Wykorzystanie szlamu zaolejonego</w:t>
                        </w:r>
                      </w:p>
                    </w:tc>
                    <w:tc>
                      <w:tcPr>
                        <w:tcW w:w="3998" w:type="dxa"/>
                        <w:tcBorders>
                          <w:top w:val="single" w:sz="6" w:space="0" w:color="000000"/>
                          <w:left w:val="single" w:sz="6" w:space="0" w:color="000000"/>
                          <w:bottom w:val="single" w:sz="6" w:space="0" w:color="000000"/>
                          <w:right w:val="single" w:sz="6" w:space="0" w:color="000000"/>
                        </w:tcBorders>
                        <w:hideMark/>
                      </w:tcPr>
                      <w:p w14:paraId="4BCCF548" w14:textId="77777777" w:rsidR="00AE0290" w:rsidRPr="00225A40" w:rsidRDefault="00AE0290" w:rsidP="006B52CD">
                        <w:pPr>
                          <w:spacing w:after="0"/>
                          <w:rPr>
                            <w:rFonts w:cs="Arial"/>
                            <w:sz w:val="14"/>
                            <w:szCs w:val="14"/>
                          </w:rPr>
                        </w:pPr>
                        <w:r w:rsidRPr="00225A40">
                          <w:rPr>
                            <w:rFonts w:cs="Arial"/>
                            <w:sz w:val="14"/>
                            <w:szCs w:val="14"/>
                          </w:rPr>
                          <w:t>Pozostałości szlamów zaolejonych, np. z odtłuszczania, są odwadniane w celu odzyskania zawartego w nich oleju na potrzeby odzyskania materiałów lub energii. Jeśli zawartość wody w szlamie jest niska, można go bezpośrednio wykorzystać. Może się to odbywać na terenie zakładu lub poza nim.</w:t>
                        </w:r>
                      </w:p>
                    </w:tc>
                    <w:tc>
                      <w:tcPr>
                        <w:tcW w:w="2105" w:type="dxa"/>
                        <w:tcBorders>
                          <w:top w:val="single" w:sz="6" w:space="0" w:color="000000"/>
                          <w:left w:val="single" w:sz="6" w:space="0" w:color="000000"/>
                          <w:bottom w:val="single" w:sz="6" w:space="0" w:color="000000"/>
                          <w:right w:val="single" w:sz="6" w:space="0" w:color="000000"/>
                        </w:tcBorders>
                        <w:hideMark/>
                      </w:tcPr>
                      <w:p w14:paraId="10EAB51C"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43B4B66E"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0C444A96" w14:textId="77777777" w:rsidR="00AE0290" w:rsidRPr="00225A40" w:rsidRDefault="00AE0290" w:rsidP="006B52CD">
                        <w:pPr>
                          <w:spacing w:after="0"/>
                          <w:rPr>
                            <w:rFonts w:cs="Arial"/>
                            <w:sz w:val="14"/>
                            <w:szCs w:val="14"/>
                          </w:rPr>
                        </w:pPr>
                        <w:r w:rsidRPr="00225A40">
                          <w:rPr>
                            <w:rFonts w:cs="Arial"/>
                            <w:sz w:val="14"/>
                            <w:szCs w:val="14"/>
                          </w:rPr>
                          <w:t>g.</w:t>
                        </w:r>
                      </w:p>
                    </w:tc>
                    <w:tc>
                      <w:tcPr>
                        <w:tcW w:w="1784" w:type="dxa"/>
                        <w:tcBorders>
                          <w:top w:val="single" w:sz="6" w:space="0" w:color="000000"/>
                          <w:left w:val="single" w:sz="6" w:space="0" w:color="000000"/>
                          <w:bottom w:val="single" w:sz="6" w:space="0" w:color="000000"/>
                          <w:right w:val="single" w:sz="6" w:space="0" w:color="000000"/>
                        </w:tcBorders>
                        <w:hideMark/>
                      </w:tcPr>
                      <w:p w14:paraId="32EE082D" w14:textId="77777777" w:rsidR="00AE0290" w:rsidRPr="00225A40" w:rsidRDefault="00AE0290" w:rsidP="006B52CD">
                        <w:pPr>
                          <w:spacing w:after="0"/>
                          <w:rPr>
                            <w:rFonts w:cs="Arial"/>
                            <w:sz w:val="14"/>
                            <w:szCs w:val="14"/>
                          </w:rPr>
                        </w:pPr>
                        <w:r w:rsidRPr="00225A40">
                          <w:rPr>
                            <w:rFonts w:cs="Arial"/>
                            <w:sz w:val="14"/>
                            <w:szCs w:val="14"/>
                          </w:rPr>
                          <w:t>Obróbka cieplna szlamów wodorotlenkowych z odzysku mieszaniny kwasów</w:t>
                        </w:r>
                      </w:p>
                    </w:tc>
                    <w:tc>
                      <w:tcPr>
                        <w:tcW w:w="3998" w:type="dxa"/>
                        <w:tcBorders>
                          <w:top w:val="single" w:sz="6" w:space="0" w:color="000000"/>
                          <w:left w:val="single" w:sz="6" w:space="0" w:color="000000"/>
                          <w:bottom w:val="single" w:sz="6" w:space="0" w:color="000000"/>
                          <w:right w:val="single" w:sz="6" w:space="0" w:color="000000"/>
                        </w:tcBorders>
                        <w:hideMark/>
                      </w:tcPr>
                      <w:p w14:paraId="70BC7C36" w14:textId="77777777" w:rsidR="00AE0290" w:rsidRPr="00225A40" w:rsidRDefault="00AE0290" w:rsidP="006B52CD">
                        <w:pPr>
                          <w:spacing w:after="0"/>
                          <w:rPr>
                            <w:rFonts w:cs="Arial"/>
                            <w:sz w:val="14"/>
                            <w:szCs w:val="14"/>
                          </w:rPr>
                        </w:pPr>
                        <w:r w:rsidRPr="00225A40">
                          <w:rPr>
                            <w:rFonts w:cs="Arial"/>
                            <w:sz w:val="14"/>
                            <w:szCs w:val="14"/>
                          </w:rPr>
                          <w:t xml:space="preserve">Szlam powstały w wyniku odzysku mieszaniny kwasów jest poddawany obróbce cieplnej w celu uzyskania materiału bogatego we fluorek wapnia, który może być stosowany w konwertorach </w:t>
                        </w:r>
                        <w:proofErr w:type="spellStart"/>
                        <w:r w:rsidRPr="00225A40">
                          <w:rPr>
                            <w:rFonts w:cs="Arial"/>
                            <w:sz w:val="14"/>
                            <w:szCs w:val="14"/>
                          </w:rPr>
                          <w:t>argonowo-tlenowych</w:t>
                        </w:r>
                        <w:proofErr w:type="spellEnd"/>
                        <w:r w:rsidRPr="00225A40">
                          <w:rPr>
                            <w:rFonts w:cs="Arial"/>
                            <w:sz w:val="14"/>
                            <w:szCs w:val="14"/>
                          </w:rPr>
                          <w:t xml:space="preserve"> (AOD).</w:t>
                        </w:r>
                      </w:p>
                    </w:tc>
                    <w:tc>
                      <w:tcPr>
                        <w:tcW w:w="2105" w:type="dxa"/>
                        <w:tcBorders>
                          <w:top w:val="single" w:sz="6" w:space="0" w:color="000000"/>
                          <w:left w:val="single" w:sz="6" w:space="0" w:color="000000"/>
                          <w:bottom w:val="single" w:sz="6" w:space="0" w:color="000000"/>
                          <w:right w:val="single" w:sz="6" w:space="0" w:color="000000"/>
                        </w:tcBorders>
                        <w:hideMark/>
                      </w:tcPr>
                      <w:p w14:paraId="09F629F8" w14:textId="77777777" w:rsidR="00AE0290" w:rsidRPr="00225A40" w:rsidRDefault="00AE0290" w:rsidP="006B52CD">
                        <w:pPr>
                          <w:spacing w:after="0"/>
                          <w:rPr>
                            <w:rFonts w:cs="Arial"/>
                            <w:sz w:val="14"/>
                            <w:szCs w:val="14"/>
                          </w:rPr>
                        </w:pPr>
                        <w:r w:rsidRPr="00225A40">
                          <w:rPr>
                            <w:rFonts w:cs="Arial"/>
                            <w:sz w:val="14"/>
                            <w:szCs w:val="14"/>
                          </w:rPr>
                          <w:t>Zastosowanie może być ograniczone ze względu na brak miejsca.</w:t>
                        </w:r>
                      </w:p>
                    </w:tc>
                  </w:tr>
                  <w:tr w:rsidR="00AE0290" w:rsidRPr="00225A40" w14:paraId="4B1CF753"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06C781AA" w14:textId="77777777" w:rsidR="00AE0290" w:rsidRPr="00225A40" w:rsidRDefault="00AE0290" w:rsidP="006B52CD">
                        <w:pPr>
                          <w:spacing w:after="0"/>
                          <w:rPr>
                            <w:rFonts w:cs="Arial"/>
                            <w:sz w:val="14"/>
                            <w:szCs w:val="14"/>
                          </w:rPr>
                        </w:pPr>
                        <w:r w:rsidRPr="00225A40">
                          <w:rPr>
                            <w:rFonts w:cs="Arial"/>
                            <w:sz w:val="14"/>
                            <w:szCs w:val="14"/>
                          </w:rPr>
                          <w:t>h.</w:t>
                        </w:r>
                      </w:p>
                    </w:tc>
                    <w:tc>
                      <w:tcPr>
                        <w:tcW w:w="1784" w:type="dxa"/>
                        <w:tcBorders>
                          <w:top w:val="single" w:sz="6" w:space="0" w:color="000000"/>
                          <w:left w:val="single" w:sz="6" w:space="0" w:color="000000"/>
                          <w:bottom w:val="single" w:sz="6" w:space="0" w:color="000000"/>
                          <w:right w:val="single" w:sz="6" w:space="0" w:color="000000"/>
                        </w:tcBorders>
                        <w:hideMark/>
                      </w:tcPr>
                      <w:p w14:paraId="2EC61938" w14:textId="77777777" w:rsidR="00AE0290" w:rsidRPr="00225A40" w:rsidRDefault="00AE0290" w:rsidP="006B52CD">
                        <w:pPr>
                          <w:spacing w:after="0"/>
                          <w:rPr>
                            <w:rFonts w:cs="Arial"/>
                            <w:sz w:val="14"/>
                            <w:szCs w:val="14"/>
                          </w:rPr>
                        </w:pPr>
                        <w:r w:rsidRPr="00225A40">
                          <w:rPr>
                            <w:rFonts w:cs="Arial"/>
                            <w:sz w:val="14"/>
                            <w:szCs w:val="14"/>
                          </w:rPr>
                          <w:t>Odzysk i ponowne wykorzystanie środków do śrutowania</w:t>
                        </w:r>
                      </w:p>
                    </w:tc>
                    <w:tc>
                      <w:tcPr>
                        <w:tcW w:w="3998" w:type="dxa"/>
                        <w:tcBorders>
                          <w:top w:val="single" w:sz="6" w:space="0" w:color="000000"/>
                          <w:left w:val="single" w:sz="6" w:space="0" w:color="000000"/>
                          <w:bottom w:val="single" w:sz="6" w:space="0" w:color="000000"/>
                          <w:right w:val="single" w:sz="6" w:space="0" w:color="000000"/>
                        </w:tcBorders>
                        <w:hideMark/>
                      </w:tcPr>
                      <w:p w14:paraId="00C2579C" w14:textId="77777777" w:rsidR="00AE0290" w:rsidRPr="00225A40" w:rsidRDefault="00AE0290" w:rsidP="006B52CD">
                        <w:pPr>
                          <w:spacing w:after="0"/>
                          <w:rPr>
                            <w:rFonts w:cs="Arial"/>
                            <w:sz w:val="14"/>
                            <w:szCs w:val="14"/>
                          </w:rPr>
                        </w:pPr>
                        <w:r w:rsidRPr="00225A40">
                          <w:rPr>
                            <w:rFonts w:cs="Arial"/>
                            <w:sz w:val="14"/>
                            <w:szCs w:val="14"/>
                          </w:rPr>
                          <w:t>Jeżeli mechaniczne usuwanie zgorzeliny odbywa się w drodze śrutowania, środki do śrutowania oddziela się od zgorzeliny i ponownie wykorzystuje.</w:t>
                        </w:r>
                      </w:p>
                    </w:tc>
                    <w:tc>
                      <w:tcPr>
                        <w:tcW w:w="2105" w:type="dxa"/>
                        <w:tcBorders>
                          <w:top w:val="single" w:sz="6" w:space="0" w:color="000000"/>
                          <w:left w:val="single" w:sz="6" w:space="0" w:color="000000"/>
                          <w:bottom w:val="single" w:sz="6" w:space="0" w:color="000000"/>
                          <w:right w:val="single" w:sz="6" w:space="0" w:color="000000"/>
                        </w:tcBorders>
                        <w:hideMark/>
                      </w:tcPr>
                      <w:p w14:paraId="3AA79C1E"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31491AF2" w14:textId="77777777" w:rsidR="00AE0290" w:rsidRPr="00225A40" w:rsidRDefault="00AE0290" w:rsidP="006B52CD">
                  <w:pPr>
                    <w:spacing w:after="0"/>
                    <w:rPr>
                      <w:rFonts w:cs="Arial"/>
                      <w:sz w:val="14"/>
                      <w:szCs w:val="14"/>
                    </w:rPr>
                  </w:pPr>
                </w:p>
              </w:tc>
            </w:tr>
          </w:tbl>
          <w:p w14:paraId="56F23044" w14:textId="77777777" w:rsidR="00AE0290" w:rsidRPr="00225A40" w:rsidRDefault="00AE0290" w:rsidP="006B52CD">
            <w:pPr>
              <w:spacing w:after="0"/>
              <w:rPr>
                <w:rFonts w:cs="Arial"/>
                <w:sz w:val="14"/>
                <w:szCs w:val="14"/>
              </w:rPr>
            </w:pPr>
          </w:p>
        </w:tc>
        <w:tc>
          <w:tcPr>
            <w:tcW w:w="3118" w:type="dxa"/>
            <w:gridSpan w:val="3"/>
          </w:tcPr>
          <w:p w14:paraId="24328FF9" w14:textId="77777777" w:rsidR="00AE0290" w:rsidRPr="00225A40" w:rsidRDefault="00AE0290" w:rsidP="006B52CD">
            <w:pPr>
              <w:spacing w:after="0"/>
              <w:rPr>
                <w:rFonts w:cs="Arial"/>
                <w:sz w:val="14"/>
                <w:szCs w:val="14"/>
              </w:rPr>
            </w:pPr>
          </w:p>
          <w:p w14:paraId="42CA132E" w14:textId="77777777" w:rsidR="00AE0290" w:rsidRPr="00225A40" w:rsidRDefault="00AE0290" w:rsidP="006B52CD">
            <w:pPr>
              <w:spacing w:after="0"/>
              <w:rPr>
                <w:rFonts w:cs="Arial"/>
                <w:sz w:val="14"/>
                <w:szCs w:val="14"/>
              </w:rPr>
            </w:pPr>
            <w:r w:rsidRPr="00225A40">
              <w:rPr>
                <w:rFonts w:cs="Arial"/>
                <w:sz w:val="14"/>
                <w:szCs w:val="14"/>
              </w:rPr>
              <w:lastRenderedPageBreak/>
              <w:t>Celem minimalizacji ilości powstających odpadów stosuje się racjonalne gospodarowanie materiałami i surowcami. Zgorzelina (zendra) z uwagi na zawartość głównie tlenków żelaza nie nadaje się do recyklingu wewnętrznego i dlatego przekazywana jest do recyklingu zewnętrznego – proces R4 recykling lub odzysk metali i związków metali.</w:t>
            </w:r>
          </w:p>
          <w:p w14:paraId="5D4EAFBD" w14:textId="77777777" w:rsidR="00AE0290" w:rsidRPr="00225A40" w:rsidRDefault="00AE0290" w:rsidP="006B52CD">
            <w:pPr>
              <w:spacing w:after="0"/>
              <w:rPr>
                <w:rFonts w:cs="Arial"/>
                <w:sz w:val="14"/>
                <w:szCs w:val="14"/>
              </w:rPr>
            </w:pPr>
          </w:p>
          <w:p w14:paraId="2EB8D24F" w14:textId="77777777" w:rsidR="00AE0290" w:rsidRPr="00225A40" w:rsidRDefault="00AE0290" w:rsidP="006B52CD">
            <w:pPr>
              <w:spacing w:after="0"/>
              <w:rPr>
                <w:rFonts w:cs="Arial"/>
                <w:sz w:val="14"/>
                <w:szCs w:val="14"/>
              </w:rPr>
            </w:pPr>
            <w:r w:rsidRPr="00225A40">
              <w:rPr>
                <w:rFonts w:cs="Arial"/>
                <w:b/>
                <w:bCs/>
                <w:sz w:val="14"/>
                <w:szCs w:val="14"/>
              </w:rPr>
              <w:t>BAT 34 uznaje się za częściowo spełniony</w:t>
            </w:r>
            <w:r w:rsidRPr="00225A40">
              <w:rPr>
                <w:rFonts w:cs="Arial"/>
                <w:sz w:val="14"/>
                <w:szCs w:val="14"/>
              </w:rPr>
              <w:t>.</w:t>
            </w:r>
          </w:p>
          <w:p w14:paraId="0368E2B7" w14:textId="77777777" w:rsidR="00AE0290" w:rsidRPr="00225A40" w:rsidRDefault="00AE0290" w:rsidP="006B52CD">
            <w:pPr>
              <w:spacing w:after="0"/>
              <w:rPr>
                <w:rFonts w:cs="Arial"/>
                <w:sz w:val="14"/>
                <w:szCs w:val="14"/>
              </w:rPr>
            </w:pPr>
            <w:r w:rsidRPr="00225A40">
              <w:rPr>
                <w:rFonts w:cs="Arial"/>
                <w:b/>
                <w:bCs/>
                <w:sz w:val="14"/>
                <w:szCs w:val="14"/>
              </w:rPr>
              <w:t xml:space="preserve">W terminie do 4 </w:t>
            </w:r>
            <w:r>
              <w:rPr>
                <w:rFonts w:cs="Arial"/>
                <w:b/>
                <w:bCs/>
                <w:sz w:val="14"/>
                <w:szCs w:val="14"/>
              </w:rPr>
              <w:t>listopada</w:t>
            </w:r>
            <w:r w:rsidRPr="00225A40">
              <w:rPr>
                <w:rFonts w:cs="Arial"/>
                <w:b/>
                <w:bCs/>
                <w:sz w:val="14"/>
                <w:szCs w:val="14"/>
              </w:rPr>
              <w:t xml:space="preserve"> 2026 r. spółka wdroży brakujące elementy wymienione w BAT 33</w:t>
            </w:r>
          </w:p>
        </w:tc>
      </w:tr>
      <w:tr w:rsidR="00AE0290" w:rsidRPr="00225A40" w14:paraId="3A3A342C" w14:textId="77777777" w:rsidTr="006B52CD">
        <w:tc>
          <w:tcPr>
            <w:tcW w:w="7939" w:type="dxa"/>
            <w:gridSpan w:val="7"/>
          </w:tcPr>
          <w:tbl>
            <w:tblPr>
              <w:tblW w:w="5000" w:type="pct"/>
              <w:tblLayout w:type="fixed"/>
              <w:tblCellMar>
                <w:left w:w="0" w:type="dxa"/>
                <w:right w:w="0" w:type="dxa"/>
              </w:tblCellMar>
              <w:tblLook w:val="04A0" w:firstRow="1" w:lastRow="0" w:firstColumn="1" w:lastColumn="0" w:noHBand="0" w:noVBand="1"/>
            </w:tblPr>
            <w:tblGrid>
              <w:gridCol w:w="349"/>
              <w:gridCol w:w="7374"/>
            </w:tblGrid>
            <w:tr w:rsidR="00AE0290" w:rsidRPr="00225A40" w14:paraId="4C5EE598" w14:textId="77777777" w:rsidTr="006B52CD">
              <w:tc>
                <w:tcPr>
                  <w:tcW w:w="375" w:type="dxa"/>
                  <w:hideMark/>
                </w:tcPr>
                <w:p w14:paraId="27B79BFF" w14:textId="77777777" w:rsidR="00AE0290" w:rsidRPr="00225A40" w:rsidRDefault="00AE0290" w:rsidP="006B52CD">
                  <w:pPr>
                    <w:spacing w:before="120" w:after="0"/>
                    <w:jc w:val="both"/>
                    <w:rPr>
                      <w:rFonts w:cs="Arial"/>
                      <w:sz w:val="14"/>
                      <w:szCs w:val="14"/>
                    </w:rPr>
                  </w:pPr>
                </w:p>
              </w:tc>
              <w:tc>
                <w:tcPr>
                  <w:tcW w:w="7965" w:type="dxa"/>
                  <w:hideMark/>
                </w:tcPr>
                <w:p w14:paraId="49E84FD1" w14:textId="77777777" w:rsidR="00AE0290" w:rsidRPr="00225A40" w:rsidRDefault="00AE0290" w:rsidP="006B52CD">
                  <w:pPr>
                    <w:spacing w:after="0"/>
                    <w:rPr>
                      <w:rFonts w:cs="Arial"/>
                      <w:sz w:val="14"/>
                      <w:szCs w:val="14"/>
                    </w:rPr>
                  </w:pPr>
                  <w:r w:rsidRPr="00225A40">
                    <w:rPr>
                      <w:rFonts w:cs="Arial"/>
                      <w:b/>
                      <w:bCs/>
                      <w:sz w:val="14"/>
                      <w:szCs w:val="14"/>
                    </w:rPr>
                    <w:t>BAT 35. Aby ograniczyć ilość odpadów przekazywanych do unieszkodliwienia w wyniku cynkowania ogniowego, w ramach BAT należy unikać unieszkodliwiania pozostałości zawierających cynk poprzez stosowanie wszystkich technik podanych poniżej.</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40"/>
                    <w:gridCol w:w="1437"/>
                    <w:gridCol w:w="3985"/>
                    <w:gridCol w:w="1796"/>
                  </w:tblGrid>
                  <w:tr w:rsidR="00AE0290" w:rsidRPr="00225A40" w14:paraId="2864832F" w14:textId="77777777" w:rsidTr="006B52CD">
                    <w:tc>
                      <w:tcPr>
                        <w:tcW w:w="1701" w:type="dxa"/>
                        <w:gridSpan w:val="2"/>
                        <w:tcBorders>
                          <w:top w:val="single" w:sz="6" w:space="0" w:color="000000"/>
                          <w:left w:val="single" w:sz="6" w:space="0" w:color="000000"/>
                          <w:bottom w:val="single" w:sz="6" w:space="0" w:color="000000"/>
                          <w:right w:val="single" w:sz="6" w:space="0" w:color="000000"/>
                        </w:tcBorders>
                        <w:hideMark/>
                      </w:tcPr>
                      <w:p w14:paraId="704AD805"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4308" w:type="dxa"/>
                        <w:tcBorders>
                          <w:top w:val="single" w:sz="6" w:space="0" w:color="000000"/>
                          <w:left w:val="single" w:sz="6" w:space="0" w:color="000000"/>
                          <w:bottom w:val="single" w:sz="6" w:space="0" w:color="000000"/>
                          <w:right w:val="single" w:sz="6" w:space="0" w:color="000000"/>
                        </w:tcBorders>
                        <w:hideMark/>
                      </w:tcPr>
                      <w:p w14:paraId="024E2285"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c>
                      <w:tcPr>
                        <w:tcW w:w="1940" w:type="dxa"/>
                        <w:tcBorders>
                          <w:top w:val="single" w:sz="6" w:space="0" w:color="000000"/>
                          <w:left w:val="single" w:sz="6" w:space="0" w:color="000000"/>
                          <w:bottom w:val="single" w:sz="6" w:space="0" w:color="000000"/>
                          <w:right w:val="single" w:sz="6" w:space="0" w:color="000000"/>
                        </w:tcBorders>
                        <w:hideMark/>
                      </w:tcPr>
                      <w:p w14:paraId="0A8EEE9C"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Stosowanie</w:t>
                        </w:r>
                      </w:p>
                    </w:tc>
                  </w:tr>
                  <w:tr w:rsidR="00AE0290" w:rsidRPr="00225A40" w14:paraId="2F7FB67E"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3096880"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1552" w:type="dxa"/>
                        <w:tcBorders>
                          <w:top w:val="single" w:sz="6" w:space="0" w:color="000000"/>
                          <w:left w:val="single" w:sz="6" w:space="0" w:color="000000"/>
                          <w:bottom w:val="single" w:sz="6" w:space="0" w:color="000000"/>
                          <w:right w:val="single" w:sz="6" w:space="0" w:color="000000"/>
                        </w:tcBorders>
                        <w:hideMark/>
                      </w:tcPr>
                      <w:p w14:paraId="0AFAB734" w14:textId="77777777" w:rsidR="00AE0290" w:rsidRPr="00225A40" w:rsidRDefault="00AE0290" w:rsidP="006B52CD">
                        <w:pPr>
                          <w:spacing w:before="60" w:after="0"/>
                          <w:rPr>
                            <w:rFonts w:cs="Arial"/>
                            <w:sz w:val="14"/>
                            <w:szCs w:val="14"/>
                          </w:rPr>
                        </w:pPr>
                        <w:r w:rsidRPr="00225A40">
                          <w:rPr>
                            <w:rFonts w:cs="Arial"/>
                            <w:sz w:val="14"/>
                            <w:szCs w:val="14"/>
                          </w:rPr>
                          <w:t>Recykling pyłu z filtra tkaninowego</w:t>
                        </w:r>
                      </w:p>
                    </w:tc>
                    <w:tc>
                      <w:tcPr>
                        <w:tcW w:w="4308" w:type="dxa"/>
                        <w:tcBorders>
                          <w:top w:val="single" w:sz="6" w:space="0" w:color="000000"/>
                          <w:left w:val="single" w:sz="6" w:space="0" w:color="000000"/>
                          <w:bottom w:val="single" w:sz="6" w:space="0" w:color="000000"/>
                          <w:right w:val="single" w:sz="6" w:space="0" w:color="000000"/>
                        </w:tcBorders>
                        <w:hideMark/>
                      </w:tcPr>
                      <w:p w14:paraId="4F5306AA" w14:textId="77777777" w:rsidR="00AE0290" w:rsidRPr="00225A40" w:rsidRDefault="00AE0290" w:rsidP="006B52CD">
                        <w:pPr>
                          <w:spacing w:before="60" w:after="0"/>
                          <w:rPr>
                            <w:rFonts w:cs="Arial"/>
                            <w:sz w:val="14"/>
                            <w:szCs w:val="14"/>
                          </w:rPr>
                        </w:pPr>
                        <w:r w:rsidRPr="00225A40">
                          <w:rPr>
                            <w:rFonts w:cs="Arial"/>
                            <w:sz w:val="14"/>
                            <w:szCs w:val="14"/>
                          </w:rPr>
                          <w:t xml:space="preserve">Pył z filtrów tkaninowych zawierających chlorek amonu i chlorek cynku zbiera się i wykorzystuje ponownie, np. do produkcji środków do </w:t>
                        </w:r>
                        <w:proofErr w:type="spellStart"/>
                        <w:r w:rsidRPr="00225A40">
                          <w:rPr>
                            <w:rFonts w:cs="Arial"/>
                            <w:sz w:val="14"/>
                            <w:szCs w:val="14"/>
                          </w:rPr>
                          <w:t>topnikowania</w:t>
                        </w:r>
                        <w:proofErr w:type="spellEnd"/>
                        <w:r w:rsidRPr="00225A40">
                          <w:rPr>
                            <w:rFonts w:cs="Arial"/>
                            <w:sz w:val="14"/>
                            <w:szCs w:val="14"/>
                          </w:rPr>
                          <w:t>. Może się to odbywać na terenie zakładu lub poza nim.</w:t>
                        </w:r>
                      </w:p>
                    </w:tc>
                    <w:tc>
                      <w:tcPr>
                        <w:tcW w:w="1940" w:type="dxa"/>
                        <w:tcBorders>
                          <w:top w:val="single" w:sz="6" w:space="0" w:color="000000"/>
                          <w:left w:val="single" w:sz="6" w:space="0" w:color="000000"/>
                          <w:bottom w:val="single" w:sz="6" w:space="0" w:color="000000"/>
                          <w:right w:val="single" w:sz="6" w:space="0" w:color="000000"/>
                        </w:tcBorders>
                        <w:hideMark/>
                      </w:tcPr>
                      <w:p w14:paraId="3F3395DE" w14:textId="77777777" w:rsidR="00AE0290" w:rsidRPr="00225A40" w:rsidRDefault="00AE0290" w:rsidP="006B52CD">
                        <w:pPr>
                          <w:spacing w:before="60" w:after="0"/>
                          <w:rPr>
                            <w:rFonts w:cs="Arial"/>
                            <w:sz w:val="14"/>
                            <w:szCs w:val="14"/>
                          </w:rPr>
                        </w:pPr>
                        <w:r w:rsidRPr="00225A40">
                          <w:rPr>
                            <w:rFonts w:cs="Arial"/>
                            <w:sz w:val="14"/>
                            <w:szCs w:val="14"/>
                          </w:rPr>
                          <w:t xml:space="preserve">Stosuje się tylko do cynkowania ogniowego po </w:t>
                        </w:r>
                        <w:proofErr w:type="spellStart"/>
                        <w:r w:rsidRPr="00225A40">
                          <w:rPr>
                            <w:rFonts w:cs="Arial"/>
                            <w:sz w:val="14"/>
                            <w:szCs w:val="14"/>
                          </w:rPr>
                          <w:t>topnikowaniu</w:t>
                        </w:r>
                        <w:proofErr w:type="spellEnd"/>
                        <w:r w:rsidRPr="00225A40">
                          <w:rPr>
                            <w:rFonts w:cs="Arial"/>
                            <w:sz w:val="14"/>
                            <w:szCs w:val="14"/>
                          </w:rPr>
                          <w:t>.</w:t>
                        </w:r>
                      </w:p>
                      <w:p w14:paraId="3909293C" w14:textId="77777777" w:rsidR="00AE0290" w:rsidRPr="00225A40" w:rsidRDefault="00AE0290" w:rsidP="006B52CD">
                        <w:pPr>
                          <w:spacing w:before="60" w:after="0"/>
                          <w:rPr>
                            <w:rFonts w:cs="Arial"/>
                            <w:sz w:val="14"/>
                            <w:szCs w:val="14"/>
                          </w:rPr>
                        </w:pPr>
                        <w:r w:rsidRPr="00225A40">
                          <w:rPr>
                            <w:rFonts w:cs="Arial"/>
                            <w:sz w:val="14"/>
                            <w:szCs w:val="14"/>
                          </w:rPr>
                          <w:t xml:space="preserve">Możliwość zastosowania może być ograniczona </w:t>
                        </w:r>
                        <w:r w:rsidRPr="00225A40">
                          <w:rPr>
                            <w:rFonts w:cs="Arial"/>
                            <w:sz w:val="14"/>
                            <w:szCs w:val="14"/>
                          </w:rPr>
                          <w:lastRenderedPageBreak/>
                          <w:t>w zależności od dostępności rynku.</w:t>
                        </w:r>
                      </w:p>
                    </w:tc>
                  </w:tr>
                  <w:tr w:rsidR="00AE0290" w:rsidRPr="00225A40" w14:paraId="0E2DDD95"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5188D57E" w14:textId="77777777" w:rsidR="00AE0290" w:rsidRPr="00225A40" w:rsidRDefault="00AE0290" w:rsidP="006B52CD">
                        <w:pPr>
                          <w:spacing w:before="60" w:after="0"/>
                          <w:rPr>
                            <w:rFonts w:cs="Arial"/>
                            <w:sz w:val="14"/>
                            <w:szCs w:val="14"/>
                          </w:rPr>
                        </w:pPr>
                        <w:r w:rsidRPr="00225A40">
                          <w:rPr>
                            <w:rFonts w:cs="Arial"/>
                            <w:sz w:val="14"/>
                            <w:szCs w:val="14"/>
                          </w:rPr>
                          <w:lastRenderedPageBreak/>
                          <w:t>b.</w:t>
                        </w:r>
                      </w:p>
                    </w:tc>
                    <w:tc>
                      <w:tcPr>
                        <w:tcW w:w="1552" w:type="dxa"/>
                        <w:tcBorders>
                          <w:top w:val="single" w:sz="6" w:space="0" w:color="000000"/>
                          <w:left w:val="single" w:sz="6" w:space="0" w:color="000000"/>
                          <w:bottom w:val="single" w:sz="6" w:space="0" w:color="000000"/>
                          <w:right w:val="single" w:sz="6" w:space="0" w:color="000000"/>
                        </w:tcBorders>
                        <w:hideMark/>
                      </w:tcPr>
                      <w:p w14:paraId="097314D3" w14:textId="77777777" w:rsidR="00AE0290" w:rsidRPr="00225A40" w:rsidRDefault="00AE0290" w:rsidP="006B52CD">
                        <w:pPr>
                          <w:spacing w:before="60" w:after="0"/>
                          <w:rPr>
                            <w:rFonts w:cs="Arial"/>
                            <w:sz w:val="14"/>
                            <w:szCs w:val="14"/>
                          </w:rPr>
                        </w:pPr>
                        <w:r w:rsidRPr="00225A40">
                          <w:rPr>
                            <w:rFonts w:cs="Arial"/>
                            <w:sz w:val="14"/>
                            <w:szCs w:val="14"/>
                          </w:rPr>
                          <w:t>Recykling popiołu cynkowego i kożuchów żużlowych wierzchnich</w:t>
                        </w:r>
                      </w:p>
                    </w:tc>
                    <w:tc>
                      <w:tcPr>
                        <w:tcW w:w="4308" w:type="dxa"/>
                        <w:tcBorders>
                          <w:top w:val="single" w:sz="6" w:space="0" w:color="000000"/>
                          <w:left w:val="single" w:sz="6" w:space="0" w:color="000000"/>
                          <w:bottom w:val="single" w:sz="6" w:space="0" w:color="000000"/>
                          <w:right w:val="single" w:sz="6" w:space="0" w:color="000000"/>
                        </w:tcBorders>
                        <w:hideMark/>
                      </w:tcPr>
                      <w:p w14:paraId="1EF29229" w14:textId="77777777" w:rsidR="00AE0290" w:rsidRPr="00225A40" w:rsidRDefault="00AE0290" w:rsidP="006B52CD">
                        <w:pPr>
                          <w:spacing w:before="60" w:after="0"/>
                          <w:rPr>
                            <w:rFonts w:cs="Arial"/>
                            <w:sz w:val="14"/>
                            <w:szCs w:val="14"/>
                          </w:rPr>
                        </w:pPr>
                        <w:r w:rsidRPr="00225A40">
                          <w:rPr>
                            <w:rFonts w:cs="Arial"/>
                            <w:sz w:val="14"/>
                            <w:szCs w:val="14"/>
                          </w:rPr>
                          <w:t>Cynk metaliczny jest odzyskiwany z popiołu cynkowego i kożuchów żużlowych wierzchnich poprzez topienie w piecach do odzysku. Pozostałość zawierająca cynk jest wykorzystywana, np. do produkcji tlenku cynku. Może się to odbywać na terenie zakładu lub poza nim.</w:t>
                        </w:r>
                      </w:p>
                    </w:tc>
                    <w:tc>
                      <w:tcPr>
                        <w:tcW w:w="1940" w:type="dxa"/>
                        <w:tcBorders>
                          <w:top w:val="single" w:sz="6" w:space="0" w:color="000000"/>
                          <w:left w:val="single" w:sz="6" w:space="0" w:color="000000"/>
                          <w:bottom w:val="single" w:sz="6" w:space="0" w:color="000000"/>
                          <w:right w:val="single" w:sz="6" w:space="0" w:color="000000"/>
                        </w:tcBorders>
                        <w:hideMark/>
                      </w:tcPr>
                      <w:p w14:paraId="5ADDE883"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0F6BE031"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109A5780" w14:textId="77777777" w:rsidR="00AE0290" w:rsidRPr="00225A40" w:rsidRDefault="00AE0290" w:rsidP="006B52CD">
                        <w:pPr>
                          <w:spacing w:before="60" w:after="0"/>
                          <w:rPr>
                            <w:rFonts w:cs="Arial"/>
                            <w:sz w:val="14"/>
                            <w:szCs w:val="14"/>
                          </w:rPr>
                        </w:pPr>
                        <w:r w:rsidRPr="00225A40">
                          <w:rPr>
                            <w:rFonts w:cs="Arial"/>
                            <w:sz w:val="14"/>
                            <w:szCs w:val="14"/>
                          </w:rPr>
                          <w:t>c.</w:t>
                        </w:r>
                      </w:p>
                    </w:tc>
                    <w:tc>
                      <w:tcPr>
                        <w:tcW w:w="1552" w:type="dxa"/>
                        <w:tcBorders>
                          <w:top w:val="single" w:sz="6" w:space="0" w:color="000000"/>
                          <w:left w:val="single" w:sz="6" w:space="0" w:color="000000"/>
                          <w:bottom w:val="single" w:sz="6" w:space="0" w:color="000000"/>
                          <w:right w:val="single" w:sz="6" w:space="0" w:color="000000"/>
                        </w:tcBorders>
                        <w:hideMark/>
                      </w:tcPr>
                      <w:p w14:paraId="0C1B9016" w14:textId="77777777" w:rsidR="00AE0290" w:rsidRPr="00225A40" w:rsidRDefault="00AE0290" w:rsidP="006B52CD">
                        <w:pPr>
                          <w:spacing w:before="60" w:after="0"/>
                          <w:rPr>
                            <w:rFonts w:cs="Arial"/>
                            <w:sz w:val="14"/>
                            <w:szCs w:val="14"/>
                          </w:rPr>
                        </w:pPr>
                        <w:r w:rsidRPr="00225A40">
                          <w:rPr>
                            <w:rFonts w:cs="Arial"/>
                            <w:sz w:val="14"/>
                            <w:szCs w:val="14"/>
                          </w:rPr>
                          <w:t>Recykling kożucha żużlowego dennego</w:t>
                        </w:r>
                      </w:p>
                    </w:tc>
                    <w:tc>
                      <w:tcPr>
                        <w:tcW w:w="4308" w:type="dxa"/>
                        <w:tcBorders>
                          <w:top w:val="single" w:sz="6" w:space="0" w:color="000000"/>
                          <w:left w:val="single" w:sz="6" w:space="0" w:color="000000"/>
                          <w:bottom w:val="single" w:sz="6" w:space="0" w:color="000000"/>
                          <w:right w:val="single" w:sz="6" w:space="0" w:color="000000"/>
                        </w:tcBorders>
                        <w:hideMark/>
                      </w:tcPr>
                      <w:p w14:paraId="18735384" w14:textId="77777777" w:rsidR="00AE0290" w:rsidRPr="00225A40" w:rsidRDefault="00AE0290" w:rsidP="006B52CD">
                        <w:pPr>
                          <w:spacing w:before="60" w:after="0"/>
                          <w:rPr>
                            <w:rFonts w:cs="Arial"/>
                            <w:sz w:val="14"/>
                            <w:szCs w:val="14"/>
                          </w:rPr>
                        </w:pPr>
                        <w:r w:rsidRPr="00225A40">
                          <w:rPr>
                            <w:rFonts w:cs="Arial"/>
                            <w:sz w:val="14"/>
                            <w:szCs w:val="14"/>
                          </w:rPr>
                          <w:t>Kożuch żużlowy denny jest wykorzystywany np. w przemyśle metali nieżelaznych do produkcji cynku. Może się to odbywać na terenie zakładu lub poza nim.</w:t>
                        </w:r>
                      </w:p>
                    </w:tc>
                    <w:tc>
                      <w:tcPr>
                        <w:tcW w:w="1940" w:type="dxa"/>
                        <w:tcBorders>
                          <w:top w:val="single" w:sz="6" w:space="0" w:color="000000"/>
                          <w:left w:val="single" w:sz="6" w:space="0" w:color="000000"/>
                          <w:bottom w:val="single" w:sz="6" w:space="0" w:color="000000"/>
                          <w:right w:val="single" w:sz="6" w:space="0" w:color="000000"/>
                        </w:tcBorders>
                        <w:hideMark/>
                      </w:tcPr>
                      <w:p w14:paraId="1B57B949"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bl>
                <w:p w14:paraId="388473E5" w14:textId="77777777" w:rsidR="00AE0290" w:rsidRPr="00225A40" w:rsidRDefault="00AE0290" w:rsidP="006B52CD">
                  <w:pPr>
                    <w:spacing w:after="0"/>
                    <w:rPr>
                      <w:rFonts w:cs="Arial"/>
                      <w:sz w:val="14"/>
                      <w:szCs w:val="14"/>
                    </w:rPr>
                  </w:pPr>
                </w:p>
              </w:tc>
            </w:tr>
          </w:tbl>
          <w:p w14:paraId="6F9AC40B" w14:textId="77777777" w:rsidR="00AE0290" w:rsidRPr="00225A40" w:rsidRDefault="00AE0290" w:rsidP="006B52CD">
            <w:pPr>
              <w:spacing w:after="0"/>
              <w:rPr>
                <w:rFonts w:cs="Arial"/>
                <w:sz w:val="14"/>
                <w:szCs w:val="14"/>
              </w:rPr>
            </w:pPr>
          </w:p>
        </w:tc>
        <w:tc>
          <w:tcPr>
            <w:tcW w:w="3118" w:type="dxa"/>
            <w:gridSpan w:val="3"/>
          </w:tcPr>
          <w:p w14:paraId="1F5FD34F" w14:textId="77777777" w:rsidR="00AE0290" w:rsidRPr="00225A40" w:rsidRDefault="00AE0290" w:rsidP="006B52CD">
            <w:pPr>
              <w:spacing w:after="0"/>
              <w:rPr>
                <w:rFonts w:cs="Arial"/>
                <w:sz w:val="14"/>
                <w:szCs w:val="14"/>
              </w:rPr>
            </w:pPr>
            <w:r w:rsidRPr="00225A40">
              <w:rPr>
                <w:rFonts w:cs="Arial"/>
                <w:sz w:val="14"/>
                <w:szCs w:val="14"/>
              </w:rPr>
              <w:lastRenderedPageBreak/>
              <w:t>Nie dotyczy.</w:t>
            </w:r>
            <w:r>
              <w:rPr>
                <w:rFonts w:cs="Arial"/>
                <w:sz w:val="14"/>
                <w:szCs w:val="14"/>
              </w:rPr>
              <w:t xml:space="preserve"> Instalacja nie obejmuje procesu cynkowania ogniowego.</w:t>
            </w:r>
          </w:p>
        </w:tc>
      </w:tr>
      <w:tr w:rsidR="00AE0290" w:rsidRPr="00225A40" w14:paraId="47156BD1" w14:textId="77777777" w:rsidTr="006B52CD">
        <w:tc>
          <w:tcPr>
            <w:tcW w:w="7939" w:type="dxa"/>
            <w:gridSpan w:val="7"/>
          </w:tcPr>
          <w:p w14:paraId="65F057D8" w14:textId="77777777" w:rsidR="00AE0290" w:rsidRPr="00225A40" w:rsidRDefault="00AE0290" w:rsidP="006B52CD">
            <w:pPr>
              <w:spacing w:after="0"/>
              <w:rPr>
                <w:rFonts w:cs="Arial"/>
                <w:sz w:val="14"/>
                <w:szCs w:val="14"/>
              </w:rPr>
            </w:pPr>
            <w:r w:rsidRPr="00225A40">
              <w:rPr>
                <w:rFonts w:cs="Arial"/>
                <w:b/>
                <w:bCs/>
                <w:sz w:val="14"/>
                <w:szCs w:val="14"/>
              </w:rPr>
              <w:t>BAT 36.</w:t>
            </w:r>
            <w:r w:rsidRPr="00225A40">
              <w:rPr>
                <w:rFonts w:cs="Arial"/>
                <w:sz w:val="14"/>
                <w:szCs w:val="14"/>
              </w:rPr>
              <w:t xml:space="preserve"> </w:t>
            </w:r>
            <w:r w:rsidRPr="00225A40">
              <w:rPr>
                <w:rFonts w:cs="Arial"/>
                <w:sz w:val="14"/>
                <w:szCs w:val="14"/>
              </w:rPr>
              <w:tab/>
              <w:t xml:space="preserve">Aby poprawić zdolność do recyklingu i zwiększyć potencjał odzysku pozostałości po cynkowaniu ogniowym (tj. popiołu cynkowego, kożucha żużlowego wierzchniego, kożucha żużlowego dennego, rozprysków cynku i pyłu z filtrów tkaninowych), a także aby uniknąć lub zmniejszyć zagrożenie dla środowiska związane ze składowaniem tych pozostałości, w ramach BAT należy składować je oddzielnie od siebie i od innych pozostałości: </w:t>
            </w:r>
          </w:p>
          <w:p w14:paraId="5066EDD5" w14:textId="77777777" w:rsidR="00AE0290" w:rsidRPr="00225A40" w:rsidRDefault="00AE0290" w:rsidP="006B52CD">
            <w:pPr>
              <w:spacing w:after="0"/>
              <w:rPr>
                <w:rFonts w:cs="Arial"/>
                <w:sz w:val="14"/>
                <w:szCs w:val="14"/>
              </w:rPr>
            </w:pPr>
            <w:r w:rsidRPr="00225A40">
              <w:rPr>
                <w:rFonts w:cs="Arial"/>
                <w:sz w:val="14"/>
                <w:szCs w:val="14"/>
              </w:rPr>
              <w:t>—</w:t>
            </w:r>
            <w:r w:rsidRPr="00225A40">
              <w:rPr>
                <w:rFonts w:cs="Arial"/>
                <w:sz w:val="14"/>
                <w:szCs w:val="14"/>
              </w:rPr>
              <w:tab/>
              <w:t xml:space="preserve">na nieprzepuszczalnych powierzchniach, w zamkniętych pomieszczeniach i w zamkniętych pojemnikach/workach, w przypadku pyłu z filtrów tkaninowych; </w:t>
            </w:r>
          </w:p>
          <w:p w14:paraId="17BEE198" w14:textId="77777777" w:rsidR="00AE0290" w:rsidRPr="00225A40" w:rsidRDefault="00AE0290" w:rsidP="006B52CD">
            <w:pPr>
              <w:spacing w:after="0"/>
              <w:rPr>
                <w:rFonts w:cs="Arial"/>
                <w:sz w:val="14"/>
                <w:szCs w:val="14"/>
              </w:rPr>
            </w:pPr>
            <w:r w:rsidRPr="00225A40">
              <w:rPr>
                <w:rFonts w:cs="Arial"/>
                <w:sz w:val="14"/>
                <w:szCs w:val="14"/>
              </w:rPr>
              <w:t>—</w:t>
            </w:r>
            <w:r w:rsidRPr="00225A40">
              <w:rPr>
                <w:rFonts w:cs="Arial"/>
                <w:sz w:val="14"/>
                <w:szCs w:val="14"/>
              </w:rPr>
              <w:tab/>
              <w:t xml:space="preserve">na nieprzepuszczalnych powierzchniach oraz w miejscach zadaszonych, chronionych przed spływem powierzchniowym, w przypadku wszystkich pozostałych rodzajów pozostałości wymienionych powyżej. </w:t>
            </w:r>
          </w:p>
          <w:p w14:paraId="10E13633" w14:textId="77777777" w:rsidR="00AE0290" w:rsidRPr="00225A40" w:rsidRDefault="00AE0290" w:rsidP="006B52CD">
            <w:pPr>
              <w:spacing w:after="0"/>
              <w:rPr>
                <w:rFonts w:cs="Arial"/>
                <w:sz w:val="14"/>
                <w:szCs w:val="14"/>
              </w:rPr>
            </w:pPr>
          </w:p>
        </w:tc>
        <w:tc>
          <w:tcPr>
            <w:tcW w:w="3118" w:type="dxa"/>
            <w:gridSpan w:val="3"/>
          </w:tcPr>
          <w:p w14:paraId="2AE8FBED" w14:textId="77777777" w:rsidR="00AE0290" w:rsidRPr="00225A40" w:rsidRDefault="00AE0290" w:rsidP="006B52CD">
            <w:pPr>
              <w:spacing w:after="0"/>
              <w:rPr>
                <w:rFonts w:cs="Arial"/>
                <w:sz w:val="14"/>
                <w:szCs w:val="14"/>
              </w:rPr>
            </w:pPr>
            <w:r w:rsidRPr="00225A40">
              <w:rPr>
                <w:rFonts w:cs="Arial"/>
                <w:sz w:val="14"/>
                <w:szCs w:val="14"/>
              </w:rPr>
              <w:t>Nie dotyczy.</w:t>
            </w:r>
            <w:r>
              <w:rPr>
                <w:rFonts w:cs="Arial"/>
                <w:sz w:val="14"/>
                <w:szCs w:val="14"/>
              </w:rPr>
              <w:t xml:space="preserve"> </w:t>
            </w:r>
            <w:r w:rsidRPr="00181D86">
              <w:rPr>
                <w:rFonts w:cs="Arial"/>
                <w:sz w:val="14"/>
                <w:szCs w:val="14"/>
              </w:rPr>
              <w:t>Instalacja nie obejmuje procesu cynkowania ogniowego.</w:t>
            </w:r>
          </w:p>
        </w:tc>
      </w:tr>
      <w:tr w:rsidR="00AE0290" w:rsidRPr="00225A40" w14:paraId="19FF36D6" w14:textId="77777777" w:rsidTr="006B52CD">
        <w:tc>
          <w:tcPr>
            <w:tcW w:w="7939" w:type="dxa"/>
            <w:gridSpan w:val="7"/>
          </w:tcPr>
          <w:tbl>
            <w:tblPr>
              <w:tblW w:w="4785" w:type="pct"/>
              <w:tblLayout w:type="fixed"/>
              <w:tblCellMar>
                <w:left w:w="0" w:type="dxa"/>
                <w:right w:w="0" w:type="dxa"/>
              </w:tblCellMar>
              <w:tblLook w:val="04A0" w:firstRow="1" w:lastRow="0" w:firstColumn="1" w:lastColumn="0" w:noHBand="0" w:noVBand="1"/>
            </w:tblPr>
            <w:tblGrid>
              <w:gridCol w:w="7391"/>
            </w:tblGrid>
            <w:tr w:rsidR="00AE0290" w:rsidRPr="00225A40" w14:paraId="406D5391" w14:textId="77777777" w:rsidTr="006B52CD">
              <w:tc>
                <w:tcPr>
                  <w:tcW w:w="7662" w:type="dxa"/>
                  <w:hideMark/>
                </w:tcPr>
                <w:p w14:paraId="1BD61E06" w14:textId="77777777" w:rsidR="00AE0290" w:rsidRPr="00225A40" w:rsidRDefault="00AE0290" w:rsidP="006B52CD">
                  <w:pPr>
                    <w:spacing w:after="0"/>
                    <w:rPr>
                      <w:rFonts w:cs="Arial"/>
                      <w:sz w:val="14"/>
                      <w:szCs w:val="14"/>
                    </w:rPr>
                  </w:pPr>
                  <w:r w:rsidRPr="00225A40">
                    <w:rPr>
                      <w:rFonts w:cs="Arial"/>
                      <w:b/>
                      <w:bCs/>
                      <w:sz w:val="14"/>
                      <w:szCs w:val="14"/>
                    </w:rPr>
                    <w:t>BAT 37. Aby zwiększyć efektywność wykorzystania materiałów i zmniejszyć ilość odpadów przekazywanych do unieszkodliwienia z teksturowania rolek roboczych, w ramach BAT należy stosować wszystkie techniki podane poniżej.</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1609"/>
                    <w:gridCol w:w="5634"/>
                  </w:tblGrid>
                  <w:tr w:rsidR="00AE0290" w:rsidRPr="00225A40" w14:paraId="78ED158A" w14:textId="77777777" w:rsidTr="006B52CD">
                    <w:tc>
                      <w:tcPr>
                        <w:tcW w:w="1880" w:type="dxa"/>
                        <w:gridSpan w:val="2"/>
                        <w:tcBorders>
                          <w:top w:val="single" w:sz="6" w:space="0" w:color="000000"/>
                          <w:left w:val="single" w:sz="6" w:space="0" w:color="000000"/>
                          <w:bottom w:val="single" w:sz="6" w:space="0" w:color="000000"/>
                          <w:right w:val="single" w:sz="6" w:space="0" w:color="000000"/>
                        </w:tcBorders>
                        <w:hideMark/>
                      </w:tcPr>
                      <w:p w14:paraId="004A91A4"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6100" w:type="dxa"/>
                        <w:tcBorders>
                          <w:top w:val="single" w:sz="6" w:space="0" w:color="000000"/>
                          <w:left w:val="single" w:sz="6" w:space="0" w:color="000000"/>
                          <w:bottom w:val="single" w:sz="6" w:space="0" w:color="000000"/>
                          <w:right w:val="single" w:sz="6" w:space="0" w:color="000000"/>
                        </w:tcBorders>
                        <w:hideMark/>
                      </w:tcPr>
                      <w:p w14:paraId="47C202AA"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49CA4BA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A6038EF" w14:textId="77777777" w:rsidR="00AE0290" w:rsidRPr="00225A40" w:rsidRDefault="00AE0290" w:rsidP="006B52CD">
                        <w:pPr>
                          <w:spacing w:after="0"/>
                          <w:rPr>
                            <w:rFonts w:cs="Arial"/>
                            <w:sz w:val="14"/>
                            <w:szCs w:val="14"/>
                          </w:rPr>
                        </w:pPr>
                        <w:r w:rsidRPr="00225A40">
                          <w:rPr>
                            <w:rFonts w:cs="Arial"/>
                            <w:sz w:val="14"/>
                            <w:szCs w:val="14"/>
                          </w:rPr>
                          <w:t>a.</w:t>
                        </w:r>
                      </w:p>
                    </w:tc>
                    <w:tc>
                      <w:tcPr>
                        <w:tcW w:w="1740" w:type="dxa"/>
                        <w:tcBorders>
                          <w:top w:val="single" w:sz="6" w:space="0" w:color="000000"/>
                          <w:left w:val="single" w:sz="6" w:space="0" w:color="000000"/>
                          <w:bottom w:val="single" w:sz="6" w:space="0" w:color="000000"/>
                          <w:right w:val="single" w:sz="6" w:space="0" w:color="000000"/>
                        </w:tcBorders>
                        <w:hideMark/>
                      </w:tcPr>
                      <w:p w14:paraId="1874EE96" w14:textId="77777777" w:rsidR="00AE0290" w:rsidRPr="00225A40" w:rsidRDefault="00AE0290" w:rsidP="006B52CD">
                        <w:pPr>
                          <w:spacing w:after="0"/>
                          <w:rPr>
                            <w:rFonts w:cs="Arial"/>
                            <w:sz w:val="14"/>
                            <w:szCs w:val="14"/>
                          </w:rPr>
                        </w:pPr>
                        <w:r w:rsidRPr="00225A40">
                          <w:rPr>
                            <w:rFonts w:cs="Arial"/>
                            <w:sz w:val="14"/>
                            <w:szCs w:val="14"/>
                          </w:rPr>
                          <w:t>Czyszczenie i ponowne użycie emulsji szlifierskich</w:t>
                        </w:r>
                      </w:p>
                    </w:tc>
                    <w:tc>
                      <w:tcPr>
                        <w:tcW w:w="6100" w:type="dxa"/>
                        <w:tcBorders>
                          <w:top w:val="single" w:sz="6" w:space="0" w:color="000000"/>
                          <w:left w:val="single" w:sz="6" w:space="0" w:color="000000"/>
                          <w:bottom w:val="single" w:sz="6" w:space="0" w:color="000000"/>
                          <w:right w:val="single" w:sz="6" w:space="0" w:color="000000"/>
                        </w:tcBorders>
                        <w:hideMark/>
                      </w:tcPr>
                      <w:p w14:paraId="58F1A816" w14:textId="77777777" w:rsidR="00AE0290" w:rsidRPr="00225A40" w:rsidRDefault="00AE0290" w:rsidP="006B52CD">
                        <w:pPr>
                          <w:spacing w:after="0"/>
                          <w:rPr>
                            <w:rFonts w:cs="Arial"/>
                            <w:sz w:val="14"/>
                            <w:szCs w:val="14"/>
                          </w:rPr>
                        </w:pPr>
                        <w:r w:rsidRPr="00225A40">
                          <w:rPr>
                            <w:rFonts w:cs="Arial"/>
                            <w:sz w:val="14"/>
                            <w:szCs w:val="14"/>
                          </w:rPr>
                          <w:t xml:space="preserve">Emulsje szlifierskie są oczyszczane za pomocą separatorów </w:t>
                        </w:r>
                        <w:proofErr w:type="spellStart"/>
                        <w:r w:rsidRPr="00225A40">
                          <w:rPr>
                            <w:rFonts w:cs="Arial"/>
                            <w:sz w:val="14"/>
                            <w:szCs w:val="14"/>
                          </w:rPr>
                          <w:t>lamelowych</w:t>
                        </w:r>
                        <w:proofErr w:type="spellEnd"/>
                        <w:r w:rsidRPr="00225A40">
                          <w:rPr>
                            <w:rFonts w:cs="Arial"/>
                            <w:sz w:val="14"/>
                            <w:szCs w:val="14"/>
                          </w:rPr>
                          <w:t xml:space="preserve"> lub magnetycznych lub w procesie sedymentacji/klarowania w celu usunięcia szlamu szlifierskiego i ponownego wykorzystania emulsji szlifierskiej.</w:t>
                        </w:r>
                      </w:p>
                    </w:tc>
                  </w:tr>
                  <w:tr w:rsidR="00AE0290" w:rsidRPr="00225A40" w14:paraId="22062153"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70C52294" w14:textId="77777777" w:rsidR="00AE0290" w:rsidRPr="00225A40" w:rsidRDefault="00AE0290" w:rsidP="006B52CD">
                        <w:pPr>
                          <w:spacing w:after="0"/>
                          <w:rPr>
                            <w:rFonts w:cs="Arial"/>
                            <w:sz w:val="14"/>
                            <w:szCs w:val="14"/>
                          </w:rPr>
                        </w:pPr>
                        <w:r w:rsidRPr="00225A40">
                          <w:rPr>
                            <w:rFonts w:cs="Arial"/>
                            <w:sz w:val="14"/>
                            <w:szCs w:val="14"/>
                          </w:rPr>
                          <w:t>b.</w:t>
                        </w:r>
                      </w:p>
                    </w:tc>
                    <w:tc>
                      <w:tcPr>
                        <w:tcW w:w="1740" w:type="dxa"/>
                        <w:tcBorders>
                          <w:top w:val="single" w:sz="6" w:space="0" w:color="000000"/>
                          <w:left w:val="single" w:sz="6" w:space="0" w:color="000000"/>
                          <w:bottom w:val="single" w:sz="6" w:space="0" w:color="000000"/>
                          <w:right w:val="single" w:sz="6" w:space="0" w:color="000000"/>
                        </w:tcBorders>
                        <w:hideMark/>
                      </w:tcPr>
                      <w:p w14:paraId="55CC6A98" w14:textId="77777777" w:rsidR="00AE0290" w:rsidRPr="00225A40" w:rsidRDefault="00AE0290" w:rsidP="006B52CD">
                        <w:pPr>
                          <w:spacing w:after="0"/>
                          <w:rPr>
                            <w:rFonts w:cs="Arial"/>
                            <w:sz w:val="14"/>
                            <w:szCs w:val="14"/>
                          </w:rPr>
                        </w:pPr>
                        <w:r w:rsidRPr="00225A40">
                          <w:rPr>
                            <w:rFonts w:cs="Arial"/>
                            <w:sz w:val="14"/>
                            <w:szCs w:val="14"/>
                          </w:rPr>
                          <w:t>Przetwarzanie szlamu szlifierskiego</w:t>
                        </w:r>
                      </w:p>
                    </w:tc>
                    <w:tc>
                      <w:tcPr>
                        <w:tcW w:w="6100" w:type="dxa"/>
                        <w:tcBorders>
                          <w:top w:val="single" w:sz="6" w:space="0" w:color="000000"/>
                          <w:left w:val="single" w:sz="6" w:space="0" w:color="000000"/>
                          <w:bottom w:val="single" w:sz="6" w:space="0" w:color="000000"/>
                          <w:right w:val="single" w:sz="6" w:space="0" w:color="000000"/>
                        </w:tcBorders>
                        <w:hideMark/>
                      </w:tcPr>
                      <w:p w14:paraId="1E22398A" w14:textId="77777777" w:rsidR="00AE0290" w:rsidRPr="00225A40" w:rsidRDefault="00AE0290" w:rsidP="006B52CD">
                        <w:pPr>
                          <w:spacing w:after="0"/>
                          <w:rPr>
                            <w:rFonts w:cs="Arial"/>
                            <w:sz w:val="14"/>
                            <w:szCs w:val="14"/>
                          </w:rPr>
                        </w:pPr>
                        <w:r w:rsidRPr="00225A40">
                          <w:rPr>
                            <w:rFonts w:cs="Arial"/>
                            <w:sz w:val="14"/>
                            <w:szCs w:val="14"/>
                          </w:rPr>
                          <w:t>Przetwarzanie szlamu szlifierskiego metodą separacji magnetycznej na potrzeby odzysku cząstek metalu i recyklingu metali, np. do produkcji żelaza i stali.</w:t>
                        </w:r>
                      </w:p>
                    </w:tc>
                  </w:tr>
                  <w:tr w:rsidR="00AE0290" w:rsidRPr="00225A40" w14:paraId="4FBDD5D3"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60393DD9" w14:textId="77777777" w:rsidR="00AE0290" w:rsidRPr="00225A40" w:rsidRDefault="00AE0290" w:rsidP="006B52CD">
                        <w:pPr>
                          <w:spacing w:after="0"/>
                          <w:rPr>
                            <w:rFonts w:cs="Arial"/>
                            <w:sz w:val="14"/>
                            <w:szCs w:val="14"/>
                          </w:rPr>
                        </w:pPr>
                        <w:r w:rsidRPr="00225A40">
                          <w:rPr>
                            <w:rFonts w:cs="Arial"/>
                            <w:sz w:val="14"/>
                            <w:szCs w:val="14"/>
                          </w:rPr>
                          <w:t>c.</w:t>
                        </w:r>
                      </w:p>
                    </w:tc>
                    <w:tc>
                      <w:tcPr>
                        <w:tcW w:w="1740" w:type="dxa"/>
                        <w:tcBorders>
                          <w:top w:val="single" w:sz="6" w:space="0" w:color="000000"/>
                          <w:left w:val="single" w:sz="6" w:space="0" w:color="000000"/>
                          <w:bottom w:val="single" w:sz="6" w:space="0" w:color="000000"/>
                          <w:right w:val="single" w:sz="6" w:space="0" w:color="000000"/>
                        </w:tcBorders>
                        <w:hideMark/>
                      </w:tcPr>
                      <w:p w14:paraId="0F069FBA" w14:textId="77777777" w:rsidR="00AE0290" w:rsidRPr="00225A40" w:rsidRDefault="00AE0290" w:rsidP="006B52CD">
                        <w:pPr>
                          <w:spacing w:after="0"/>
                          <w:rPr>
                            <w:rFonts w:cs="Arial"/>
                            <w:sz w:val="14"/>
                            <w:szCs w:val="14"/>
                          </w:rPr>
                        </w:pPr>
                        <w:r w:rsidRPr="00225A40">
                          <w:rPr>
                            <w:rFonts w:cs="Arial"/>
                            <w:sz w:val="14"/>
                            <w:szCs w:val="14"/>
                          </w:rPr>
                          <w:t>Recykling zużytych walców roboczych</w:t>
                        </w:r>
                      </w:p>
                    </w:tc>
                    <w:tc>
                      <w:tcPr>
                        <w:tcW w:w="6100" w:type="dxa"/>
                        <w:tcBorders>
                          <w:top w:val="single" w:sz="6" w:space="0" w:color="000000"/>
                          <w:left w:val="single" w:sz="6" w:space="0" w:color="000000"/>
                          <w:bottom w:val="single" w:sz="6" w:space="0" w:color="000000"/>
                          <w:right w:val="single" w:sz="6" w:space="0" w:color="000000"/>
                        </w:tcBorders>
                        <w:hideMark/>
                      </w:tcPr>
                      <w:p w14:paraId="0C2A59A5" w14:textId="77777777" w:rsidR="00AE0290" w:rsidRPr="00225A40" w:rsidRDefault="00AE0290" w:rsidP="006B52CD">
                        <w:pPr>
                          <w:spacing w:after="0"/>
                          <w:rPr>
                            <w:rFonts w:cs="Arial"/>
                            <w:sz w:val="14"/>
                            <w:szCs w:val="14"/>
                          </w:rPr>
                        </w:pPr>
                        <w:r w:rsidRPr="00225A40">
                          <w:rPr>
                            <w:rFonts w:cs="Arial"/>
                            <w:sz w:val="14"/>
                            <w:szCs w:val="14"/>
                          </w:rPr>
                          <w:t>Zużyte walce robocze, które nie nadają się do teksturowania, są poddawane recyklingowi na potrzeby produkcji żelaza i stali lub zwracane producentowi do regeneracji.</w:t>
                        </w:r>
                      </w:p>
                    </w:tc>
                  </w:tr>
                </w:tbl>
                <w:p w14:paraId="40C0D30C" w14:textId="77777777" w:rsidR="00AE0290" w:rsidRPr="00225A40" w:rsidRDefault="00AE0290" w:rsidP="006B52CD">
                  <w:pPr>
                    <w:spacing w:after="0"/>
                    <w:rPr>
                      <w:rFonts w:cs="Arial"/>
                      <w:sz w:val="14"/>
                      <w:szCs w:val="14"/>
                    </w:rPr>
                  </w:pPr>
                  <w:r w:rsidRPr="00225A40">
                    <w:rPr>
                      <w:rFonts w:cs="Arial"/>
                      <w:sz w:val="14"/>
                      <w:szCs w:val="14"/>
                    </w:rPr>
                    <w:t>Inne sektorowe techniki zmniejszania ilości odpadów przekazywanych do unieszkodliwienia podane są w sekcji 1.4.4 niniejszych konkluzji dotyczących BAT.</w:t>
                  </w:r>
                </w:p>
              </w:tc>
            </w:tr>
          </w:tbl>
          <w:p w14:paraId="3D2BC435" w14:textId="77777777" w:rsidR="00AE0290" w:rsidRPr="00225A40" w:rsidRDefault="00AE0290" w:rsidP="006B52CD">
            <w:pPr>
              <w:spacing w:after="0"/>
              <w:rPr>
                <w:rFonts w:cs="Arial"/>
                <w:sz w:val="14"/>
                <w:szCs w:val="14"/>
              </w:rPr>
            </w:pPr>
          </w:p>
        </w:tc>
        <w:tc>
          <w:tcPr>
            <w:tcW w:w="3118" w:type="dxa"/>
            <w:gridSpan w:val="3"/>
          </w:tcPr>
          <w:p w14:paraId="5312F99F" w14:textId="77777777" w:rsidR="00AE0290" w:rsidRPr="00225A40" w:rsidRDefault="00AE0290" w:rsidP="006B52CD">
            <w:pPr>
              <w:spacing w:after="0"/>
              <w:rPr>
                <w:rFonts w:cs="Arial"/>
                <w:sz w:val="14"/>
                <w:szCs w:val="14"/>
              </w:rPr>
            </w:pPr>
            <w:r w:rsidRPr="00225A40">
              <w:rPr>
                <w:rFonts w:cs="Arial"/>
                <w:sz w:val="14"/>
                <w:szCs w:val="14"/>
              </w:rPr>
              <w:t xml:space="preserve">Nie </w:t>
            </w:r>
            <w:r>
              <w:rPr>
                <w:rFonts w:cs="Arial"/>
                <w:sz w:val="14"/>
                <w:szCs w:val="14"/>
              </w:rPr>
              <w:t>dotyczy</w:t>
            </w:r>
            <w:r w:rsidRPr="00225A40">
              <w:rPr>
                <w:rFonts w:cs="Arial"/>
                <w:sz w:val="14"/>
                <w:szCs w:val="14"/>
              </w:rPr>
              <w:t>.</w:t>
            </w:r>
            <w:r>
              <w:rPr>
                <w:rFonts w:cs="Arial"/>
                <w:sz w:val="14"/>
                <w:szCs w:val="14"/>
              </w:rPr>
              <w:t xml:space="preserve"> Nie stosuje się teksturowania rolek roboczych.</w:t>
            </w:r>
          </w:p>
        </w:tc>
      </w:tr>
      <w:tr w:rsidR="00AE0290" w:rsidRPr="00225A40" w14:paraId="629BCF6E" w14:textId="77777777" w:rsidTr="006B52CD">
        <w:tc>
          <w:tcPr>
            <w:tcW w:w="11057" w:type="dxa"/>
            <w:gridSpan w:val="10"/>
          </w:tcPr>
          <w:p w14:paraId="6EE75CB2" w14:textId="77777777" w:rsidR="00AE0290" w:rsidRPr="00225A40" w:rsidRDefault="00AE0290" w:rsidP="006B52CD">
            <w:pPr>
              <w:spacing w:after="0"/>
              <w:rPr>
                <w:rFonts w:cs="Arial"/>
                <w:b/>
                <w:bCs/>
                <w:sz w:val="14"/>
                <w:szCs w:val="14"/>
              </w:rPr>
            </w:pPr>
            <w:r w:rsidRPr="00225A40">
              <w:rPr>
                <w:rFonts w:cs="Arial"/>
                <w:b/>
                <w:bCs/>
                <w:sz w:val="14"/>
                <w:szCs w:val="14"/>
              </w:rPr>
              <w:t xml:space="preserve">1.2.    </w:t>
            </w:r>
            <w:r w:rsidRPr="00225A40">
              <w:rPr>
                <w:rFonts w:cs="Arial"/>
                <w:b/>
                <w:bCs/>
                <w:i/>
                <w:iCs/>
                <w:sz w:val="14"/>
                <w:szCs w:val="14"/>
              </w:rPr>
              <w:t>Konkluzje dotyczące BAT w odniesieniu do walcowania na gorąco</w:t>
            </w:r>
            <w:r w:rsidRPr="00225A40">
              <w:rPr>
                <w:rFonts w:cs="Arial"/>
                <w:b/>
                <w:bCs/>
                <w:sz w:val="14"/>
                <w:szCs w:val="14"/>
              </w:rPr>
              <w:t xml:space="preserve"> </w:t>
            </w:r>
          </w:p>
          <w:p w14:paraId="3CDC1844" w14:textId="77777777" w:rsidR="00AE0290" w:rsidRPr="00305D03" w:rsidRDefault="00AE0290" w:rsidP="006B52CD">
            <w:pPr>
              <w:spacing w:after="0"/>
              <w:rPr>
                <w:rFonts w:cs="Arial"/>
                <w:sz w:val="14"/>
                <w:szCs w:val="14"/>
              </w:rPr>
            </w:pPr>
            <w:r w:rsidRPr="00225A40">
              <w:rPr>
                <w:rFonts w:cs="Arial"/>
                <w:sz w:val="14"/>
                <w:szCs w:val="14"/>
              </w:rPr>
              <w:t>Konkluzje dotyczące BAT przedstawione w niniejszej sekcji mają zastosowanie w uzupełnieniu do ogólnych konkluzji dotyczących BAT podanych w sekcji 1.1.</w:t>
            </w:r>
          </w:p>
        </w:tc>
      </w:tr>
      <w:tr w:rsidR="00AE0290" w:rsidRPr="00225A40" w14:paraId="5C13557F" w14:textId="77777777" w:rsidTr="006B52CD">
        <w:tc>
          <w:tcPr>
            <w:tcW w:w="7939" w:type="dxa"/>
            <w:gridSpan w:val="7"/>
          </w:tcPr>
          <w:p w14:paraId="0E7189ED" w14:textId="77777777" w:rsidR="00AE0290" w:rsidRPr="00225A40" w:rsidRDefault="00AE0290" w:rsidP="006B52CD">
            <w:pPr>
              <w:spacing w:after="0"/>
              <w:rPr>
                <w:rFonts w:cs="Arial"/>
                <w:b/>
                <w:bCs/>
                <w:sz w:val="14"/>
                <w:szCs w:val="14"/>
              </w:rPr>
            </w:pPr>
            <w:r w:rsidRPr="00225A40">
              <w:rPr>
                <w:rFonts w:cs="Arial"/>
                <w:b/>
                <w:bCs/>
                <w:sz w:val="14"/>
                <w:szCs w:val="14"/>
              </w:rPr>
              <w:t xml:space="preserve">1.2.1.   Efektywność energetyczna </w:t>
            </w:r>
          </w:p>
          <w:tbl>
            <w:tblPr>
              <w:tblW w:w="5000" w:type="pct"/>
              <w:tblLayout w:type="fixed"/>
              <w:tblCellMar>
                <w:left w:w="0" w:type="dxa"/>
                <w:right w:w="0" w:type="dxa"/>
              </w:tblCellMar>
              <w:tblLook w:val="04A0" w:firstRow="1" w:lastRow="0" w:firstColumn="1" w:lastColumn="0" w:noHBand="0" w:noVBand="1"/>
            </w:tblPr>
            <w:tblGrid>
              <w:gridCol w:w="20"/>
              <w:gridCol w:w="270"/>
              <w:gridCol w:w="7433"/>
            </w:tblGrid>
            <w:tr w:rsidR="00AE0290" w:rsidRPr="00225A40" w14:paraId="5A6C7D0C" w14:textId="77777777" w:rsidTr="006B52CD">
              <w:tc>
                <w:tcPr>
                  <w:tcW w:w="6" w:type="dxa"/>
                  <w:hideMark/>
                </w:tcPr>
                <w:p w14:paraId="34C51035" w14:textId="77777777" w:rsidR="00AE0290" w:rsidRPr="00225A40" w:rsidRDefault="00AE0290" w:rsidP="006B52CD">
                  <w:pPr>
                    <w:spacing w:after="0"/>
                    <w:rPr>
                      <w:rFonts w:cs="Arial"/>
                      <w:b/>
                      <w:bCs/>
                      <w:sz w:val="14"/>
                      <w:szCs w:val="14"/>
                    </w:rPr>
                  </w:pPr>
                </w:p>
              </w:tc>
              <w:tc>
                <w:tcPr>
                  <w:tcW w:w="291" w:type="dxa"/>
                  <w:hideMark/>
                </w:tcPr>
                <w:p w14:paraId="070B8332" w14:textId="77777777" w:rsidR="00AE0290" w:rsidRPr="00225A40" w:rsidRDefault="00AE0290" w:rsidP="006B52CD">
                  <w:pPr>
                    <w:spacing w:after="0"/>
                    <w:rPr>
                      <w:rFonts w:cs="Arial"/>
                      <w:sz w:val="14"/>
                      <w:szCs w:val="14"/>
                    </w:rPr>
                  </w:pPr>
                  <w:r w:rsidRPr="00225A40">
                    <w:rPr>
                      <w:rFonts w:cs="Arial"/>
                      <w:b/>
                      <w:bCs/>
                      <w:sz w:val="14"/>
                      <w:szCs w:val="14"/>
                    </w:rPr>
                    <w:t>BAT 38.</w:t>
                  </w:r>
                  <w:r w:rsidRPr="00225A40">
                    <w:rPr>
                      <w:rFonts w:cs="Arial"/>
                      <w:sz w:val="14"/>
                      <w:szCs w:val="14"/>
                    </w:rPr>
                    <w:t xml:space="preserve"> </w:t>
                  </w:r>
                </w:p>
              </w:tc>
              <w:tc>
                <w:tcPr>
                  <w:tcW w:w="8043" w:type="dxa"/>
                  <w:hideMark/>
                </w:tcPr>
                <w:p w14:paraId="5FB4C2A5" w14:textId="77777777" w:rsidR="00AE0290" w:rsidRPr="00225A40" w:rsidRDefault="00AE0290" w:rsidP="006B52CD">
                  <w:pPr>
                    <w:spacing w:after="0"/>
                    <w:rPr>
                      <w:rFonts w:cs="Arial"/>
                      <w:sz w:val="14"/>
                      <w:szCs w:val="14"/>
                    </w:rPr>
                  </w:pPr>
                  <w:r w:rsidRPr="00225A40">
                    <w:rPr>
                      <w:rFonts w:cs="Arial"/>
                      <w:b/>
                      <w:bCs/>
                      <w:sz w:val="14"/>
                      <w:szCs w:val="14"/>
                    </w:rPr>
                    <w:t>Aby zwiększyć efektywność energetyczną w procesie nagrzewania wsadu, w ramach BAT należy stosować kombinację technik przedstawionych w BAT 11 wraz z odpowiednią kombinacją technik przedstawionych poniżej.</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2176"/>
                    <w:gridCol w:w="2663"/>
                    <w:gridCol w:w="2446"/>
                  </w:tblGrid>
                  <w:tr w:rsidR="00AE0290" w:rsidRPr="00225A40" w14:paraId="33E2CB12" w14:textId="77777777" w:rsidTr="006B52CD">
                    <w:tc>
                      <w:tcPr>
                        <w:tcW w:w="2496" w:type="dxa"/>
                        <w:gridSpan w:val="2"/>
                        <w:tcBorders>
                          <w:top w:val="single" w:sz="6" w:space="0" w:color="000000"/>
                          <w:left w:val="single" w:sz="6" w:space="0" w:color="000000"/>
                          <w:bottom w:val="single" w:sz="6" w:space="0" w:color="000000"/>
                          <w:right w:val="single" w:sz="6" w:space="0" w:color="000000"/>
                        </w:tcBorders>
                        <w:hideMark/>
                      </w:tcPr>
                      <w:p w14:paraId="349C1799"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2883" w:type="dxa"/>
                        <w:tcBorders>
                          <w:top w:val="single" w:sz="6" w:space="0" w:color="000000"/>
                          <w:left w:val="single" w:sz="6" w:space="0" w:color="000000"/>
                          <w:bottom w:val="single" w:sz="6" w:space="0" w:color="000000"/>
                          <w:right w:val="single" w:sz="6" w:space="0" w:color="000000"/>
                        </w:tcBorders>
                        <w:hideMark/>
                      </w:tcPr>
                      <w:p w14:paraId="63421262"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648" w:type="dxa"/>
                        <w:tcBorders>
                          <w:top w:val="single" w:sz="6" w:space="0" w:color="000000"/>
                          <w:left w:val="single" w:sz="6" w:space="0" w:color="000000"/>
                          <w:bottom w:val="single" w:sz="6" w:space="0" w:color="000000"/>
                          <w:right w:val="single" w:sz="6" w:space="0" w:color="000000"/>
                        </w:tcBorders>
                        <w:hideMark/>
                      </w:tcPr>
                      <w:p w14:paraId="78C83694"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30829E1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E953C65" w14:textId="77777777" w:rsidR="00AE0290" w:rsidRPr="00225A40" w:rsidRDefault="00AE0290" w:rsidP="006B52CD">
                        <w:pPr>
                          <w:spacing w:after="0"/>
                          <w:rPr>
                            <w:rFonts w:cs="Arial"/>
                            <w:sz w:val="14"/>
                            <w:szCs w:val="14"/>
                          </w:rPr>
                        </w:pPr>
                        <w:r w:rsidRPr="00225A40">
                          <w:rPr>
                            <w:rFonts w:cs="Arial"/>
                            <w:sz w:val="14"/>
                            <w:szCs w:val="14"/>
                          </w:rPr>
                          <w:t>a.</w:t>
                        </w:r>
                      </w:p>
                    </w:tc>
                    <w:tc>
                      <w:tcPr>
                        <w:tcW w:w="2356" w:type="dxa"/>
                        <w:tcBorders>
                          <w:top w:val="single" w:sz="6" w:space="0" w:color="000000"/>
                          <w:left w:val="single" w:sz="6" w:space="0" w:color="000000"/>
                          <w:bottom w:val="single" w:sz="6" w:space="0" w:color="000000"/>
                          <w:right w:val="single" w:sz="6" w:space="0" w:color="000000"/>
                        </w:tcBorders>
                        <w:hideMark/>
                      </w:tcPr>
                      <w:p w14:paraId="5E3AB3C6" w14:textId="77777777" w:rsidR="00AE0290" w:rsidRPr="00225A40" w:rsidRDefault="00AE0290" w:rsidP="006B52CD">
                        <w:pPr>
                          <w:spacing w:after="0"/>
                          <w:rPr>
                            <w:rFonts w:cs="Arial"/>
                            <w:sz w:val="14"/>
                            <w:szCs w:val="14"/>
                          </w:rPr>
                        </w:pPr>
                        <w:r w:rsidRPr="00225A40">
                          <w:rPr>
                            <w:rFonts w:cs="Arial"/>
                            <w:sz w:val="14"/>
                            <w:szCs w:val="14"/>
                          </w:rPr>
                          <w:t>Odlewanie wlewków o przekroju zbliżonym do przekroju wyrobu gotowego w przypadku cienkich slabów i kształtowników wstępnych, po którym następuje walcowanie</w:t>
                        </w:r>
                      </w:p>
                    </w:tc>
                    <w:tc>
                      <w:tcPr>
                        <w:tcW w:w="2883" w:type="dxa"/>
                        <w:tcBorders>
                          <w:top w:val="single" w:sz="6" w:space="0" w:color="000000"/>
                          <w:left w:val="single" w:sz="6" w:space="0" w:color="000000"/>
                          <w:bottom w:val="single" w:sz="6" w:space="0" w:color="000000"/>
                          <w:right w:val="single" w:sz="6" w:space="0" w:color="000000"/>
                        </w:tcBorders>
                        <w:hideMark/>
                      </w:tcPr>
                      <w:p w14:paraId="0D0F9EE8" w14:textId="77777777" w:rsidR="00AE0290" w:rsidRPr="00225A40" w:rsidRDefault="00AE0290" w:rsidP="006B52CD">
                        <w:pPr>
                          <w:spacing w:after="0"/>
                          <w:rPr>
                            <w:rFonts w:cs="Arial"/>
                            <w:sz w:val="14"/>
                            <w:szCs w:val="14"/>
                          </w:rPr>
                        </w:pPr>
                        <w:r w:rsidRPr="00225A40">
                          <w:rPr>
                            <w:rFonts w:cs="Arial"/>
                            <w:sz w:val="14"/>
                            <w:szCs w:val="14"/>
                          </w:rPr>
                          <w:t>Zob. sekcja 1.7.1.</w:t>
                        </w:r>
                      </w:p>
                    </w:tc>
                    <w:tc>
                      <w:tcPr>
                        <w:tcW w:w="2648" w:type="dxa"/>
                        <w:tcBorders>
                          <w:top w:val="single" w:sz="6" w:space="0" w:color="000000"/>
                          <w:left w:val="single" w:sz="6" w:space="0" w:color="000000"/>
                          <w:bottom w:val="single" w:sz="6" w:space="0" w:color="000000"/>
                          <w:right w:val="single" w:sz="6" w:space="0" w:color="000000"/>
                        </w:tcBorders>
                        <w:hideMark/>
                      </w:tcPr>
                      <w:p w14:paraId="2B4FD3F1" w14:textId="77777777" w:rsidR="00AE0290" w:rsidRPr="00225A40" w:rsidRDefault="00AE0290" w:rsidP="006B52CD">
                        <w:pPr>
                          <w:spacing w:after="0"/>
                          <w:rPr>
                            <w:rFonts w:cs="Arial"/>
                            <w:sz w:val="14"/>
                            <w:szCs w:val="14"/>
                          </w:rPr>
                        </w:pPr>
                        <w:r w:rsidRPr="00225A40">
                          <w:rPr>
                            <w:rFonts w:cs="Arial"/>
                            <w:sz w:val="14"/>
                            <w:szCs w:val="14"/>
                          </w:rPr>
                          <w:t>Ma zastosowanie tylko do zespołów urządzeń sąsiadujących z miejscem, w którym odbywa się odlewanie ciągłe i w ramach ograniczeń wynikających z układu zespołu urządzeń i specyfikacji produktu.</w:t>
                        </w:r>
                      </w:p>
                    </w:tc>
                  </w:tr>
                  <w:tr w:rsidR="00AE0290" w:rsidRPr="00225A40" w14:paraId="1CF8FBF6"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DF7B485" w14:textId="77777777" w:rsidR="00AE0290" w:rsidRPr="00225A40" w:rsidRDefault="00AE0290" w:rsidP="006B52CD">
                        <w:pPr>
                          <w:spacing w:after="0"/>
                          <w:rPr>
                            <w:rFonts w:cs="Arial"/>
                            <w:sz w:val="14"/>
                            <w:szCs w:val="14"/>
                          </w:rPr>
                        </w:pPr>
                        <w:r w:rsidRPr="00225A40">
                          <w:rPr>
                            <w:rFonts w:cs="Arial"/>
                            <w:sz w:val="14"/>
                            <w:szCs w:val="14"/>
                          </w:rPr>
                          <w:t>b.</w:t>
                        </w:r>
                      </w:p>
                    </w:tc>
                    <w:tc>
                      <w:tcPr>
                        <w:tcW w:w="2356" w:type="dxa"/>
                        <w:tcBorders>
                          <w:top w:val="single" w:sz="6" w:space="0" w:color="000000"/>
                          <w:left w:val="single" w:sz="6" w:space="0" w:color="000000"/>
                          <w:bottom w:val="single" w:sz="6" w:space="0" w:color="000000"/>
                          <w:right w:val="single" w:sz="6" w:space="0" w:color="000000"/>
                        </w:tcBorders>
                        <w:hideMark/>
                      </w:tcPr>
                      <w:p w14:paraId="42D515D4" w14:textId="77777777" w:rsidR="00AE0290" w:rsidRPr="00225A40" w:rsidRDefault="00AE0290" w:rsidP="006B52CD">
                        <w:pPr>
                          <w:spacing w:after="0"/>
                          <w:rPr>
                            <w:rFonts w:cs="Arial"/>
                            <w:sz w:val="14"/>
                            <w:szCs w:val="14"/>
                          </w:rPr>
                        </w:pPr>
                        <w:r w:rsidRPr="00225A40">
                          <w:rPr>
                            <w:rFonts w:cs="Arial"/>
                            <w:sz w:val="14"/>
                            <w:szCs w:val="14"/>
                          </w:rPr>
                          <w:t>Bezpośrednie ładowanie gorących wlewków ciągłych</w:t>
                        </w:r>
                      </w:p>
                    </w:tc>
                    <w:tc>
                      <w:tcPr>
                        <w:tcW w:w="2883" w:type="dxa"/>
                        <w:tcBorders>
                          <w:top w:val="single" w:sz="6" w:space="0" w:color="000000"/>
                          <w:left w:val="single" w:sz="6" w:space="0" w:color="000000"/>
                          <w:bottom w:val="single" w:sz="6" w:space="0" w:color="000000"/>
                          <w:right w:val="single" w:sz="6" w:space="0" w:color="000000"/>
                        </w:tcBorders>
                        <w:hideMark/>
                      </w:tcPr>
                      <w:p w14:paraId="03B332BF" w14:textId="77777777" w:rsidR="00AE0290" w:rsidRPr="00225A40" w:rsidRDefault="00AE0290" w:rsidP="006B52CD">
                        <w:pPr>
                          <w:spacing w:after="0"/>
                          <w:rPr>
                            <w:rFonts w:cs="Arial"/>
                            <w:sz w:val="14"/>
                            <w:szCs w:val="14"/>
                          </w:rPr>
                        </w:pPr>
                        <w:r w:rsidRPr="00225A40">
                          <w:rPr>
                            <w:rFonts w:cs="Arial"/>
                            <w:sz w:val="14"/>
                            <w:szCs w:val="14"/>
                          </w:rPr>
                          <w:t>Wyroby stalowe odlewane w sposób ciągły są bezpośrednio ładowane na gorąco do pieców grzewczych.</w:t>
                        </w:r>
                      </w:p>
                    </w:tc>
                    <w:tc>
                      <w:tcPr>
                        <w:tcW w:w="2648" w:type="dxa"/>
                        <w:tcBorders>
                          <w:top w:val="single" w:sz="6" w:space="0" w:color="000000"/>
                          <w:left w:val="single" w:sz="6" w:space="0" w:color="000000"/>
                          <w:bottom w:val="single" w:sz="6" w:space="0" w:color="000000"/>
                          <w:right w:val="single" w:sz="6" w:space="0" w:color="000000"/>
                        </w:tcBorders>
                        <w:hideMark/>
                      </w:tcPr>
                      <w:p w14:paraId="0CAE7CDE" w14:textId="77777777" w:rsidR="00AE0290" w:rsidRPr="00225A40" w:rsidRDefault="00AE0290" w:rsidP="006B52CD">
                        <w:pPr>
                          <w:spacing w:after="0"/>
                          <w:rPr>
                            <w:rFonts w:cs="Arial"/>
                            <w:sz w:val="14"/>
                            <w:szCs w:val="14"/>
                          </w:rPr>
                        </w:pPr>
                        <w:r w:rsidRPr="00225A40">
                          <w:rPr>
                            <w:rFonts w:cs="Arial"/>
                            <w:sz w:val="14"/>
                            <w:szCs w:val="14"/>
                          </w:rPr>
                          <w:t>Ma zastosowanie tylko do zespołów urządzeń sąsiadujących z miejscem, w którym odbywa się odlewanie ciągłe i w ramach ograniczeń wynikających z układu zespołu urządzeń i specyfikacji produktu.</w:t>
                        </w:r>
                      </w:p>
                    </w:tc>
                  </w:tr>
                  <w:tr w:rsidR="00AE0290" w:rsidRPr="00225A40" w14:paraId="2921C9FB"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6E6BF65" w14:textId="77777777" w:rsidR="00AE0290" w:rsidRPr="00225A40" w:rsidRDefault="00AE0290" w:rsidP="006B52CD">
                        <w:pPr>
                          <w:spacing w:after="0"/>
                          <w:rPr>
                            <w:rFonts w:cs="Arial"/>
                            <w:sz w:val="14"/>
                            <w:szCs w:val="14"/>
                          </w:rPr>
                        </w:pPr>
                        <w:r w:rsidRPr="00225A40">
                          <w:rPr>
                            <w:rFonts w:cs="Arial"/>
                            <w:sz w:val="14"/>
                            <w:szCs w:val="14"/>
                          </w:rPr>
                          <w:t>c.</w:t>
                        </w:r>
                      </w:p>
                    </w:tc>
                    <w:tc>
                      <w:tcPr>
                        <w:tcW w:w="2356" w:type="dxa"/>
                        <w:tcBorders>
                          <w:top w:val="single" w:sz="6" w:space="0" w:color="000000"/>
                          <w:left w:val="single" w:sz="6" w:space="0" w:color="000000"/>
                          <w:bottom w:val="single" w:sz="6" w:space="0" w:color="000000"/>
                          <w:right w:val="single" w:sz="6" w:space="0" w:color="000000"/>
                        </w:tcBorders>
                        <w:hideMark/>
                      </w:tcPr>
                      <w:p w14:paraId="2D4953EB" w14:textId="77777777" w:rsidR="00AE0290" w:rsidRPr="00225A40" w:rsidRDefault="00AE0290" w:rsidP="006B52CD">
                        <w:pPr>
                          <w:spacing w:after="0"/>
                          <w:rPr>
                            <w:rFonts w:cs="Arial"/>
                            <w:sz w:val="14"/>
                            <w:szCs w:val="14"/>
                          </w:rPr>
                        </w:pPr>
                        <w:r w:rsidRPr="00225A40">
                          <w:rPr>
                            <w:rFonts w:cs="Arial"/>
                            <w:sz w:val="14"/>
                            <w:szCs w:val="14"/>
                          </w:rPr>
                          <w:t>Odzyskiwanie ciepła z chłodzenia szyn ślizgowych</w:t>
                        </w:r>
                      </w:p>
                    </w:tc>
                    <w:tc>
                      <w:tcPr>
                        <w:tcW w:w="2883" w:type="dxa"/>
                        <w:tcBorders>
                          <w:top w:val="single" w:sz="6" w:space="0" w:color="000000"/>
                          <w:left w:val="single" w:sz="6" w:space="0" w:color="000000"/>
                          <w:bottom w:val="single" w:sz="6" w:space="0" w:color="000000"/>
                          <w:right w:val="single" w:sz="6" w:space="0" w:color="000000"/>
                        </w:tcBorders>
                        <w:hideMark/>
                      </w:tcPr>
                      <w:p w14:paraId="71252A1F" w14:textId="77777777" w:rsidR="00AE0290" w:rsidRPr="00225A40" w:rsidRDefault="00AE0290" w:rsidP="006B52CD">
                        <w:pPr>
                          <w:spacing w:after="0"/>
                          <w:rPr>
                            <w:rFonts w:cs="Arial"/>
                            <w:sz w:val="14"/>
                            <w:szCs w:val="14"/>
                          </w:rPr>
                        </w:pPr>
                        <w:r w:rsidRPr="00225A40">
                          <w:rPr>
                            <w:rFonts w:cs="Arial"/>
                            <w:sz w:val="14"/>
                            <w:szCs w:val="14"/>
                          </w:rPr>
                          <w:t>Para powstająca podczas chłodzenia szyn ślizgowych podtrzymujących wsad w piecach grzewczych jest usuwana i wykorzystywana w innych procesach w zespole urządzeń.</w:t>
                        </w:r>
                      </w:p>
                    </w:tc>
                    <w:tc>
                      <w:tcPr>
                        <w:tcW w:w="2648" w:type="dxa"/>
                        <w:tcBorders>
                          <w:top w:val="single" w:sz="6" w:space="0" w:color="000000"/>
                          <w:left w:val="single" w:sz="6" w:space="0" w:color="000000"/>
                          <w:bottom w:val="single" w:sz="6" w:space="0" w:color="000000"/>
                          <w:right w:val="single" w:sz="6" w:space="0" w:color="000000"/>
                        </w:tcBorders>
                        <w:hideMark/>
                      </w:tcPr>
                      <w:p w14:paraId="39CDD99A"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 lub odpowiedniego zapotrzebowania na parę.</w:t>
                        </w:r>
                      </w:p>
                    </w:tc>
                  </w:tr>
                  <w:tr w:rsidR="00AE0290" w:rsidRPr="00225A40" w14:paraId="509FFC1B"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04E5E48" w14:textId="77777777" w:rsidR="00AE0290" w:rsidRPr="00225A40" w:rsidRDefault="00AE0290" w:rsidP="006B52CD">
                        <w:pPr>
                          <w:spacing w:after="0"/>
                          <w:rPr>
                            <w:rFonts w:cs="Arial"/>
                            <w:sz w:val="14"/>
                            <w:szCs w:val="14"/>
                          </w:rPr>
                        </w:pPr>
                        <w:r w:rsidRPr="00225A40">
                          <w:rPr>
                            <w:rFonts w:cs="Arial"/>
                            <w:sz w:val="14"/>
                            <w:szCs w:val="14"/>
                          </w:rPr>
                          <w:t>d.</w:t>
                        </w:r>
                      </w:p>
                    </w:tc>
                    <w:tc>
                      <w:tcPr>
                        <w:tcW w:w="2356" w:type="dxa"/>
                        <w:tcBorders>
                          <w:top w:val="single" w:sz="6" w:space="0" w:color="000000"/>
                          <w:left w:val="single" w:sz="6" w:space="0" w:color="000000"/>
                          <w:bottom w:val="single" w:sz="6" w:space="0" w:color="000000"/>
                          <w:right w:val="single" w:sz="6" w:space="0" w:color="000000"/>
                        </w:tcBorders>
                        <w:hideMark/>
                      </w:tcPr>
                      <w:p w14:paraId="29839732" w14:textId="77777777" w:rsidR="00AE0290" w:rsidRPr="00225A40" w:rsidRDefault="00AE0290" w:rsidP="006B52CD">
                        <w:pPr>
                          <w:spacing w:after="0"/>
                          <w:rPr>
                            <w:rFonts w:cs="Arial"/>
                            <w:sz w:val="14"/>
                            <w:szCs w:val="14"/>
                          </w:rPr>
                        </w:pPr>
                        <w:r w:rsidRPr="00225A40">
                          <w:rPr>
                            <w:rFonts w:cs="Arial"/>
                            <w:sz w:val="14"/>
                            <w:szCs w:val="14"/>
                          </w:rPr>
                          <w:t>Oszczędzanie ciepła podczas przenoszenia wsadu</w:t>
                        </w:r>
                      </w:p>
                    </w:tc>
                    <w:tc>
                      <w:tcPr>
                        <w:tcW w:w="2883" w:type="dxa"/>
                        <w:tcBorders>
                          <w:top w:val="single" w:sz="6" w:space="0" w:color="000000"/>
                          <w:left w:val="single" w:sz="6" w:space="0" w:color="000000"/>
                          <w:bottom w:val="single" w:sz="6" w:space="0" w:color="000000"/>
                          <w:right w:val="single" w:sz="6" w:space="0" w:color="000000"/>
                        </w:tcBorders>
                        <w:hideMark/>
                      </w:tcPr>
                      <w:p w14:paraId="384C24FE" w14:textId="77777777" w:rsidR="00AE0290" w:rsidRPr="00225A40" w:rsidRDefault="00AE0290" w:rsidP="006B52CD">
                        <w:pPr>
                          <w:spacing w:after="0"/>
                          <w:rPr>
                            <w:rFonts w:cs="Arial"/>
                            <w:sz w:val="14"/>
                            <w:szCs w:val="14"/>
                          </w:rPr>
                        </w:pPr>
                        <w:r w:rsidRPr="00225A40">
                          <w:rPr>
                            <w:rFonts w:cs="Arial"/>
                            <w:sz w:val="14"/>
                            <w:szCs w:val="14"/>
                          </w:rPr>
                          <w:t xml:space="preserve">Izolowane osłony stosuje się między urządzeniem do odlewania ciągłego </w:t>
                        </w:r>
                        <w:r w:rsidRPr="00225A40">
                          <w:rPr>
                            <w:rFonts w:cs="Arial"/>
                            <w:sz w:val="14"/>
                            <w:szCs w:val="14"/>
                          </w:rPr>
                          <w:lastRenderedPageBreak/>
                          <w:t>a piecem grzewczym oraz między walcarką wstępną a wykańczającą.</w:t>
                        </w:r>
                      </w:p>
                    </w:tc>
                    <w:tc>
                      <w:tcPr>
                        <w:tcW w:w="2648" w:type="dxa"/>
                        <w:tcBorders>
                          <w:top w:val="single" w:sz="6" w:space="0" w:color="000000"/>
                          <w:left w:val="single" w:sz="6" w:space="0" w:color="000000"/>
                          <w:bottom w:val="single" w:sz="6" w:space="0" w:color="000000"/>
                          <w:right w:val="single" w:sz="6" w:space="0" w:color="000000"/>
                        </w:tcBorders>
                        <w:hideMark/>
                      </w:tcPr>
                      <w:p w14:paraId="5C33F738" w14:textId="77777777" w:rsidR="00AE0290" w:rsidRPr="00225A40" w:rsidRDefault="00AE0290" w:rsidP="006B52CD">
                        <w:pPr>
                          <w:spacing w:after="0"/>
                          <w:rPr>
                            <w:rFonts w:cs="Arial"/>
                            <w:sz w:val="14"/>
                            <w:szCs w:val="14"/>
                          </w:rPr>
                        </w:pPr>
                        <w:r w:rsidRPr="00225A40">
                          <w:rPr>
                            <w:rFonts w:cs="Arial"/>
                            <w:sz w:val="14"/>
                            <w:szCs w:val="14"/>
                          </w:rPr>
                          <w:lastRenderedPageBreak/>
                          <w:t>Zastosowanie ogólne w ramach ograniczeń wynikających z układu zespołu urządzeń.</w:t>
                        </w:r>
                      </w:p>
                    </w:tc>
                  </w:tr>
                  <w:tr w:rsidR="00AE0290" w:rsidRPr="00225A40" w14:paraId="50FA5B04"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4976CB4" w14:textId="77777777" w:rsidR="00AE0290" w:rsidRPr="00225A40" w:rsidRDefault="00AE0290" w:rsidP="006B52CD">
                        <w:pPr>
                          <w:spacing w:after="0"/>
                          <w:rPr>
                            <w:rFonts w:cs="Arial"/>
                            <w:sz w:val="14"/>
                            <w:szCs w:val="14"/>
                          </w:rPr>
                        </w:pPr>
                        <w:r w:rsidRPr="00225A40">
                          <w:rPr>
                            <w:rFonts w:cs="Arial"/>
                            <w:sz w:val="14"/>
                            <w:szCs w:val="14"/>
                          </w:rPr>
                          <w:t>e.</w:t>
                        </w:r>
                      </w:p>
                    </w:tc>
                    <w:tc>
                      <w:tcPr>
                        <w:tcW w:w="2356" w:type="dxa"/>
                        <w:tcBorders>
                          <w:top w:val="single" w:sz="6" w:space="0" w:color="000000"/>
                          <w:left w:val="single" w:sz="6" w:space="0" w:color="000000"/>
                          <w:bottom w:val="single" w:sz="6" w:space="0" w:color="000000"/>
                          <w:right w:val="single" w:sz="6" w:space="0" w:color="000000"/>
                        </w:tcBorders>
                        <w:hideMark/>
                      </w:tcPr>
                      <w:p w14:paraId="60320783" w14:textId="77777777" w:rsidR="00AE0290" w:rsidRPr="00225A40" w:rsidRDefault="00AE0290" w:rsidP="006B52CD">
                        <w:pPr>
                          <w:spacing w:after="0"/>
                          <w:rPr>
                            <w:rFonts w:cs="Arial"/>
                            <w:sz w:val="14"/>
                            <w:szCs w:val="14"/>
                          </w:rPr>
                        </w:pPr>
                        <w:r w:rsidRPr="00225A40">
                          <w:rPr>
                            <w:rFonts w:cs="Arial"/>
                            <w:sz w:val="14"/>
                            <w:szCs w:val="14"/>
                          </w:rPr>
                          <w:t>Zwijarki kręgów</w:t>
                        </w:r>
                      </w:p>
                    </w:tc>
                    <w:tc>
                      <w:tcPr>
                        <w:tcW w:w="2883" w:type="dxa"/>
                        <w:tcBorders>
                          <w:top w:val="single" w:sz="6" w:space="0" w:color="000000"/>
                          <w:left w:val="single" w:sz="6" w:space="0" w:color="000000"/>
                          <w:bottom w:val="single" w:sz="6" w:space="0" w:color="000000"/>
                          <w:right w:val="single" w:sz="6" w:space="0" w:color="000000"/>
                        </w:tcBorders>
                        <w:hideMark/>
                      </w:tcPr>
                      <w:p w14:paraId="7A57096C" w14:textId="77777777" w:rsidR="00AE0290" w:rsidRPr="00225A40" w:rsidRDefault="00AE0290" w:rsidP="006B52CD">
                        <w:pPr>
                          <w:spacing w:after="0"/>
                          <w:rPr>
                            <w:rFonts w:cs="Arial"/>
                            <w:sz w:val="14"/>
                            <w:szCs w:val="14"/>
                          </w:rPr>
                        </w:pPr>
                        <w:r w:rsidRPr="00225A40">
                          <w:rPr>
                            <w:rFonts w:cs="Arial"/>
                            <w:sz w:val="14"/>
                            <w:szCs w:val="14"/>
                          </w:rPr>
                          <w:t>Zob. sekcja 1.7.1.</w:t>
                        </w:r>
                      </w:p>
                    </w:tc>
                    <w:tc>
                      <w:tcPr>
                        <w:tcW w:w="2648" w:type="dxa"/>
                        <w:tcBorders>
                          <w:top w:val="single" w:sz="6" w:space="0" w:color="000000"/>
                          <w:left w:val="single" w:sz="6" w:space="0" w:color="000000"/>
                          <w:bottom w:val="single" w:sz="6" w:space="0" w:color="000000"/>
                          <w:right w:val="single" w:sz="6" w:space="0" w:color="000000"/>
                        </w:tcBorders>
                        <w:hideMark/>
                      </w:tcPr>
                      <w:p w14:paraId="78117675"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64F00889"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F8293AD" w14:textId="77777777" w:rsidR="00AE0290" w:rsidRPr="00225A40" w:rsidRDefault="00AE0290" w:rsidP="006B52CD">
                        <w:pPr>
                          <w:spacing w:after="0"/>
                          <w:rPr>
                            <w:rFonts w:cs="Arial"/>
                            <w:sz w:val="14"/>
                            <w:szCs w:val="14"/>
                          </w:rPr>
                        </w:pPr>
                        <w:r w:rsidRPr="00225A40">
                          <w:rPr>
                            <w:rFonts w:cs="Arial"/>
                            <w:sz w:val="14"/>
                            <w:szCs w:val="14"/>
                          </w:rPr>
                          <w:t>f.</w:t>
                        </w:r>
                      </w:p>
                    </w:tc>
                    <w:tc>
                      <w:tcPr>
                        <w:tcW w:w="2356" w:type="dxa"/>
                        <w:tcBorders>
                          <w:top w:val="single" w:sz="6" w:space="0" w:color="000000"/>
                          <w:left w:val="single" w:sz="6" w:space="0" w:color="000000"/>
                          <w:bottom w:val="single" w:sz="6" w:space="0" w:color="000000"/>
                          <w:right w:val="single" w:sz="6" w:space="0" w:color="000000"/>
                        </w:tcBorders>
                        <w:hideMark/>
                      </w:tcPr>
                      <w:p w14:paraId="3F682AEA" w14:textId="77777777" w:rsidR="00AE0290" w:rsidRPr="00225A40" w:rsidRDefault="00AE0290" w:rsidP="006B52CD">
                        <w:pPr>
                          <w:spacing w:after="0"/>
                          <w:rPr>
                            <w:rFonts w:cs="Arial"/>
                            <w:sz w:val="14"/>
                            <w:szCs w:val="14"/>
                          </w:rPr>
                        </w:pPr>
                        <w:r w:rsidRPr="00225A40">
                          <w:rPr>
                            <w:rFonts w:cs="Arial"/>
                            <w:sz w:val="14"/>
                            <w:szCs w:val="14"/>
                          </w:rPr>
                          <w:t>Piece do dogrzewania kręgów</w:t>
                        </w:r>
                      </w:p>
                    </w:tc>
                    <w:tc>
                      <w:tcPr>
                        <w:tcW w:w="2883" w:type="dxa"/>
                        <w:tcBorders>
                          <w:top w:val="single" w:sz="6" w:space="0" w:color="000000"/>
                          <w:left w:val="single" w:sz="6" w:space="0" w:color="000000"/>
                          <w:bottom w:val="single" w:sz="6" w:space="0" w:color="000000"/>
                          <w:right w:val="single" w:sz="6" w:space="0" w:color="000000"/>
                        </w:tcBorders>
                        <w:hideMark/>
                      </w:tcPr>
                      <w:p w14:paraId="1A432F66" w14:textId="77777777" w:rsidR="00AE0290" w:rsidRPr="00225A40" w:rsidRDefault="00AE0290" w:rsidP="006B52CD">
                        <w:pPr>
                          <w:spacing w:after="0"/>
                          <w:rPr>
                            <w:rFonts w:cs="Arial"/>
                            <w:sz w:val="14"/>
                            <w:szCs w:val="14"/>
                          </w:rPr>
                        </w:pPr>
                        <w:r w:rsidRPr="00225A40">
                          <w:rPr>
                            <w:rFonts w:cs="Arial"/>
                            <w:sz w:val="14"/>
                            <w:szCs w:val="14"/>
                          </w:rPr>
                          <w:t>Piece do dogrzewania kręgów stosuje się jako uzupełnienie zwijarek kręgów w celu utrzymania temperatury walcowania kręgów i przywrócenia ich do normalnej sekwencji walcowania w przypadku przerw w pracy walcowni.</w:t>
                        </w:r>
                      </w:p>
                    </w:tc>
                    <w:tc>
                      <w:tcPr>
                        <w:tcW w:w="2648" w:type="dxa"/>
                        <w:tcBorders>
                          <w:top w:val="single" w:sz="6" w:space="0" w:color="000000"/>
                          <w:left w:val="single" w:sz="6" w:space="0" w:color="000000"/>
                          <w:bottom w:val="single" w:sz="6" w:space="0" w:color="000000"/>
                          <w:right w:val="single" w:sz="6" w:space="0" w:color="000000"/>
                        </w:tcBorders>
                        <w:hideMark/>
                      </w:tcPr>
                      <w:p w14:paraId="1E7E0E1C"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3AE89606"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67844ABB" w14:textId="77777777" w:rsidR="00AE0290" w:rsidRPr="00225A40" w:rsidRDefault="00AE0290" w:rsidP="006B52CD">
                        <w:pPr>
                          <w:spacing w:after="0"/>
                          <w:rPr>
                            <w:rFonts w:cs="Arial"/>
                            <w:sz w:val="14"/>
                            <w:szCs w:val="14"/>
                          </w:rPr>
                        </w:pPr>
                        <w:r w:rsidRPr="00225A40">
                          <w:rPr>
                            <w:rFonts w:cs="Arial"/>
                            <w:sz w:val="14"/>
                            <w:szCs w:val="14"/>
                          </w:rPr>
                          <w:t>g.</w:t>
                        </w:r>
                      </w:p>
                    </w:tc>
                    <w:tc>
                      <w:tcPr>
                        <w:tcW w:w="2356" w:type="dxa"/>
                        <w:tcBorders>
                          <w:top w:val="single" w:sz="6" w:space="0" w:color="000000"/>
                          <w:left w:val="single" w:sz="6" w:space="0" w:color="000000"/>
                          <w:bottom w:val="single" w:sz="6" w:space="0" w:color="000000"/>
                          <w:right w:val="single" w:sz="6" w:space="0" w:color="000000"/>
                        </w:tcBorders>
                        <w:hideMark/>
                      </w:tcPr>
                      <w:p w14:paraId="5933D567" w14:textId="77777777" w:rsidR="00AE0290" w:rsidRPr="00225A40" w:rsidRDefault="00AE0290" w:rsidP="006B52CD">
                        <w:pPr>
                          <w:spacing w:after="0"/>
                          <w:rPr>
                            <w:rFonts w:cs="Arial"/>
                            <w:sz w:val="14"/>
                            <w:szCs w:val="14"/>
                          </w:rPr>
                        </w:pPr>
                        <w:r w:rsidRPr="00225A40">
                          <w:rPr>
                            <w:rFonts w:cs="Arial"/>
                            <w:sz w:val="14"/>
                            <w:szCs w:val="14"/>
                          </w:rPr>
                          <w:t>Prasa kalibrująca</w:t>
                        </w:r>
                      </w:p>
                    </w:tc>
                    <w:tc>
                      <w:tcPr>
                        <w:tcW w:w="2883" w:type="dxa"/>
                        <w:tcBorders>
                          <w:top w:val="single" w:sz="6" w:space="0" w:color="000000"/>
                          <w:left w:val="single" w:sz="6" w:space="0" w:color="000000"/>
                          <w:bottom w:val="single" w:sz="6" w:space="0" w:color="000000"/>
                          <w:right w:val="single" w:sz="6" w:space="0" w:color="000000"/>
                        </w:tcBorders>
                        <w:hideMark/>
                      </w:tcPr>
                      <w:p w14:paraId="348EB8B8" w14:textId="77777777" w:rsidR="00AE0290" w:rsidRPr="00225A40" w:rsidRDefault="00AE0290" w:rsidP="006B52CD">
                        <w:pPr>
                          <w:spacing w:after="0"/>
                          <w:rPr>
                            <w:rFonts w:cs="Arial"/>
                            <w:sz w:val="14"/>
                            <w:szCs w:val="14"/>
                          </w:rPr>
                        </w:pPr>
                        <w:r w:rsidRPr="00225A40">
                          <w:rPr>
                            <w:rFonts w:cs="Arial"/>
                            <w:sz w:val="14"/>
                            <w:szCs w:val="14"/>
                          </w:rPr>
                          <w:t>Zob. BAT 39 lit. a).</w:t>
                        </w:r>
                      </w:p>
                      <w:p w14:paraId="62513EB0" w14:textId="77777777" w:rsidR="00AE0290" w:rsidRPr="00225A40" w:rsidRDefault="00AE0290" w:rsidP="006B52CD">
                        <w:pPr>
                          <w:spacing w:after="0"/>
                          <w:rPr>
                            <w:rFonts w:cs="Arial"/>
                            <w:sz w:val="14"/>
                            <w:szCs w:val="14"/>
                          </w:rPr>
                        </w:pPr>
                        <w:r w:rsidRPr="00225A40">
                          <w:rPr>
                            <w:rFonts w:cs="Arial"/>
                            <w:sz w:val="14"/>
                            <w:szCs w:val="14"/>
                          </w:rPr>
                          <w:t>Prasę kalibrującą stosuje się w celu zwiększenia efektywności energetycznej w procesie nagrzewania wsadu, ponieważ umożliwia ona zwiększenie szybkości ładowania na gorąco.</w:t>
                        </w:r>
                      </w:p>
                    </w:tc>
                    <w:tc>
                      <w:tcPr>
                        <w:tcW w:w="2648" w:type="dxa"/>
                        <w:tcBorders>
                          <w:top w:val="single" w:sz="6" w:space="0" w:color="000000"/>
                          <w:left w:val="single" w:sz="6" w:space="0" w:color="000000"/>
                          <w:bottom w:val="single" w:sz="6" w:space="0" w:color="000000"/>
                          <w:right w:val="single" w:sz="6" w:space="0" w:color="000000"/>
                        </w:tcBorders>
                        <w:hideMark/>
                      </w:tcPr>
                      <w:p w14:paraId="61DEC997" w14:textId="77777777" w:rsidR="00AE0290" w:rsidRPr="00225A40" w:rsidRDefault="00AE0290" w:rsidP="006B52CD">
                        <w:pPr>
                          <w:spacing w:after="0"/>
                          <w:rPr>
                            <w:rFonts w:cs="Arial"/>
                            <w:sz w:val="14"/>
                            <w:szCs w:val="14"/>
                          </w:rPr>
                        </w:pPr>
                        <w:r w:rsidRPr="00225A40">
                          <w:rPr>
                            <w:rFonts w:cs="Arial"/>
                            <w:sz w:val="14"/>
                            <w:szCs w:val="14"/>
                          </w:rPr>
                          <w:t>Technika ta ma zastosowanie wyłącznie do nowych zespołów urządzeń oraz w przypadku znaczącej modernizacji zespołu urządzeń w walcowniach taśm walcowanych na gorąco.</w:t>
                        </w:r>
                      </w:p>
                    </w:tc>
                  </w:tr>
                </w:tbl>
                <w:p w14:paraId="07D03ACD" w14:textId="77777777" w:rsidR="00AE0290" w:rsidRPr="00225A40" w:rsidRDefault="00AE0290" w:rsidP="006B52CD">
                  <w:pPr>
                    <w:spacing w:after="0"/>
                    <w:rPr>
                      <w:rFonts w:cs="Arial"/>
                      <w:sz w:val="14"/>
                      <w:szCs w:val="14"/>
                    </w:rPr>
                  </w:pPr>
                </w:p>
              </w:tc>
            </w:tr>
          </w:tbl>
          <w:p w14:paraId="0F062681" w14:textId="77777777" w:rsidR="00AE0290" w:rsidRPr="00225A40" w:rsidRDefault="00AE0290" w:rsidP="006B52CD">
            <w:pPr>
              <w:spacing w:after="0"/>
              <w:rPr>
                <w:rFonts w:cs="Arial"/>
                <w:sz w:val="14"/>
                <w:szCs w:val="14"/>
              </w:rPr>
            </w:pPr>
          </w:p>
          <w:p w14:paraId="79FFE0FA" w14:textId="77777777" w:rsidR="00AE0290" w:rsidRPr="00225A40" w:rsidRDefault="00AE0290" w:rsidP="006B52CD">
            <w:pPr>
              <w:spacing w:after="0"/>
              <w:rPr>
                <w:rFonts w:cs="Arial"/>
                <w:sz w:val="14"/>
                <w:szCs w:val="14"/>
              </w:rPr>
            </w:pPr>
          </w:p>
        </w:tc>
        <w:tc>
          <w:tcPr>
            <w:tcW w:w="3118" w:type="dxa"/>
            <w:gridSpan w:val="3"/>
          </w:tcPr>
          <w:p w14:paraId="6866C6E9" w14:textId="77777777" w:rsidR="00AE0290" w:rsidRPr="00225A40" w:rsidRDefault="00AE0290" w:rsidP="006B52CD">
            <w:pPr>
              <w:spacing w:after="0"/>
              <w:rPr>
                <w:rFonts w:cs="Arial"/>
                <w:color w:val="000000" w:themeColor="text1"/>
                <w:sz w:val="14"/>
                <w:szCs w:val="14"/>
              </w:rPr>
            </w:pPr>
            <w:r w:rsidRPr="00225A40">
              <w:rPr>
                <w:rFonts w:cs="Arial"/>
                <w:color w:val="000000" w:themeColor="text1"/>
                <w:sz w:val="14"/>
                <w:szCs w:val="14"/>
              </w:rPr>
              <w:lastRenderedPageBreak/>
              <w:t>Ładowanie materiału na gorąco bezpośrednio po odlaniu na COS (wykorzystywanie ciepła wewnętrznego materiału wsadowego):</w:t>
            </w:r>
          </w:p>
          <w:tbl>
            <w:tblPr>
              <w:tblW w:w="0" w:type="auto"/>
              <w:tblLayout w:type="fixed"/>
              <w:tblCellMar>
                <w:left w:w="70" w:type="dxa"/>
                <w:right w:w="70" w:type="dxa"/>
              </w:tblCellMar>
              <w:tblLook w:val="0000" w:firstRow="0" w:lastRow="0" w:firstColumn="0" w:lastColumn="0" w:noHBand="0" w:noVBand="0"/>
            </w:tblPr>
            <w:tblGrid>
              <w:gridCol w:w="896"/>
              <w:gridCol w:w="740"/>
              <w:gridCol w:w="611"/>
              <w:gridCol w:w="608"/>
            </w:tblGrid>
            <w:tr w:rsidR="00AE0290" w:rsidRPr="00225A40" w14:paraId="68AB3CAC"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49E9CEA8" w14:textId="77777777" w:rsidR="00AE0290" w:rsidRPr="00225A40" w:rsidRDefault="00AE0290" w:rsidP="006B52CD">
                  <w:pPr>
                    <w:autoSpaceDE w:val="0"/>
                    <w:autoSpaceDN w:val="0"/>
                    <w:adjustRightInd w:val="0"/>
                    <w:spacing w:after="0"/>
                    <w:jc w:val="right"/>
                    <w:rPr>
                      <w:rFonts w:cs="Arial"/>
                      <w:color w:val="000000" w:themeColor="text1"/>
                      <w:sz w:val="14"/>
                      <w:szCs w:val="14"/>
                    </w:rPr>
                  </w:pPr>
                </w:p>
              </w:tc>
              <w:tc>
                <w:tcPr>
                  <w:tcW w:w="740" w:type="dxa"/>
                  <w:tcBorders>
                    <w:top w:val="single" w:sz="6" w:space="0" w:color="auto"/>
                    <w:left w:val="single" w:sz="6" w:space="0" w:color="auto"/>
                    <w:bottom w:val="single" w:sz="6" w:space="0" w:color="auto"/>
                    <w:right w:val="single" w:sz="6" w:space="0" w:color="auto"/>
                  </w:tcBorders>
                </w:tcPr>
                <w:p w14:paraId="29A9E018"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Wsad [Mg]</w:t>
                  </w:r>
                </w:p>
              </w:tc>
              <w:tc>
                <w:tcPr>
                  <w:tcW w:w="611" w:type="dxa"/>
                  <w:tcBorders>
                    <w:top w:val="single" w:sz="6" w:space="0" w:color="auto"/>
                    <w:left w:val="single" w:sz="6" w:space="0" w:color="auto"/>
                    <w:bottom w:val="single" w:sz="6" w:space="0" w:color="auto"/>
                    <w:right w:val="single" w:sz="6" w:space="0" w:color="auto"/>
                  </w:tcBorders>
                </w:tcPr>
                <w:p w14:paraId="7506C31F"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Gorąco [Mg]</w:t>
                  </w:r>
                </w:p>
              </w:tc>
              <w:tc>
                <w:tcPr>
                  <w:tcW w:w="608" w:type="dxa"/>
                  <w:tcBorders>
                    <w:top w:val="single" w:sz="6" w:space="0" w:color="auto"/>
                    <w:left w:val="single" w:sz="6" w:space="0" w:color="auto"/>
                    <w:bottom w:val="single" w:sz="6" w:space="0" w:color="auto"/>
                    <w:right w:val="single" w:sz="6" w:space="0" w:color="auto"/>
                  </w:tcBorders>
                </w:tcPr>
                <w:p w14:paraId="1F786444"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 materiału podanego na gorąco (po COS)</w:t>
                  </w:r>
                </w:p>
              </w:tc>
            </w:tr>
            <w:tr w:rsidR="00AE0290" w:rsidRPr="00225A40" w14:paraId="565C6DFA"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0C4386A0"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Styczeń</w:t>
                  </w:r>
                </w:p>
              </w:tc>
              <w:tc>
                <w:tcPr>
                  <w:tcW w:w="740" w:type="dxa"/>
                  <w:tcBorders>
                    <w:top w:val="single" w:sz="6" w:space="0" w:color="auto"/>
                    <w:left w:val="single" w:sz="6" w:space="0" w:color="auto"/>
                    <w:bottom w:val="single" w:sz="6" w:space="0" w:color="auto"/>
                    <w:right w:val="single" w:sz="6" w:space="0" w:color="auto"/>
                  </w:tcBorders>
                </w:tcPr>
                <w:p w14:paraId="1590706F"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19544,08</w:t>
                  </w:r>
                </w:p>
              </w:tc>
              <w:tc>
                <w:tcPr>
                  <w:tcW w:w="611" w:type="dxa"/>
                  <w:tcBorders>
                    <w:top w:val="single" w:sz="6" w:space="0" w:color="auto"/>
                    <w:left w:val="single" w:sz="6" w:space="0" w:color="auto"/>
                    <w:bottom w:val="single" w:sz="6" w:space="0" w:color="auto"/>
                    <w:right w:val="single" w:sz="6" w:space="0" w:color="auto"/>
                  </w:tcBorders>
                </w:tcPr>
                <w:p w14:paraId="613610AA"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8787</w:t>
                  </w:r>
                </w:p>
              </w:tc>
              <w:tc>
                <w:tcPr>
                  <w:tcW w:w="608" w:type="dxa"/>
                  <w:tcBorders>
                    <w:top w:val="single" w:sz="6" w:space="0" w:color="auto"/>
                    <w:left w:val="single" w:sz="6" w:space="0" w:color="auto"/>
                    <w:bottom w:val="single" w:sz="6" w:space="0" w:color="auto"/>
                    <w:right w:val="single" w:sz="6" w:space="0" w:color="auto"/>
                  </w:tcBorders>
                </w:tcPr>
                <w:p w14:paraId="722A286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44,96%</w:t>
                  </w:r>
                </w:p>
              </w:tc>
            </w:tr>
            <w:tr w:rsidR="00AE0290" w:rsidRPr="00225A40" w14:paraId="4BCB8ACF"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32F3EE28"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Luty</w:t>
                  </w:r>
                </w:p>
              </w:tc>
              <w:tc>
                <w:tcPr>
                  <w:tcW w:w="740" w:type="dxa"/>
                  <w:tcBorders>
                    <w:top w:val="single" w:sz="6" w:space="0" w:color="auto"/>
                    <w:left w:val="single" w:sz="6" w:space="0" w:color="auto"/>
                    <w:bottom w:val="single" w:sz="6" w:space="0" w:color="auto"/>
                    <w:right w:val="single" w:sz="6" w:space="0" w:color="auto"/>
                  </w:tcBorders>
                </w:tcPr>
                <w:p w14:paraId="5304424E"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18416,39</w:t>
                  </w:r>
                </w:p>
              </w:tc>
              <w:tc>
                <w:tcPr>
                  <w:tcW w:w="611" w:type="dxa"/>
                  <w:tcBorders>
                    <w:top w:val="single" w:sz="6" w:space="0" w:color="auto"/>
                    <w:left w:val="single" w:sz="6" w:space="0" w:color="auto"/>
                    <w:bottom w:val="single" w:sz="6" w:space="0" w:color="auto"/>
                    <w:right w:val="single" w:sz="6" w:space="0" w:color="auto"/>
                  </w:tcBorders>
                </w:tcPr>
                <w:p w14:paraId="65709901"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9370</w:t>
                  </w:r>
                </w:p>
              </w:tc>
              <w:tc>
                <w:tcPr>
                  <w:tcW w:w="608" w:type="dxa"/>
                  <w:tcBorders>
                    <w:top w:val="single" w:sz="6" w:space="0" w:color="auto"/>
                    <w:left w:val="single" w:sz="6" w:space="0" w:color="auto"/>
                    <w:bottom w:val="single" w:sz="6" w:space="0" w:color="auto"/>
                    <w:right w:val="single" w:sz="6" w:space="0" w:color="auto"/>
                  </w:tcBorders>
                </w:tcPr>
                <w:p w14:paraId="2BAAA012"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50,88%</w:t>
                  </w:r>
                </w:p>
              </w:tc>
            </w:tr>
            <w:tr w:rsidR="00AE0290" w:rsidRPr="00225A40" w14:paraId="337AB0B9"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5A9910D9"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Marzec</w:t>
                  </w:r>
                </w:p>
              </w:tc>
              <w:tc>
                <w:tcPr>
                  <w:tcW w:w="740" w:type="dxa"/>
                  <w:tcBorders>
                    <w:top w:val="single" w:sz="6" w:space="0" w:color="auto"/>
                    <w:left w:val="single" w:sz="6" w:space="0" w:color="auto"/>
                    <w:bottom w:val="single" w:sz="6" w:space="0" w:color="auto"/>
                    <w:right w:val="single" w:sz="6" w:space="0" w:color="auto"/>
                  </w:tcBorders>
                </w:tcPr>
                <w:p w14:paraId="3D28330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19793,51</w:t>
                  </w:r>
                </w:p>
              </w:tc>
              <w:tc>
                <w:tcPr>
                  <w:tcW w:w="611" w:type="dxa"/>
                  <w:tcBorders>
                    <w:top w:val="single" w:sz="6" w:space="0" w:color="auto"/>
                    <w:left w:val="single" w:sz="6" w:space="0" w:color="auto"/>
                    <w:bottom w:val="single" w:sz="6" w:space="0" w:color="auto"/>
                    <w:right w:val="single" w:sz="6" w:space="0" w:color="auto"/>
                  </w:tcBorders>
                </w:tcPr>
                <w:p w14:paraId="4A3A06A8"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7789</w:t>
                  </w:r>
                </w:p>
              </w:tc>
              <w:tc>
                <w:tcPr>
                  <w:tcW w:w="608" w:type="dxa"/>
                  <w:tcBorders>
                    <w:top w:val="single" w:sz="6" w:space="0" w:color="auto"/>
                    <w:left w:val="single" w:sz="6" w:space="0" w:color="auto"/>
                    <w:bottom w:val="single" w:sz="6" w:space="0" w:color="auto"/>
                    <w:right w:val="single" w:sz="6" w:space="0" w:color="auto"/>
                  </w:tcBorders>
                </w:tcPr>
                <w:p w14:paraId="2F1E2B95"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39,35%</w:t>
                  </w:r>
                </w:p>
              </w:tc>
            </w:tr>
            <w:tr w:rsidR="00AE0290" w:rsidRPr="00225A40" w14:paraId="5E894F05"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04DA6886"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Kwiecień</w:t>
                  </w:r>
                </w:p>
              </w:tc>
              <w:tc>
                <w:tcPr>
                  <w:tcW w:w="740" w:type="dxa"/>
                  <w:tcBorders>
                    <w:top w:val="single" w:sz="6" w:space="0" w:color="auto"/>
                    <w:left w:val="single" w:sz="6" w:space="0" w:color="auto"/>
                    <w:bottom w:val="single" w:sz="6" w:space="0" w:color="auto"/>
                    <w:right w:val="single" w:sz="6" w:space="0" w:color="auto"/>
                  </w:tcBorders>
                </w:tcPr>
                <w:p w14:paraId="49E8A2D0" w14:textId="77777777" w:rsidR="00AE0290" w:rsidRPr="00225A40" w:rsidRDefault="00AE0290" w:rsidP="006B52CD">
                  <w:pPr>
                    <w:autoSpaceDE w:val="0"/>
                    <w:autoSpaceDN w:val="0"/>
                    <w:adjustRightInd w:val="0"/>
                    <w:spacing w:after="0"/>
                    <w:jc w:val="center"/>
                    <w:rPr>
                      <w:rFonts w:cs="Arial"/>
                      <w:color w:val="000000" w:themeColor="text1"/>
                      <w:sz w:val="14"/>
                      <w:szCs w:val="14"/>
                    </w:rPr>
                  </w:pPr>
                  <w:r w:rsidRPr="00225A40">
                    <w:rPr>
                      <w:rFonts w:cs="Arial"/>
                      <w:color w:val="000000" w:themeColor="text1"/>
                      <w:sz w:val="14"/>
                      <w:szCs w:val="14"/>
                    </w:rPr>
                    <w:t>19274,29</w:t>
                  </w:r>
                </w:p>
              </w:tc>
              <w:tc>
                <w:tcPr>
                  <w:tcW w:w="611" w:type="dxa"/>
                  <w:tcBorders>
                    <w:top w:val="single" w:sz="6" w:space="0" w:color="auto"/>
                    <w:left w:val="single" w:sz="6" w:space="0" w:color="auto"/>
                    <w:bottom w:val="single" w:sz="6" w:space="0" w:color="auto"/>
                    <w:right w:val="single" w:sz="6" w:space="0" w:color="auto"/>
                  </w:tcBorders>
                </w:tcPr>
                <w:p w14:paraId="7CBADFFF"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8532</w:t>
                  </w:r>
                </w:p>
              </w:tc>
              <w:tc>
                <w:tcPr>
                  <w:tcW w:w="608" w:type="dxa"/>
                  <w:tcBorders>
                    <w:top w:val="single" w:sz="6" w:space="0" w:color="auto"/>
                    <w:left w:val="single" w:sz="6" w:space="0" w:color="auto"/>
                    <w:bottom w:val="single" w:sz="6" w:space="0" w:color="auto"/>
                    <w:right w:val="single" w:sz="6" w:space="0" w:color="auto"/>
                  </w:tcBorders>
                </w:tcPr>
                <w:p w14:paraId="2830430F"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44,27%</w:t>
                  </w:r>
                </w:p>
              </w:tc>
            </w:tr>
            <w:tr w:rsidR="00AE0290" w:rsidRPr="00225A40" w14:paraId="5BFF370D"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54A951F9"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Maj</w:t>
                  </w:r>
                </w:p>
              </w:tc>
              <w:tc>
                <w:tcPr>
                  <w:tcW w:w="740" w:type="dxa"/>
                  <w:tcBorders>
                    <w:top w:val="single" w:sz="6" w:space="0" w:color="auto"/>
                    <w:left w:val="single" w:sz="6" w:space="0" w:color="auto"/>
                    <w:bottom w:val="single" w:sz="6" w:space="0" w:color="auto"/>
                    <w:right w:val="single" w:sz="6" w:space="0" w:color="auto"/>
                  </w:tcBorders>
                </w:tcPr>
                <w:p w14:paraId="7EBAB18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19314,7</w:t>
                  </w:r>
                </w:p>
              </w:tc>
              <w:tc>
                <w:tcPr>
                  <w:tcW w:w="611" w:type="dxa"/>
                  <w:tcBorders>
                    <w:top w:val="single" w:sz="6" w:space="0" w:color="auto"/>
                    <w:left w:val="single" w:sz="6" w:space="0" w:color="auto"/>
                    <w:bottom w:val="single" w:sz="6" w:space="0" w:color="auto"/>
                    <w:right w:val="single" w:sz="6" w:space="0" w:color="auto"/>
                  </w:tcBorders>
                </w:tcPr>
                <w:p w14:paraId="5B39230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9339</w:t>
                  </w:r>
                </w:p>
              </w:tc>
              <w:tc>
                <w:tcPr>
                  <w:tcW w:w="608" w:type="dxa"/>
                  <w:tcBorders>
                    <w:top w:val="single" w:sz="6" w:space="0" w:color="auto"/>
                    <w:left w:val="single" w:sz="6" w:space="0" w:color="auto"/>
                    <w:bottom w:val="single" w:sz="6" w:space="0" w:color="auto"/>
                    <w:right w:val="single" w:sz="6" w:space="0" w:color="auto"/>
                  </w:tcBorders>
                </w:tcPr>
                <w:p w14:paraId="3A013947"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48,35%</w:t>
                  </w:r>
                </w:p>
              </w:tc>
            </w:tr>
            <w:tr w:rsidR="00AE0290" w:rsidRPr="00225A40" w14:paraId="2D7A3876"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68EFDAE4"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Czerwiec</w:t>
                  </w:r>
                </w:p>
              </w:tc>
              <w:tc>
                <w:tcPr>
                  <w:tcW w:w="740" w:type="dxa"/>
                  <w:tcBorders>
                    <w:top w:val="single" w:sz="6" w:space="0" w:color="auto"/>
                    <w:left w:val="single" w:sz="6" w:space="0" w:color="auto"/>
                    <w:bottom w:val="single" w:sz="6" w:space="0" w:color="auto"/>
                    <w:right w:val="single" w:sz="6" w:space="0" w:color="auto"/>
                  </w:tcBorders>
                </w:tcPr>
                <w:p w14:paraId="54AD4F9E"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18393,58</w:t>
                  </w:r>
                </w:p>
              </w:tc>
              <w:tc>
                <w:tcPr>
                  <w:tcW w:w="611" w:type="dxa"/>
                  <w:tcBorders>
                    <w:top w:val="single" w:sz="6" w:space="0" w:color="auto"/>
                    <w:left w:val="single" w:sz="6" w:space="0" w:color="auto"/>
                    <w:bottom w:val="single" w:sz="6" w:space="0" w:color="auto"/>
                    <w:right w:val="single" w:sz="6" w:space="0" w:color="auto"/>
                  </w:tcBorders>
                </w:tcPr>
                <w:p w14:paraId="17D444BB"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10129</w:t>
                  </w:r>
                </w:p>
              </w:tc>
              <w:tc>
                <w:tcPr>
                  <w:tcW w:w="608" w:type="dxa"/>
                  <w:tcBorders>
                    <w:top w:val="single" w:sz="6" w:space="0" w:color="auto"/>
                    <w:left w:val="single" w:sz="6" w:space="0" w:color="auto"/>
                    <w:bottom w:val="single" w:sz="6" w:space="0" w:color="auto"/>
                    <w:right w:val="single" w:sz="6" w:space="0" w:color="auto"/>
                  </w:tcBorders>
                </w:tcPr>
                <w:p w14:paraId="455D75BA"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55,07%</w:t>
                  </w:r>
                </w:p>
              </w:tc>
            </w:tr>
            <w:tr w:rsidR="00AE0290" w:rsidRPr="00225A40" w14:paraId="3C6458B8"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44D4E32E"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lastRenderedPageBreak/>
                    <w:t>Lipiec</w:t>
                  </w:r>
                </w:p>
              </w:tc>
              <w:tc>
                <w:tcPr>
                  <w:tcW w:w="740" w:type="dxa"/>
                  <w:tcBorders>
                    <w:top w:val="single" w:sz="6" w:space="0" w:color="auto"/>
                    <w:left w:val="single" w:sz="6" w:space="0" w:color="auto"/>
                    <w:bottom w:val="single" w:sz="6" w:space="0" w:color="auto"/>
                    <w:right w:val="single" w:sz="6" w:space="0" w:color="auto"/>
                  </w:tcBorders>
                </w:tcPr>
                <w:p w14:paraId="361C2D29"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18406,47</w:t>
                  </w:r>
                </w:p>
              </w:tc>
              <w:tc>
                <w:tcPr>
                  <w:tcW w:w="611" w:type="dxa"/>
                  <w:tcBorders>
                    <w:top w:val="single" w:sz="6" w:space="0" w:color="auto"/>
                    <w:left w:val="single" w:sz="6" w:space="0" w:color="auto"/>
                    <w:bottom w:val="single" w:sz="6" w:space="0" w:color="auto"/>
                    <w:right w:val="single" w:sz="6" w:space="0" w:color="auto"/>
                  </w:tcBorders>
                </w:tcPr>
                <w:p w14:paraId="71FD4260"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9227</w:t>
                  </w:r>
                </w:p>
              </w:tc>
              <w:tc>
                <w:tcPr>
                  <w:tcW w:w="608" w:type="dxa"/>
                  <w:tcBorders>
                    <w:top w:val="single" w:sz="6" w:space="0" w:color="auto"/>
                    <w:left w:val="single" w:sz="6" w:space="0" w:color="auto"/>
                    <w:bottom w:val="single" w:sz="6" w:space="0" w:color="auto"/>
                    <w:right w:val="single" w:sz="6" w:space="0" w:color="auto"/>
                  </w:tcBorders>
                </w:tcPr>
                <w:p w14:paraId="1BE85DD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50,13%</w:t>
                  </w:r>
                </w:p>
              </w:tc>
            </w:tr>
            <w:tr w:rsidR="00AE0290" w:rsidRPr="00225A40" w14:paraId="02048D8B"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70AC685A"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Sierpień</w:t>
                  </w:r>
                </w:p>
              </w:tc>
              <w:tc>
                <w:tcPr>
                  <w:tcW w:w="740" w:type="dxa"/>
                  <w:tcBorders>
                    <w:top w:val="single" w:sz="6" w:space="0" w:color="auto"/>
                    <w:left w:val="single" w:sz="6" w:space="0" w:color="auto"/>
                    <w:bottom w:val="single" w:sz="6" w:space="0" w:color="auto"/>
                    <w:right w:val="single" w:sz="6" w:space="0" w:color="auto"/>
                  </w:tcBorders>
                </w:tcPr>
                <w:p w14:paraId="212C38E9"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4984,361</w:t>
                  </w:r>
                </w:p>
              </w:tc>
              <w:tc>
                <w:tcPr>
                  <w:tcW w:w="611" w:type="dxa"/>
                  <w:tcBorders>
                    <w:top w:val="single" w:sz="6" w:space="0" w:color="auto"/>
                    <w:left w:val="single" w:sz="6" w:space="0" w:color="auto"/>
                    <w:bottom w:val="single" w:sz="6" w:space="0" w:color="auto"/>
                    <w:right w:val="single" w:sz="6" w:space="0" w:color="auto"/>
                  </w:tcBorders>
                </w:tcPr>
                <w:p w14:paraId="389011FF"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1295</w:t>
                  </w:r>
                </w:p>
              </w:tc>
              <w:tc>
                <w:tcPr>
                  <w:tcW w:w="608" w:type="dxa"/>
                  <w:tcBorders>
                    <w:top w:val="single" w:sz="6" w:space="0" w:color="auto"/>
                    <w:left w:val="single" w:sz="6" w:space="0" w:color="auto"/>
                    <w:bottom w:val="single" w:sz="6" w:space="0" w:color="auto"/>
                    <w:right w:val="single" w:sz="6" w:space="0" w:color="auto"/>
                  </w:tcBorders>
                </w:tcPr>
                <w:p w14:paraId="0A0F24D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25,98%</w:t>
                  </w:r>
                </w:p>
              </w:tc>
            </w:tr>
            <w:tr w:rsidR="00AE0290" w:rsidRPr="00225A40" w14:paraId="34A2C190"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03B6CDA4"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Wrzesień</w:t>
                  </w:r>
                </w:p>
              </w:tc>
              <w:tc>
                <w:tcPr>
                  <w:tcW w:w="740" w:type="dxa"/>
                  <w:tcBorders>
                    <w:top w:val="single" w:sz="6" w:space="0" w:color="auto"/>
                    <w:left w:val="single" w:sz="6" w:space="0" w:color="auto"/>
                    <w:bottom w:val="single" w:sz="6" w:space="0" w:color="auto"/>
                    <w:right w:val="single" w:sz="6" w:space="0" w:color="auto"/>
                  </w:tcBorders>
                </w:tcPr>
                <w:p w14:paraId="16FBAC47"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19367,12</w:t>
                  </w:r>
                </w:p>
              </w:tc>
              <w:tc>
                <w:tcPr>
                  <w:tcW w:w="611" w:type="dxa"/>
                  <w:tcBorders>
                    <w:top w:val="single" w:sz="6" w:space="0" w:color="auto"/>
                    <w:left w:val="single" w:sz="6" w:space="0" w:color="auto"/>
                    <w:bottom w:val="single" w:sz="6" w:space="0" w:color="auto"/>
                    <w:right w:val="single" w:sz="6" w:space="0" w:color="auto"/>
                  </w:tcBorders>
                </w:tcPr>
                <w:p w14:paraId="500CE3E5"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8031</w:t>
                  </w:r>
                </w:p>
              </w:tc>
              <w:tc>
                <w:tcPr>
                  <w:tcW w:w="608" w:type="dxa"/>
                  <w:tcBorders>
                    <w:top w:val="single" w:sz="6" w:space="0" w:color="auto"/>
                    <w:left w:val="single" w:sz="6" w:space="0" w:color="auto"/>
                    <w:bottom w:val="single" w:sz="6" w:space="0" w:color="auto"/>
                    <w:right w:val="single" w:sz="6" w:space="0" w:color="auto"/>
                  </w:tcBorders>
                </w:tcPr>
                <w:p w14:paraId="198F970E"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41,47%</w:t>
                  </w:r>
                </w:p>
              </w:tc>
            </w:tr>
            <w:tr w:rsidR="00AE0290" w:rsidRPr="00225A40" w14:paraId="217B85DB"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62E8841B"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Październik</w:t>
                  </w:r>
                </w:p>
              </w:tc>
              <w:tc>
                <w:tcPr>
                  <w:tcW w:w="740" w:type="dxa"/>
                  <w:tcBorders>
                    <w:top w:val="single" w:sz="6" w:space="0" w:color="auto"/>
                    <w:left w:val="single" w:sz="6" w:space="0" w:color="auto"/>
                    <w:bottom w:val="single" w:sz="6" w:space="0" w:color="auto"/>
                    <w:right w:val="single" w:sz="6" w:space="0" w:color="auto"/>
                  </w:tcBorders>
                </w:tcPr>
                <w:p w14:paraId="0D20F500"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20603,07</w:t>
                  </w:r>
                </w:p>
              </w:tc>
              <w:tc>
                <w:tcPr>
                  <w:tcW w:w="611" w:type="dxa"/>
                  <w:tcBorders>
                    <w:top w:val="single" w:sz="6" w:space="0" w:color="auto"/>
                    <w:left w:val="single" w:sz="6" w:space="0" w:color="auto"/>
                    <w:bottom w:val="single" w:sz="6" w:space="0" w:color="auto"/>
                    <w:right w:val="single" w:sz="6" w:space="0" w:color="auto"/>
                  </w:tcBorders>
                </w:tcPr>
                <w:p w14:paraId="4463B7C6"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8215</w:t>
                  </w:r>
                </w:p>
              </w:tc>
              <w:tc>
                <w:tcPr>
                  <w:tcW w:w="608" w:type="dxa"/>
                  <w:tcBorders>
                    <w:top w:val="single" w:sz="6" w:space="0" w:color="auto"/>
                    <w:left w:val="single" w:sz="6" w:space="0" w:color="auto"/>
                    <w:bottom w:val="single" w:sz="6" w:space="0" w:color="auto"/>
                    <w:right w:val="single" w:sz="6" w:space="0" w:color="auto"/>
                  </w:tcBorders>
                </w:tcPr>
                <w:p w14:paraId="408DF84D"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39,87%</w:t>
                  </w:r>
                </w:p>
              </w:tc>
            </w:tr>
            <w:tr w:rsidR="00AE0290" w:rsidRPr="00225A40" w14:paraId="688719D8"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1ACADAE8"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Listopad</w:t>
                  </w:r>
                </w:p>
              </w:tc>
              <w:tc>
                <w:tcPr>
                  <w:tcW w:w="740" w:type="dxa"/>
                  <w:tcBorders>
                    <w:top w:val="single" w:sz="6" w:space="0" w:color="auto"/>
                    <w:left w:val="single" w:sz="6" w:space="0" w:color="auto"/>
                    <w:bottom w:val="single" w:sz="6" w:space="0" w:color="auto"/>
                    <w:right w:val="single" w:sz="6" w:space="0" w:color="auto"/>
                  </w:tcBorders>
                </w:tcPr>
                <w:p w14:paraId="733CC088"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18110,72</w:t>
                  </w:r>
                </w:p>
              </w:tc>
              <w:tc>
                <w:tcPr>
                  <w:tcW w:w="611" w:type="dxa"/>
                  <w:tcBorders>
                    <w:top w:val="single" w:sz="6" w:space="0" w:color="auto"/>
                    <w:left w:val="single" w:sz="6" w:space="0" w:color="auto"/>
                    <w:bottom w:val="single" w:sz="6" w:space="0" w:color="auto"/>
                    <w:right w:val="single" w:sz="6" w:space="0" w:color="auto"/>
                  </w:tcBorders>
                </w:tcPr>
                <w:p w14:paraId="7CB321D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6644</w:t>
                  </w:r>
                </w:p>
              </w:tc>
              <w:tc>
                <w:tcPr>
                  <w:tcW w:w="608" w:type="dxa"/>
                  <w:tcBorders>
                    <w:top w:val="single" w:sz="6" w:space="0" w:color="auto"/>
                    <w:left w:val="single" w:sz="6" w:space="0" w:color="auto"/>
                    <w:bottom w:val="single" w:sz="6" w:space="0" w:color="auto"/>
                    <w:right w:val="single" w:sz="6" w:space="0" w:color="auto"/>
                  </w:tcBorders>
                </w:tcPr>
                <w:p w14:paraId="7F25CF1A"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36,69%</w:t>
                  </w:r>
                </w:p>
              </w:tc>
            </w:tr>
            <w:tr w:rsidR="00AE0290" w:rsidRPr="00225A40" w14:paraId="4C60B48E" w14:textId="77777777" w:rsidTr="006B52CD">
              <w:trPr>
                <w:trHeight w:val="290"/>
              </w:trPr>
              <w:tc>
                <w:tcPr>
                  <w:tcW w:w="896" w:type="dxa"/>
                  <w:tcBorders>
                    <w:top w:val="single" w:sz="6" w:space="0" w:color="auto"/>
                    <w:left w:val="single" w:sz="6" w:space="0" w:color="auto"/>
                    <w:bottom w:val="single" w:sz="6" w:space="0" w:color="auto"/>
                    <w:right w:val="single" w:sz="6" w:space="0" w:color="auto"/>
                  </w:tcBorders>
                </w:tcPr>
                <w:p w14:paraId="21F767FC" w14:textId="77777777" w:rsidR="00AE0290" w:rsidRPr="00225A40" w:rsidRDefault="00AE0290" w:rsidP="006B52CD">
                  <w:pPr>
                    <w:autoSpaceDE w:val="0"/>
                    <w:autoSpaceDN w:val="0"/>
                    <w:adjustRightInd w:val="0"/>
                    <w:spacing w:after="0"/>
                    <w:rPr>
                      <w:rFonts w:cs="Arial"/>
                      <w:color w:val="000000" w:themeColor="text1"/>
                      <w:sz w:val="14"/>
                      <w:szCs w:val="14"/>
                    </w:rPr>
                  </w:pPr>
                  <w:r w:rsidRPr="00225A40">
                    <w:rPr>
                      <w:rFonts w:cs="Arial"/>
                      <w:color w:val="000000" w:themeColor="text1"/>
                      <w:sz w:val="14"/>
                      <w:szCs w:val="14"/>
                    </w:rPr>
                    <w:t>Grudzień</w:t>
                  </w:r>
                </w:p>
              </w:tc>
              <w:tc>
                <w:tcPr>
                  <w:tcW w:w="740" w:type="dxa"/>
                  <w:tcBorders>
                    <w:top w:val="single" w:sz="6" w:space="0" w:color="auto"/>
                    <w:left w:val="single" w:sz="6" w:space="0" w:color="auto"/>
                    <w:bottom w:val="single" w:sz="6" w:space="0" w:color="auto"/>
                    <w:right w:val="single" w:sz="6" w:space="0" w:color="auto"/>
                  </w:tcBorders>
                </w:tcPr>
                <w:p w14:paraId="2B5CF355"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15549,83</w:t>
                  </w:r>
                </w:p>
              </w:tc>
              <w:tc>
                <w:tcPr>
                  <w:tcW w:w="611" w:type="dxa"/>
                  <w:tcBorders>
                    <w:top w:val="single" w:sz="6" w:space="0" w:color="auto"/>
                    <w:left w:val="single" w:sz="6" w:space="0" w:color="auto"/>
                    <w:bottom w:val="single" w:sz="6" w:space="0" w:color="auto"/>
                    <w:right w:val="single" w:sz="6" w:space="0" w:color="auto"/>
                  </w:tcBorders>
                </w:tcPr>
                <w:p w14:paraId="27EFD3FB"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8838</w:t>
                  </w:r>
                </w:p>
              </w:tc>
              <w:tc>
                <w:tcPr>
                  <w:tcW w:w="608" w:type="dxa"/>
                  <w:tcBorders>
                    <w:top w:val="single" w:sz="6" w:space="0" w:color="auto"/>
                    <w:left w:val="single" w:sz="6" w:space="0" w:color="auto"/>
                    <w:bottom w:val="single" w:sz="6" w:space="0" w:color="auto"/>
                    <w:right w:val="single" w:sz="6" w:space="0" w:color="auto"/>
                  </w:tcBorders>
                </w:tcPr>
                <w:p w14:paraId="36A3FE54" w14:textId="77777777" w:rsidR="00AE0290" w:rsidRPr="00225A40" w:rsidRDefault="00AE0290" w:rsidP="006B52CD">
                  <w:pPr>
                    <w:autoSpaceDE w:val="0"/>
                    <w:autoSpaceDN w:val="0"/>
                    <w:adjustRightInd w:val="0"/>
                    <w:spacing w:after="0"/>
                    <w:jc w:val="right"/>
                    <w:rPr>
                      <w:rFonts w:cs="Arial"/>
                      <w:color w:val="000000" w:themeColor="text1"/>
                      <w:sz w:val="14"/>
                      <w:szCs w:val="14"/>
                    </w:rPr>
                  </w:pPr>
                  <w:r w:rsidRPr="00225A40">
                    <w:rPr>
                      <w:rFonts w:cs="Arial"/>
                      <w:color w:val="000000" w:themeColor="text1"/>
                      <w:sz w:val="14"/>
                      <w:szCs w:val="14"/>
                    </w:rPr>
                    <w:t>56,84%</w:t>
                  </w:r>
                </w:p>
              </w:tc>
            </w:tr>
          </w:tbl>
          <w:p w14:paraId="34FB95D6" w14:textId="77777777" w:rsidR="00AE0290" w:rsidRPr="00225A40" w:rsidRDefault="00AE0290" w:rsidP="006B52CD">
            <w:pPr>
              <w:spacing w:after="0"/>
              <w:jc w:val="both"/>
              <w:rPr>
                <w:rFonts w:cs="Arial"/>
                <w:color w:val="000000" w:themeColor="text1"/>
                <w:sz w:val="14"/>
                <w:szCs w:val="14"/>
              </w:rPr>
            </w:pPr>
            <w:r w:rsidRPr="00225A40">
              <w:rPr>
                <w:rFonts w:cs="Arial"/>
                <w:color w:val="000000" w:themeColor="text1"/>
                <w:sz w:val="14"/>
                <w:szCs w:val="14"/>
              </w:rPr>
              <w:t>Podawanie oscyluje w granicach 50% materiału wsadowego.</w:t>
            </w:r>
          </w:p>
          <w:p w14:paraId="32AFFBF3" w14:textId="77777777" w:rsidR="00AE0290" w:rsidRPr="00225A40" w:rsidRDefault="00AE0290" w:rsidP="006B52CD">
            <w:pPr>
              <w:spacing w:after="0"/>
              <w:jc w:val="both"/>
              <w:rPr>
                <w:rFonts w:cs="Arial"/>
                <w:color w:val="000000" w:themeColor="text1"/>
                <w:sz w:val="14"/>
                <w:szCs w:val="14"/>
              </w:rPr>
            </w:pPr>
          </w:p>
          <w:p w14:paraId="24615E83" w14:textId="77777777" w:rsidR="00AE0290" w:rsidRPr="00225A40" w:rsidRDefault="00AE0290" w:rsidP="006B52CD">
            <w:pPr>
              <w:spacing w:after="0"/>
              <w:jc w:val="both"/>
              <w:rPr>
                <w:rFonts w:cs="Arial"/>
                <w:color w:val="000000" w:themeColor="text1"/>
                <w:sz w:val="14"/>
                <w:szCs w:val="14"/>
              </w:rPr>
            </w:pPr>
            <w:r w:rsidRPr="00225A40">
              <w:rPr>
                <w:rFonts w:cs="Arial"/>
                <w:color w:val="000000" w:themeColor="text1"/>
                <w:sz w:val="14"/>
                <w:szCs w:val="14"/>
              </w:rPr>
              <w:t>Materiały, których nie możemy podać bezpośrednio z COS przechowywane są pod kołpakami, które utrzymują temperaturę wlewków, a następnie odkrywane bezpośrednio przed podawaniem materiału do pieca.</w:t>
            </w:r>
          </w:p>
          <w:p w14:paraId="46739B23" w14:textId="77777777" w:rsidR="00AE0290" w:rsidRPr="00225A40" w:rsidRDefault="00AE0290" w:rsidP="006B52CD">
            <w:pPr>
              <w:spacing w:after="0"/>
              <w:rPr>
                <w:rFonts w:cs="Arial"/>
                <w:b/>
                <w:bCs/>
                <w:sz w:val="14"/>
                <w:szCs w:val="14"/>
              </w:rPr>
            </w:pPr>
            <w:r w:rsidRPr="00225A40">
              <w:rPr>
                <w:rFonts w:cs="Arial"/>
                <w:b/>
                <w:bCs/>
                <w:sz w:val="14"/>
                <w:szCs w:val="14"/>
              </w:rPr>
              <w:t xml:space="preserve">BAT 38 </w:t>
            </w:r>
            <w:r>
              <w:rPr>
                <w:rFonts w:cs="Arial"/>
                <w:b/>
                <w:bCs/>
                <w:sz w:val="14"/>
                <w:szCs w:val="14"/>
              </w:rPr>
              <w:t xml:space="preserve">częściowo spełniony. </w:t>
            </w:r>
            <w:r w:rsidRPr="001A64FD">
              <w:rPr>
                <w:rFonts w:cs="Arial"/>
                <w:b/>
                <w:bCs/>
                <w:sz w:val="14"/>
                <w:szCs w:val="14"/>
              </w:rPr>
              <w:t>W terminie do 4 listopada 2026 r. spółka wdroży brakujące elementy wymienione w BAT 33</w:t>
            </w:r>
          </w:p>
        </w:tc>
      </w:tr>
      <w:tr w:rsidR="00AE0290" w:rsidRPr="00225A40" w14:paraId="40F9E805" w14:textId="77777777" w:rsidTr="006B52CD">
        <w:tc>
          <w:tcPr>
            <w:tcW w:w="7939" w:type="dxa"/>
            <w:gridSpan w:val="7"/>
          </w:tcPr>
          <w:tbl>
            <w:tblPr>
              <w:tblW w:w="5000" w:type="pct"/>
              <w:tblLayout w:type="fixed"/>
              <w:tblCellMar>
                <w:left w:w="0" w:type="dxa"/>
                <w:right w:w="0" w:type="dxa"/>
              </w:tblCellMar>
              <w:tblLook w:val="04A0" w:firstRow="1" w:lastRow="0" w:firstColumn="1" w:lastColumn="0" w:noHBand="0" w:noVBand="1"/>
            </w:tblPr>
            <w:tblGrid>
              <w:gridCol w:w="345"/>
              <w:gridCol w:w="7378"/>
            </w:tblGrid>
            <w:tr w:rsidR="00AE0290" w:rsidRPr="00225A40" w14:paraId="771CFDA6" w14:textId="77777777" w:rsidTr="006B52CD">
              <w:tc>
                <w:tcPr>
                  <w:tcW w:w="371" w:type="dxa"/>
                  <w:hideMark/>
                </w:tcPr>
                <w:p w14:paraId="6CC3C36C" w14:textId="77777777" w:rsidR="00AE0290" w:rsidRPr="00225A40" w:rsidRDefault="00AE0290" w:rsidP="006B52CD">
                  <w:pPr>
                    <w:spacing w:before="120" w:after="0"/>
                    <w:jc w:val="both"/>
                    <w:rPr>
                      <w:rFonts w:cs="Arial"/>
                      <w:sz w:val="14"/>
                      <w:szCs w:val="14"/>
                    </w:rPr>
                  </w:pPr>
                </w:p>
              </w:tc>
              <w:tc>
                <w:tcPr>
                  <w:tcW w:w="7969" w:type="dxa"/>
                  <w:hideMark/>
                </w:tcPr>
                <w:p w14:paraId="2D2D01B8" w14:textId="77777777" w:rsidR="00AE0290" w:rsidRPr="00225A40" w:rsidRDefault="00AE0290" w:rsidP="006B52CD">
                  <w:pPr>
                    <w:spacing w:after="0"/>
                    <w:rPr>
                      <w:rFonts w:cs="Arial"/>
                      <w:sz w:val="14"/>
                      <w:szCs w:val="14"/>
                    </w:rPr>
                  </w:pPr>
                  <w:r w:rsidRPr="00225A40">
                    <w:rPr>
                      <w:rFonts w:cs="Arial"/>
                      <w:b/>
                      <w:bCs/>
                      <w:sz w:val="14"/>
                      <w:szCs w:val="14"/>
                    </w:rPr>
                    <w:t>BAT 39. Aby zwiększyć efektywność energetyczną w procesie walcowania, w ramach BAT należy stosować kombinację poniższych technik.</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40"/>
                    <w:gridCol w:w="1916"/>
                    <w:gridCol w:w="3253"/>
                    <w:gridCol w:w="2053"/>
                  </w:tblGrid>
                  <w:tr w:rsidR="00AE0290" w:rsidRPr="00225A40" w14:paraId="04189FE4" w14:textId="77777777" w:rsidTr="006B52CD">
                    <w:tc>
                      <w:tcPr>
                        <w:tcW w:w="2219" w:type="dxa"/>
                        <w:gridSpan w:val="2"/>
                        <w:tcBorders>
                          <w:top w:val="single" w:sz="6" w:space="0" w:color="000000"/>
                          <w:left w:val="single" w:sz="6" w:space="0" w:color="000000"/>
                          <w:bottom w:val="single" w:sz="6" w:space="0" w:color="000000"/>
                          <w:right w:val="single" w:sz="6" w:space="0" w:color="000000"/>
                        </w:tcBorders>
                        <w:hideMark/>
                      </w:tcPr>
                      <w:p w14:paraId="32A7B082"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3516" w:type="dxa"/>
                        <w:tcBorders>
                          <w:top w:val="single" w:sz="6" w:space="0" w:color="000000"/>
                          <w:left w:val="single" w:sz="6" w:space="0" w:color="000000"/>
                          <w:bottom w:val="single" w:sz="6" w:space="0" w:color="000000"/>
                          <w:right w:val="single" w:sz="6" w:space="0" w:color="000000"/>
                        </w:tcBorders>
                        <w:hideMark/>
                      </w:tcPr>
                      <w:p w14:paraId="662B3BB3"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c>
                      <w:tcPr>
                        <w:tcW w:w="2218" w:type="dxa"/>
                        <w:tcBorders>
                          <w:top w:val="single" w:sz="6" w:space="0" w:color="000000"/>
                          <w:left w:val="single" w:sz="6" w:space="0" w:color="000000"/>
                          <w:bottom w:val="single" w:sz="6" w:space="0" w:color="000000"/>
                          <w:right w:val="single" w:sz="6" w:space="0" w:color="000000"/>
                        </w:tcBorders>
                        <w:hideMark/>
                      </w:tcPr>
                      <w:p w14:paraId="239E1F04"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Stosowanie</w:t>
                        </w:r>
                      </w:p>
                    </w:tc>
                  </w:tr>
                  <w:tr w:rsidR="00AE0290" w:rsidRPr="00225A40" w14:paraId="4C5AC147"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FBAB396"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2070" w:type="dxa"/>
                        <w:tcBorders>
                          <w:top w:val="single" w:sz="6" w:space="0" w:color="000000"/>
                          <w:left w:val="single" w:sz="6" w:space="0" w:color="000000"/>
                          <w:bottom w:val="single" w:sz="6" w:space="0" w:color="000000"/>
                          <w:right w:val="single" w:sz="6" w:space="0" w:color="000000"/>
                        </w:tcBorders>
                        <w:hideMark/>
                      </w:tcPr>
                      <w:p w14:paraId="78885F73" w14:textId="77777777" w:rsidR="00AE0290" w:rsidRPr="00225A40" w:rsidRDefault="00AE0290" w:rsidP="006B52CD">
                        <w:pPr>
                          <w:spacing w:before="60" w:after="0"/>
                          <w:rPr>
                            <w:rFonts w:cs="Arial"/>
                            <w:sz w:val="14"/>
                            <w:szCs w:val="14"/>
                          </w:rPr>
                        </w:pPr>
                        <w:r w:rsidRPr="00225A40">
                          <w:rPr>
                            <w:rFonts w:cs="Arial"/>
                            <w:sz w:val="14"/>
                            <w:szCs w:val="14"/>
                          </w:rPr>
                          <w:t>Prasa kalibrująca</w:t>
                        </w:r>
                      </w:p>
                    </w:tc>
                    <w:tc>
                      <w:tcPr>
                        <w:tcW w:w="3516" w:type="dxa"/>
                        <w:tcBorders>
                          <w:top w:val="single" w:sz="6" w:space="0" w:color="000000"/>
                          <w:left w:val="single" w:sz="6" w:space="0" w:color="000000"/>
                          <w:bottom w:val="single" w:sz="6" w:space="0" w:color="000000"/>
                          <w:right w:val="single" w:sz="6" w:space="0" w:color="000000"/>
                        </w:tcBorders>
                        <w:hideMark/>
                      </w:tcPr>
                      <w:p w14:paraId="22C2B671" w14:textId="77777777" w:rsidR="00AE0290" w:rsidRPr="00225A40" w:rsidRDefault="00AE0290" w:rsidP="006B52CD">
                        <w:pPr>
                          <w:spacing w:before="60" w:after="0"/>
                          <w:rPr>
                            <w:rFonts w:cs="Arial"/>
                            <w:sz w:val="14"/>
                            <w:szCs w:val="14"/>
                          </w:rPr>
                        </w:pPr>
                        <w:r w:rsidRPr="00225A40">
                          <w:rPr>
                            <w:rFonts w:cs="Arial"/>
                            <w:sz w:val="14"/>
                            <w:szCs w:val="14"/>
                          </w:rPr>
                          <w:t>Zastosowanie prasy kalibrującej przed walcarką wstępną pozwala znacznie zwiększyć szybkość ładowania na gorąco i zapewnia bardziej równomierne zmniejszenie szerokości zarówno na krawędziach, jak i pośrodku produktu. Kształt ostatecznego kęsiska płaskiego jest prawie prostokątny, co znacznie zmniejsza liczbę przejść walcowniczych niezbędnych do osiągnięcia zgodności ze specyfikacją produktu.</w:t>
                        </w:r>
                      </w:p>
                    </w:tc>
                    <w:tc>
                      <w:tcPr>
                        <w:tcW w:w="2218" w:type="dxa"/>
                        <w:tcBorders>
                          <w:top w:val="single" w:sz="6" w:space="0" w:color="000000"/>
                          <w:left w:val="single" w:sz="6" w:space="0" w:color="000000"/>
                          <w:bottom w:val="single" w:sz="6" w:space="0" w:color="000000"/>
                          <w:right w:val="single" w:sz="6" w:space="0" w:color="000000"/>
                        </w:tcBorders>
                        <w:hideMark/>
                      </w:tcPr>
                      <w:p w14:paraId="22DDC3AD" w14:textId="77777777" w:rsidR="00AE0290" w:rsidRPr="00225A40" w:rsidRDefault="00AE0290" w:rsidP="006B52CD">
                        <w:pPr>
                          <w:spacing w:before="60" w:after="0"/>
                          <w:rPr>
                            <w:rFonts w:cs="Arial"/>
                            <w:sz w:val="14"/>
                            <w:szCs w:val="14"/>
                          </w:rPr>
                        </w:pPr>
                        <w:r w:rsidRPr="00225A40">
                          <w:rPr>
                            <w:rFonts w:cs="Arial"/>
                            <w:sz w:val="14"/>
                            <w:szCs w:val="14"/>
                          </w:rPr>
                          <w:t>Ma zastosowanie wyłącznie do walcowni taśm walcowanych na gorąco.</w:t>
                        </w:r>
                      </w:p>
                      <w:p w14:paraId="30A88749" w14:textId="77777777" w:rsidR="00AE0290" w:rsidRPr="00225A40" w:rsidRDefault="00AE0290" w:rsidP="006B52CD">
                        <w:pPr>
                          <w:spacing w:before="60" w:after="0"/>
                          <w:rPr>
                            <w:rFonts w:cs="Arial"/>
                            <w:sz w:val="14"/>
                            <w:szCs w:val="14"/>
                          </w:rPr>
                        </w:pPr>
                        <w:r w:rsidRPr="00225A40">
                          <w:rPr>
                            <w:rFonts w:cs="Arial"/>
                            <w:sz w:val="14"/>
                            <w:szCs w:val="14"/>
                          </w:rPr>
                          <w:t>Technika ta ma zastosowanie wyłącznie do nowych zespołów urządzeń oraz w przypadku znaczącej modernizacji zespołu urządzeń.</w:t>
                        </w:r>
                      </w:p>
                    </w:tc>
                  </w:tr>
                  <w:tr w:rsidR="00AE0290" w:rsidRPr="00225A40" w14:paraId="579D0040"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50B59EC1" w14:textId="77777777" w:rsidR="00AE0290" w:rsidRPr="00225A40" w:rsidRDefault="00AE0290" w:rsidP="006B52CD">
                        <w:pPr>
                          <w:spacing w:before="60" w:after="0"/>
                          <w:rPr>
                            <w:rFonts w:cs="Arial"/>
                            <w:sz w:val="14"/>
                            <w:szCs w:val="14"/>
                          </w:rPr>
                        </w:pPr>
                        <w:r w:rsidRPr="00225A40">
                          <w:rPr>
                            <w:rFonts w:cs="Arial"/>
                            <w:sz w:val="14"/>
                            <w:szCs w:val="14"/>
                          </w:rPr>
                          <w:t>b.</w:t>
                        </w:r>
                      </w:p>
                    </w:tc>
                    <w:tc>
                      <w:tcPr>
                        <w:tcW w:w="2070" w:type="dxa"/>
                        <w:tcBorders>
                          <w:top w:val="single" w:sz="6" w:space="0" w:color="000000"/>
                          <w:left w:val="single" w:sz="6" w:space="0" w:color="000000"/>
                          <w:bottom w:val="single" w:sz="6" w:space="0" w:color="000000"/>
                          <w:right w:val="single" w:sz="6" w:space="0" w:color="000000"/>
                        </w:tcBorders>
                        <w:hideMark/>
                      </w:tcPr>
                      <w:p w14:paraId="62982369" w14:textId="77777777" w:rsidR="00AE0290" w:rsidRPr="00225A40" w:rsidRDefault="00AE0290" w:rsidP="006B52CD">
                        <w:pPr>
                          <w:spacing w:before="60" w:after="0"/>
                          <w:rPr>
                            <w:rFonts w:cs="Arial"/>
                            <w:sz w:val="14"/>
                            <w:szCs w:val="14"/>
                          </w:rPr>
                        </w:pPr>
                        <w:r w:rsidRPr="00225A40">
                          <w:rPr>
                            <w:rFonts w:cs="Arial"/>
                            <w:sz w:val="14"/>
                            <w:szCs w:val="14"/>
                          </w:rPr>
                          <w:t>Optymalizacja walcowania wspomagana komputerowo</w:t>
                        </w:r>
                      </w:p>
                    </w:tc>
                    <w:tc>
                      <w:tcPr>
                        <w:tcW w:w="3516" w:type="dxa"/>
                        <w:tcBorders>
                          <w:top w:val="single" w:sz="6" w:space="0" w:color="000000"/>
                          <w:left w:val="single" w:sz="6" w:space="0" w:color="000000"/>
                          <w:bottom w:val="single" w:sz="6" w:space="0" w:color="000000"/>
                          <w:right w:val="single" w:sz="6" w:space="0" w:color="000000"/>
                        </w:tcBorders>
                        <w:hideMark/>
                      </w:tcPr>
                      <w:p w14:paraId="0193500F" w14:textId="77777777" w:rsidR="00AE0290" w:rsidRPr="00225A40" w:rsidRDefault="00AE0290" w:rsidP="006B52CD">
                        <w:pPr>
                          <w:spacing w:before="60" w:after="0"/>
                          <w:rPr>
                            <w:rFonts w:cs="Arial"/>
                            <w:sz w:val="14"/>
                            <w:szCs w:val="14"/>
                          </w:rPr>
                        </w:pPr>
                        <w:r w:rsidRPr="00225A40">
                          <w:rPr>
                            <w:rFonts w:cs="Arial"/>
                            <w:sz w:val="14"/>
                            <w:szCs w:val="14"/>
                          </w:rPr>
                          <w:t>Redukcja grubości jest sterowana komputerowo, aby zminimalizować liczbę przejść walcowniczych.</w:t>
                        </w:r>
                      </w:p>
                    </w:tc>
                    <w:tc>
                      <w:tcPr>
                        <w:tcW w:w="2218" w:type="dxa"/>
                        <w:tcBorders>
                          <w:top w:val="single" w:sz="6" w:space="0" w:color="000000"/>
                          <w:left w:val="single" w:sz="6" w:space="0" w:color="000000"/>
                          <w:bottom w:val="single" w:sz="6" w:space="0" w:color="000000"/>
                          <w:right w:val="single" w:sz="6" w:space="0" w:color="000000"/>
                        </w:tcBorders>
                        <w:hideMark/>
                      </w:tcPr>
                      <w:p w14:paraId="0B730BEB"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0A641F0B"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D1F8056" w14:textId="77777777" w:rsidR="00AE0290" w:rsidRPr="00225A40" w:rsidRDefault="00AE0290" w:rsidP="006B52CD">
                        <w:pPr>
                          <w:spacing w:before="60" w:after="0"/>
                          <w:rPr>
                            <w:rFonts w:cs="Arial"/>
                            <w:sz w:val="14"/>
                            <w:szCs w:val="14"/>
                          </w:rPr>
                        </w:pPr>
                        <w:r w:rsidRPr="00225A40">
                          <w:rPr>
                            <w:rFonts w:cs="Arial"/>
                            <w:sz w:val="14"/>
                            <w:szCs w:val="14"/>
                          </w:rPr>
                          <w:t>c.</w:t>
                        </w:r>
                      </w:p>
                    </w:tc>
                    <w:tc>
                      <w:tcPr>
                        <w:tcW w:w="2070" w:type="dxa"/>
                        <w:tcBorders>
                          <w:top w:val="single" w:sz="6" w:space="0" w:color="000000"/>
                          <w:left w:val="single" w:sz="6" w:space="0" w:color="000000"/>
                          <w:bottom w:val="single" w:sz="6" w:space="0" w:color="000000"/>
                          <w:right w:val="single" w:sz="6" w:space="0" w:color="000000"/>
                        </w:tcBorders>
                        <w:hideMark/>
                      </w:tcPr>
                      <w:p w14:paraId="7C8B46BE" w14:textId="77777777" w:rsidR="00AE0290" w:rsidRPr="00225A40" w:rsidRDefault="00AE0290" w:rsidP="006B52CD">
                        <w:pPr>
                          <w:spacing w:before="60" w:after="0"/>
                          <w:rPr>
                            <w:rFonts w:cs="Arial"/>
                            <w:sz w:val="14"/>
                            <w:szCs w:val="14"/>
                          </w:rPr>
                        </w:pPr>
                        <w:r w:rsidRPr="00225A40">
                          <w:rPr>
                            <w:rFonts w:cs="Arial"/>
                            <w:sz w:val="14"/>
                            <w:szCs w:val="14"/>
                          </w:rPr>
                          <w:t>Zmniejszenie tarcia podczas walcowania</w:t>
                        </w:r>
                      </w:p>
                    </w:tc>
                    <w:tc>
                      <w:tcPr>
                        <w:tcW w:w="3516" w:type="dxa"/>
                        <w:tcBorders>
                          <w:top w:val="single" w:sz="6" w:space="0" w:color="000000"/>
                          <w:left w:val="single" w:sz="6" w:space="0" w:color="000000"/>
                          <w:bottom w:val="single" w:sz="6" w:space="0" w:color="000000"/>
                          <w:right w:val="single" w:sz="6" w:space="0" w:color="000000"/>
                        </w:tcBorders>
                        <w:hideMark/>
                      </w:tcPr>
                      <w:p w14:paraId="0625EF9F" w14:textId="77777777" w:rsidR="00AE0290" w:rsidRPr="00225A40" w:rsidRDefault="00AE0290" w:rsidP="006B52CD">
                        <w:pPr>
                          <w:spacing w:before="60" w:after="0"/>
                          <w:rPr>
                            <w:rFonts w:cs="Arial"/>
                            <w:sz w:val="14"/>
                            <w:szCs w:val="14"/>
                          </w:rPr>
                        </w:pPr>
                        <w:r w:rsidRPr="00225A40">
                          <w:rPr>
                            <w:rFonts w:cs="Arial"/>
                            <w:sz w:val="14"/>
                            <w:szCs w:val="14"/>
                          </w:rPr>
                          <w:t>Zob. sekcja 1.7.1.</w:t>
                        </w:r>
                      </w:p>
                    </w:tc>
                    <w:tc>
                      <w:tcPr>
                        <w:tcW w:w="2218" w:type="dxa"/>
                        <w:tcBorders>
                          <w:top w:val="single" w:sz="6" w:space="0" w:color="000000"/>
                          <w:left w:val="single" w:sz="6" w:space="0" w:color="000000"/>
                          <w:bottom w:val="single" w:sz="6" w:space="0" w:color="000000"/>
                          <w:right w:val="single" w:sz="6" w:space="0" w:color="000000"/>
                        </w:tcBorders>
                        <w:hideMark/>
                      </w:tcPr>
                      <w:p w14:paraId="78665F54" w14:textId="77777777" w:rsidR="00AE0290" w:rsidRPr="00225A40" w:rsidRDefault="00AE0290" w:rsidP="006B52CD">
                        <w:pPr>
                          <w:spacing w:before="60" w:after="0"/>
                          <w:rPr>
                            <w:rFonts w:cs="Arial"/>
                            <w:sz w:val="14"/>
                            <w:szCs w:val="14"/>
                          </w:rPr>
                        </w:pPr>
                        <w:r w:rsidRPr="00225A40">
                          <w:rPr>
                            <w:rFonts w:cs="Arial"/>
                            <w:sz w:val="14"/>
                            <w:szCs w:val="14"/>
                          </w:rPr>
                          <w:t>Ma zastosowanie wyłącznie do walcowni taśm walcowanych na gorąco.</w:t>
                        </w:r>
                      </w:p>
                    </w:tc>
                  </w:tr>
                  <w:tr w:rsidR="00AE0290" w:rsidRPr="00225A40" w14:paraId="53992171"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E07907C" w14:textId="77777777" w:rsidR="00AE0290" w:rsidRPr="00225A40" w:rsidRDefault="00AE0290" w:rsidP="006B52CD">
                        <w:pPr>
                          <w:spacing w:before="60" w:after="0"/>
                          <w:rPr>
                            <w:rFonts w:cs="Arial"/>
                            <w:sz w:val="14"/>
                            <w:szCs w:val="14"/>
                          </w:rPr>
                        </w:pPr>
                        <w:r w:rsidRPr="00225A40">
                          <w:rPr>
                            <w:rFonts w:cs="Arial"/>
                            <w:sz w:val="14"/>
                            <w:szCs w:val="14"/>
                          </w:rPr>
                          <w:t>d.</w:t>
                        </w:r>
                      </w:p>
                    </w:tc>
                    <w:tc>
                      <w:tcPr>
                        <w:tcW w:w="2070" w:type="dxa"/>
                        <w:tcBorders>
                          <w:top w:val="single" w:sz="6" w:space="0" w:color="000000"/>
                          <w:left w:val="single" w:sz="6" w:space="0" w:color="000000"/>
                          <w:bottom w:val="single" w:sz="6" w:space="0" w:color="000000"/>
                          <w:right w:val="single" w:sz="6" w:space="0" w:color="000000"/>
                        </w:tcBorders>
                        <w:hideMark/>
                      </w:tcPr>
                      <w:p w14:paraId="433EB452" w14:textId="77777777" w:rsidR="00AE0290" w:rsidRPr="00225A40" w:rsidRDefault="00AE0290" w:rsidP="006B52CD">
                        <w:pPr>
                          <w:spacing w:before="60" w:after="0"/>
                          <w:rPr>
                            <w:rFonts w:cs="Arial"/>
                            <w:sz w:val="14"/>
                            <w:szCs w:val="14"/>
                          </w:rPr>
                        </w:pPr>
                        <w:r w:rsidRPr="00225A40">
                          <w:rPr>
                            <w:rFonts w:cs="Arial"/>
                            <w:sz w:val="14"/>
                            <w:szCs w:val="14"/>
                          </w:rPr>
                          <w:t>Zwijarki kręgów</w:t>
                        </w:r>
                      </w:p>
                    </w:tc>
                    <w:tc>
                      <w:tcPr>
                        <w:tcW w:w="3516" w:type="dxa"/>
                        <w:tcBorders>
                          <w:top w:val="single" w:sz="6" w:space="0" w:color="000000"/>
                          <w:left w:val="single" w:sz="6" w:space="0" w:color="000000"/>
                          <w:bottom w:val="single" w:sz="6" w:space="0" w:color="000000"/>
                          <w:right w:val="single" w:sz="6" w:space="0" w:color="000000"/>
                        </w:tcBorders>
                        <w:hideMark/>
                      </w:tcPr>
                      <w:p w14:paraId="57988E5F" w14:textId="77777777" w:rsidR="00AE0290" w:rsidRPr="00225A40" w:rsidRDefault="00AE0290" w:rsidP="006B52CD">
                        <w:pPr>
                          <w:spacing w:before="60" w:after="0"/>
                          <w:rPr>
                            <w:rFonts w:cs="Arial"/>
                            <w:sz w:val="14"/>
                            <w:szCs w:val="14"/>
                          </w:rPr>
                        </w:pPr>
                        <w:r w:rsidRPr="00225A40">
                          <w:rPr>
                            <w:rFonts w:cs="Arial"/>
                            <w:sz w:val="14"/>
                            <w:szCs w:val="14"/>
                          </w:rPr>
                          <w:t>Zob. sekcja 1.7.1.</w:t>
                        </w:r>
                      </w:p>
                    </w:tc>
                    <w:tc>
                      <w:tcPr>
                        <w:tcW w:w="2218" w:type="dxa"/>
                        <w:tcBorders>
                          <w:top w:val="single" w:sz="6" w:space="0" w:color="000000"/>
                          <w:left w:val="single" w:sz="6" w:space="0" w:color="000000"/>
                          <w:bottom w:val="single" w:sz="6" w:space="0" w:color="000000"/>
                          <w:right w:val="single" w:sz="6" w:space="0" w:color="000000"/>
                        </w:tcBorders>
                        <w:hideMark/>
                      </w:tcPr>
                      <w:p w14:paraId="129AB186"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1850C7C5"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34A4DBFF" w14:textId="77777777" w:rsidR="00AE0290" w:rsidRPr="00225A40" w:rsidRDefault="00AE0290" w:rsidP="006B52CD">
                        <w:pPr>
                          <w:spacing w:before="60" w:after="0"/>
                          <w:rPr>
                            <w:rFonts w:cs="Arial"/>
                            <w:sz w:val="14"/>
                            <w:szCs w:val="14"/>
                          </w:rPr>
                        </w:pPr>
                        <w:r w:rsidRPr="00225A40">
                          <w:rPr>
                            <w:rFonts w:cs="Arial"/>
                            <w:sz w:val="14"/>
                            <w:szCs w:val="14"/>
                          </w:rPr>
                          <w:t>e.</w:t>
                        </w:r>
                      </w:p>
                    </w:tc>
                    <w:tc>
                      <w:tcPr>
                        <w:tcW w:w="2070" w:type="dxa"/>
                        <w:tcBorders>
                          <w:top w:val="single" w:sz="6" w:space="0" w:color="000000"/>
                          <w:left w:val="single" w:sz="6" w:space="0" w:color="000000"/>
                          <w:bottom w:val="single" w:sz="6" w:space="0" w:color="000000"/>
                          <w:right w:val="single" w:sz="6" w:space="0" w:color="000000"/>
                        </w:tcBorders>
                        <w:hideMark/>
                      </w:tcPr>
                      <w:p w14:paraId="3398875A" w14:textId="77777777" w:rsidR="00AE0290" w:rsidRPr="00225A40" w:rsidRDefault="00AE0290" w:rsidP="006B52CD">
                        <w:pPr>
                          <w:spacing w:before="60" w:after="0"/>
                          <w:rPr>
                            <w:rFonts w:cs="Arial"/>
                            <w:sz w:val="14"/>
                            <w:szCs w:val="14"/>
                          </w:rPr>
                        </w:pPr>
                        <w:r w:rsidRPr="00225A40">
                          <w:rPr>
                            <w:rFonts w:cs="Arial"/>
                            <w:sz w:val="14"/>
                            <w:szCs w:val="14"/>
                          </w:rPr>
                          <w:t>Klatka trójwalcowa</w:t>
                        </w:r>
                      </w:p>
                    </w:tc>
                    <w:tc>
                      <w:tcPr>
                        <w:tcW w:w="3516" w:type="dxa"/>
                        <w:tcBorders>
                          <w:top w:val="single" w:sz="6" w:space="0" w:color="000000"/>
                          <w:left w:val="single" w:sz="6" w:space="0" w:color="000000"/>
                          <w:bottom w:val="single" w:sz="6" w:space="0" w:color="000000"/>
                          <w:right w:val="single" w:sz="6" w:space="0" w:color="000000"/>
                        </w:tcBorders>
                        <w:hideMark/>
                      </w:tcPr>
                      <w:p w14:paraId="7D8D46A2" w14:textId="77777777" w:rsidR="00AE0290" w:rsidRPr="00225A40" w:rsidRDefault="00AE0290" w:rsidP="006B52CD">
                        <w:pPr>
                          <w:spacing w:before="60" w:after="0"/>
                          <w:rPr>
                            <w:rFonts w:cs="Arial"/>
                            <w:sz w:val="14"/>
                            <w:szCs w:val="14"/>
                          </w:rPr>
                        </w:pPr>
                        <w:r w:rsidRPr="00225A40">
                          <w:rPr>
                            <w:rFonts w:cs="Arial"/>
                            <w:sz w:val="14"/>
                            <w:szCs w:val="14"/>
                          </w:rPr>
                          <w:t>Klatka trójwalcowa zwiększa redukcję przekroju na jedno przejście, co powoduje ogólne zmniejszenie liczby przejść walcowniczych wymaganych do produkcji walcówki i prętów.</w:t>
                        </w:r>
                      </w:p>
                    </w:tc>
                    <w:tc>
                      <w:tcPr>
                        <w:tcW w:w="2218" w:type="dxa"/>
                        <w:tcBorders>
                          <w:top w:val="single" w:sz="6" w:space="0" w:color="000000"/>
                          <w:left w:val="single" w:sz="6" w:space="0" w:color="000000"/>
                          <w:bottom w:val="single" w:sz="6" w:space="0" w:color="000000"/>
                          <w:right w:val="single" w:sz="6" w:space="0" w:color="000000"/>
                        </w:tcBorders>
                        <w:hideMark/>
                      </w:tcPr>
                      <w:p w14:paraId="2FDBA4DF" w14:textId="77777777" w:rsidR="00AE0290" w:rsidRPr="00225A40" w:rsidRDefault="00AE0290" w:rsidP="006B52CD">
                        <w:pPr>
                          <w:spacing w:before="60" w:after="0"/>
                          <w:rPr>
                            <w:rFonts w:cs="Arial"/>
                            <w:sz w:val="14"/>
                            <w:szCs w:val="14"/>
                          </w:rPr>
                        </w:pPr>
                        <w:r w:rsidRPr="00225A40">
                          <w:rPr>
                            <w:rFonts w:cs="Arial"/>
                            <w:sz w:val="14"/>
                            <w:szCs w:val="14"/>
                          </w:rPr>
                          <w:t>Zastosowanie ogólne</w:t>
                        </w:r>
                      </w:p>
                    </w:tc>
                  </w:tr>
                  <w:tr w:rsidR="00AE0290" w:rsidRPr="00225A40" w14:paraId="70D681FD"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6E0C925A" w14:textId="77777777" w:rsidR="00AE0290" w:rsidRPr="00225A40" w:rsidRDefault="00AE0290" w:rsidP="006B52CD">
                        <w:pPr>
                          <w:spacing w:before="60" w:after="0"/>
                          <w:rPr>
                            <w:rFonts w:cs="Arial"/>
                            <w:sz w:val="14"/>
                            <w:szCs w:val="14"/>
                          </w:rPr>
                        </w:pPr>
                        <w:r w:rsidRPr="00225A40">
                          <w:rPr>
                            <w:rFonts w:cs="Arial"/>
                            <w:sz w:val="14"/>
                            <w:szCs w:val="14"/>
                          </w:rPr>
                          <w:t>f.</w:t>
                        </w:r>
                      </w:p>
                    </w:tc>
                    <w:tc>
                      <w:tcPr>
                        <w:tcW w:w="2070" w:type="dxa"/>
                        <w:tcBorders>
                          <w:top w:val="single" w:sz="6" w:space="0" w:color="000000"/>
                          <w:left w:val="single" w:sz="6" w:space="0" w:color="000000"/>
                          <w:bottom w:val="single" w:sz="6" w:space="0" w:color="000000"/>
                          <w:right w:val="single" w:sz="6" w:space="0" w:color="000000"/>
                        </w:tcBorders>
                        <w:hideMark/>
                      </w:tcPr>
                      <w:p w14:paraId="735772F7" w14:textId="77777777" w:rsidR="00AE0290" w:rsidRPr="00225A40" w:rsidRDefault="00AE0290" w:rsidP="006B52CD">
                        <w:pPr>
                          <w:spacing w:before="60" w:after="0"/>
                          <w:rPr>
                            <w:rFonts w:cs="Arial"/>
                            <w:sz w:val="14"/>
                            <w:szCs w:val="14"/>
                          </w:rPr>
                        </w:pPr>
                        <w:r w:rsidRPr="00225A40">
                          <w:rPr>
                            <w:rFonts w:cs="Arial"/>
                            <w:sz w:val="14"/>
                            <w:szCs w:val="14"/>
                          </w:rPr>
                          <w:t>Odlewanie wlewków o przekroju zbliżonym do przekroju wyrobu gotowego w przypadku cienkich slabów i kształtowników wstępnych, po którym następuje walcowanie</w:t>
                        </w:r>
                      </w:p>
                    </w:tc>
                    <w:tc>
                      <w:tcPr>
                        <w:tcW w:w="3516" w:type="dxa"/>
                        <w:tcBorders>
                          <w:top w:val="single" w:sz="6" w:space="0" w:color="000000"/>
                          <w:left w:val="single" w:sz="6" w:space="0" w:color="000000"/>
                          <w:bottom w:val="single" w:sz="6" w:space="0" w:color="000000"/>
                          <w:right w:val="single" w:sz="6" w:space="0" w:color="000000"/>
                        </w:tcBorders>
                        <w:hideMark/>
                      </w:tcPr>
                      <w:p w14:paraId="7CE259B3" w14:textId="77777777" w:rsidR="00AE0290" w:rsidRPr="00225A40" w:rsidRDefault="00AE0290" w:rsidP="006B52CD">
                        <w:pPr>
                          <w:spacing w:before="60" w:after="0"/>
                          <w:rPr>
                            <w:rFonts w:cs="Arial"/>
                            <w:sz w:val="14"/>
                            <w:szCs w:val="14"/>
                          </w:rPr>
                        </w:pPr>
                        <w:r w:rsidRPr="00225A40">
                          <w:rPr>
                            <w:rFonts w:cs="Arial"/>
                            <w:sz w:val="14"/>
                            <w:szCs w:val="14"/>
                          </w:rPr>
                          <w:t>Zob. sekcja 1.7.1.</w:t>
                        </w:r>
                      </w:p>
                    </w:tc>
                    <w:tc>
                      <w:tcPr>
                        <w:tcW w:w="2218" w:type="dxa"/>
                        <w:tcBorders>
                          <w:top w:val="single" w:sz="6" w:space="0" w:color="000000"/>
                          <w:left w:val="single" w:sz="6" w:space="0" w:color="000000"/>
                          <w:bottom w:val="single" w:sz="6" w:space="0" w:color="000000"/>
                          <w:right w:val="single" w:sz="6" w:space="0" w:color="000000"/>
                        </w:tcBorders>
                        <w:hideMark/>
                      </w:tcPr>
                      <w:p w14:paraId="12981E7E" w14:textId="77777777" w:rsidR="00AE0290" w:rsidRPr="00225A40" w:rsidRDefault="00AE0290" w:rsidP="006B52CD">
                        <w:pPr>
                          <w:spacing w:before="60" w:after="0"/>
                          <w:rPr>
                            <w:rFonts w:cs="Arial"/>
                            <w:sz w:val="14"/>
                            <w:szCs w:val="14"/>
                          </w:rPr>
                        </w:pPr>
                        <w:r w:rsidRPr="00225A40">
                          <w:rPr>
                            <w:rFonts w:cs="Arial"/>
                            <w:sz w:val="14"/>
                            <w:szCs w:val="14"/>
                          </w:rPr>
                          <w:t>Ma zastosowanie tylko do zespołów urządzeń sąsiadujących z miejscem, w którym odbywa się odlewanie ciągłe i w ramach ograniczeń wynikających z układu zespołu urządzeń i specyfikacji produktu.</w:t>
                        </w:r>
                      </w:p>
                    </w:tc>
                  </w:tr>
                </w:tbl>
                <w:p w14:paraId="7045CC48" w14:textId="77777777" w:rsidR="00AE0290" w:rsidRPr="00225A40" w:rsidRDefault="00AE0290" w:rsidP="006B52CD">
                  <w:pPr>
                    <w:spacing w:before="120" w:after="0"/>
                    <w:jc w:val="center"/>
                    <w:rPr>
                      <w:rFonts w:cs="Arial"/>
                      <w:sz w:val="14"/>
                      <w:szCs w:val="14"/>
                    </w:rPr>
                  </w:pPr>
                  <w:r w:rsidRPr="00225A40">
                    <w:rPr>
                      <w:rFonts w:cs="Arial"/>
                      <w:i/>
                      <w:iCs/>
                      <w:sz w:val="14"/>
                      <w:szCs w:val="14"/>
                    </w:rPr>
                    <w:t>Tabela 1.22</w:t>
                  </w:r>
                  <w:r w:rsidRPr="00225A40">
                    <w:rPr>
                      <w:rFonts w:cs="Arial"/>
                      <w:sz w:val="14"/>
                      <w:szCs w:val="14"/>
                    </w:rPr>
                    <w:t xml:space="preserve"> </w:t>
                  </w:r>
                </w:p>
                <w:p w14:paraId="40BACC49" w14:textId="77777777" w:rsidR="00AE0290" w:rsidRPr="00225A40" w:rsidRDefault="00AE0290" w:rsidP="006B52CD">
                  <w:pPr>
                    <w:spacing w:before="120" w:after="0"/>
                    <w:jc w:val="center"/>
                    <w:rPr>
                      <w:rFonts w:cs="Arial"/>
                      <w:sz w:val="14"/>
                      <w:szCs w:val="14"/>
                    </w:rPr>
                  </w:pPr>
                  <w:r w:rsidRPr="00225A40">
                    <w:rPr>
                      <w:rFonts w:cs="Arial"/>
                      <w:b/>
                      <w:bCs/>
                      <w:sz w:val="14"/>
                      <w:szCs w:val="14"/>
                    </w:rPr>
                    <w:t>Poziomy efektywności środowiskowej powiązane z BAT (BAT-AEPL) w odniesieniu do jednostkowego zużycia energii w procesie walcowania</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5126"/>
                    <w:gridCol w:w="929"/>
                    <w:gridCol w:w="1307"/>
                  </w:tblGrid>
                  <w:tr w:rsidR="00AE0290" w:rsidRPr="00225A40" w14:paraId="15B4AC1B" w14:textId="77777777" w:rsidTr="006B52CD">
                    <w:tc>
                      <w:tcPr>
                        <w:tcW w:w="5540" w:type="dxa"/>
                        <w:tcBorders>
                          <w:top w:val="single" w:sz="6" w:space="0" w:color="000000"/>
                          <w:left w:val="single" w:sz="6" w:space="0" w:color="000000"/>
                          <w:bottom w:val="single" w:sz="6" w:space="0" w:color="000000"/>
                          <w:right w:val="single" w:sz="6" w:space="0" w:color="000000"/>
                        </w:tcBorders>
                        <w:hideMark/>
                      </w:tcPr>
                      <w:p w14:paraId="593BD62C"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lastRenderedPageBreak/>
                          <w:t>Wyroby stalowe na końcu procesu walcowania</w:t>
                        </w:r>
                      </w:p>
                    </w:tc>
                    <w:tc>
                      <w:tcPr>
                        <w:tcW w:w="1002" w:type="dxa"/>
                        <w:tcBorders>
                          <w:top w:val="single" w:sz="6" w:space="0" w:color="000000"/>
                          <w:left w:val="single" w:sz="6" w:space="0" w:color="000000"/>
                          <w:bottom w:val="single" w:sz="6" w:space="0" w:color="000000"/>
                          <w:right w:val="single" w:sz="6" w:space="0" w:color="000000"/>
                        </w:tcBorders>
                        <w:hideMark/>
                      </w:tcPr>
                      <w:p w14:paraId="67944507"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Jednostka</w:t>
                        </w:r>
                      </w:p>
                    </w:tc>
                    <w:tc>
                      <w:tcPr>
                        <w:tcW w:w="1411" w:type="dxa"/>
                        <w:tcBorders>
                          <w:top w:val="single" w:sz="6" w:space="0" w:color="000000"/>
                          <w:left w:val="single" w:sz="6" w:space="0" w:color="000000"/>
                          <w:bottom w:val="single" w:sz="6" w:space="0" w:color="000000"/>
                          <w:right w:val="single" w:sz="6" w:space="0" w:color="000000"/>
                        </w:tcBorders>
                        <w:hideMark/>
                      </w:tcPr>
                      <w:p w14:paraId="3E28FEBA"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BAT-AEPL</w:t>
                        </w:r>
                      </w:p>
                      <w:p w14:paraId="45C0EF99"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(średnia roczna)</w:t>
                        </w:r>
                      </w:p>
                    </w:tc>
                  </w:tr>
                  <w:tr w:rsidR="00AE0290" w:rsidRPr="00225A40" w14:paraId="42AE5FF4" w14:textId="77777777" w:rsidTr="006B52CD">
                    <w:tc>
                      <w:tcPr>
                        <w:tcW w:w="5540" w:type="dxa"/>
                        <w:tcBorders>
                          <w:top w:val="single" w:sz="6" w:space="0" w:color="000000"/>
                          <w:left w:val="single" w:sz="6" w:space="0" w:color="000000"/>
                          <w:bottom w:val="single" w:sz="6" w:space="0" w:color="000000"/>
                          <w:right w:val="single" w:sz="6" w:space="0" w:color="000000"/>
                        </w:tcBorders>
                        <w:hideMark/>
                      </w:tcPr>
                      <w:p w14:paraId="4F3B5462" w14:textId="77777777" w:rsidR="00AE0290" w:rsidRPr="00225A40" w:rsidRDefault="00AE0290" w:rsidP="006B52CD">
                        <w:pPr>
                          <w:spacing w:before="60" w:after="0"/>
                          <w:rPr>
                            <w:rFonts w:cs="Arial"/>
                            <w:sz w:val="14"/>
                            <w:szCs w:val="14"/>
                          </w:rPr>
                        </w:pPr>
                        <w:r w:rsidRPr="00225A40">
                          <w:rPr>
                            <w:rFonts w:cs="Arial"/>
                            <w:sz w:val="14"/>
                            <w:szCs w:val="14"/>
                          </w:rPr>
                          <w:t>Kręgi blach taśmowych walcowanych na gorąco (taśmy), blachy arkuszowe grube</w:t>
                        </w:r>
                      </w:p>
                    </w:tc>
                    <w:tc>
                      <w:tcPr>
                        <w:tcW w:w="1002" w:type="dxa"/>
                        <w:tcBorders>
                          <w:top w:val="single" w:sz="6" w:space="0" w:color="000000"/>
                          <w:left w:val="single" w:sz="6" w:space="0" w:color="000000"/>
                          <w:bottom w:val="single" w:sz="6" w:space="0" w:color="000000"/>
                          <w:right w:val="single" w:sz="6" w:space="0" w:color="000000"/>
                        </w:tcBorders>
                        <w:hideMark/>
                      </w:tcPr>
                      <w:p w14:paraId="322125DE" w14:textId="77777777" w:rsidR="00AE0290" w:rsidRPr="00225A40" w:rsidRDefault="00AE0290" w:rsidP="006B52CD">
                        <w:pPr>
                          <w:spacing w:before="60" w:after="0"/>
                          <w:rPr>
                            <w:rFonts w:cs="Arial"/>
                            <w:sz w:val="14"/>
                            <w:szCs w:val="14"/>
                          </w:rPr>
                        </w:pPr>
                        <w:r w:rsidRPr="00225A40">
                          <w:rPr>
                            <w:rFonts w:cs="Arial"/>
                            <w:sz w:val="14"/>
                            <w:szCs w:val="14"/>
                          </w:rPr>
                          <w:t>MJ/t</w:t>
                        </w:r>
                      </w:p>
                    </w:tc>
                    <w:tc>
                      <w:tcPr>
                        <w:tcW w:w="1411" w:type="dxa"/>
                        <w:tcBorders>
                          <w:top w:val="single" w:sz="6" w:space="0" w:color="000000"/>
                          <w:left w:val="single" w:sz="6" w:space="0" w:color="000000"/>
                          <w:bottom w:val="single" w:sz="6" w:space="0" w:color="000000"/>
                          <w:right w:val="single" w:sz="6" w:space="0" w:color="000000"/>
                        </w:tcBorders>
                        <w:hideMark/>
                      </w:tcPr>
                      <w:p w14:paraId="3CB68F90" w14:textId="77777777" w:rsidR="00AE0290" w:rsidRPr="00225A40" w:rsidRDefault="00AE0290" w:rsidP="006B52CD">
                        <w:pPr>
                          <w:spacing w:before="60" w:after="0"/>
                          <w:rPr>
                            <w:rFonts w:cs="Arial"/>
                            <w:sz w:val="14"/>
                            <w:szCs w:val="14"/>
                          </w:rPr>
                        </w:pPr>
                        <w:r w:rsidRPr="00225A40">
                          <w:rPr>
                            <w:rFonts w:cs="Arial"/>
                            <w:sz w:val="14"/>
                            <w:szCs w:val="14"/>
                          </w:rPr>
                          <w:t>100–400</w:t>
                        </w:r>
                      </w:p>
                    </w:tc>
                  </w:tr>
                  <w:tr w:rsidR="00AE0290" w:rsidRPr="00225A40" w14:paraId="301ADAA3" w14:textId="77777777" w:rsidTr="006B52CD">
                    <w:tc>
                      <w:tcPr>
                        <w:tcW w:w="5540" w:type="dxa"/>
                        <w:tcBorders>
                          <w:top w:val="single" w:sz="6" w:space="0" w:color="000000"/>
                          <w:left w:val="single" w:sz="6" w:space="0" w:color="000000"/>
                          <w:bottom w:val="single" w:sz="6" w:space="0" w:color="000000"/>
                          <w:right w:val="single" w:sz="6" w:space="0" w:color="000000"/>
                        </w:tcBorders>
                        <w:hideMark/>
                      </w:tcPr>
                      <w:p w14:paraId="36A3E8E9" w14:textId="77777777" w:rsidR="00AE0290" w:rsidRPr="00225A40" w:rsidRDefault="00AE0290" w:rsidP="006B52CD">
                        <w:pPr>
                          <w:spacing w:before="60" w:after="0"/>
                          <w:rPr>
                            <w:rFonts w:cs="Arial"/>
                            <w:sz w:val="14"/>
                            <w:szCs w:val="14"/>
                          </w:rPr>
                        </w:pPr>
                        <w:r w:rsidRPr="00225A40">
                          <w:rPr>
                            <w:rFonts w:cs="Arial"/>
                            <w:sz w:val="14"/>
                            <w:szCs w:val="14"/>
                          </w:rPr>
                          <w:t>Pręty, walcówka</w:t>
                        </w:r>
                      </w:p>
                    </w:tc>
                    <w:tc>
                      <w:tcPr>
                        <w:tcW w:w="1002" w:type="dxa"/>
                        <w:tcBorders>
                          <w:top w:val="single" w:sz="6" w:space="0" w:color="000000"/>
                          <w:left w:val="single" w:sz="6" w:space="0" w:color="000000"/>
                          <w:bottom w:val="single" w:sz="6" w:space="0" w:color="000000"/>
                          <w:right w:val="single" w:sz="6" w:space="0" w:color="000000"/>
                        </w:tcBorders>
                        <w:hideMark/>
                      </w:tcPr>
                      <w:p w14:paraId="492B013E" w14:textId="77777777" w:rsidR="00AE0290" w:rsidRPr="00225A40" w:rsidRDefault="00AE0290" w:rsidP="006B52CD">
                        <w:pPr>
                          <w:spacing w:before="60" w:after="0"/>
                          <w:rPr>
                            <w:rFonts w:cs="Arial"/>
                            <w:sz w:val="14"/>
                            <w:szCs w:val="14"/>
                          </w:rPr>
                        </w:pPr>
                        <w:r w:rsidRPr="00225A40">
                          <w:rPr>
                            <w:rFonts w:cs="Arial"/>
                            <w:sz w:val="14"/>
                            <w:szCs w:val="14"/>
                          </w:rPr>
                          <w:t>MJ/t</w:t>
                        </w:r>
                      </w:p>
                    </w:tc>
                    <w:tc>
                      <w:tcPr>
                        <w:tcW w:w="1411" w:type="dxa"/>
                        <w:tcBorders>
                          <w:top w:val="single" w:sz="6" w:space="0" w:color="000000"/>
                          <w:left w:val="single" w:sz="6" w:space="0" w:color="000000"/>
                          <w:bottom w:val="single" w:sz="6" w:space="0" w:color="000000"/>
                          <w:right w:val="single" w:sz="6" w:space="0" w:color="000000"/>
                        </w:tcBorders>
                        <w:hideMark/>
                      </w:tcPr>
                      <w:p w14:paraId="11DB961F" w14:textId="77777777" w:rsidR="00AE0290" w:rsidRPr="00225A40" w:rsidRDefault="00AE0290" w:rsidP="006B52CD">
                        <w:pPr>
                          <w:spacing w:before="60" w:after="0"/>
                          <w:rPr>
                            <w:rFonts w:cs="Arial"/>
                            <w:sz w:val="14"/>
                            <w:szCs w:val="14"/>
                          </w:rPr>
                        </w:pPr>
                        <w:r w:rsidRPr="00225A40">
                          <w:rPr>
                            <w:rFonts w:cs="Arial"/>
                            <w:sz w:val="14"/>
                            <w:szCs w:val="14"/>
                          </w:rPr>
                          <w:t xml:space="preserve">100–500 </w:t>
                        </w:r>
                        <w:hyperlink r:id="rId13" w:anchor="ntr56-L_2022284PL.01007101-E0056" w:history="1">
                          <w:r w:rsidRPr="00225A40">
                            <w:rPr>
                              <w:rFonts w:cs="Arial"/>
                              <w:color w:val="337AB7"/>
                              <w:sz w:val="14"/>
                              <w:szCs w:val="14"/>
                            </w:rPr>
                            <w:t> (</w:t>
                          </w:r>
                          <w:r w:rsidRPr="00225A40">
                            <w:rPr>
                              <w:rFonts w:cs="Arial"/>
                              <w:color w:val="337AB7"/>
                              <w:sz w:val="14"/>
                              <w:szCs w:val="14"/>
                              <w:vertAlign w:val="superscript"/>
                            </w:rPr>
                            <w:t>56</w:t>
                          </w:r>
                          <w:r w:rsidRPr="00225A40">
                            <w:rPr>
                              <w:rFonts w:cs="Arial"/>
                              <w:color w:val="337AB7"/>
                              <w:sz w:val="14"/>
                              <w:szCs w:val="14"/>
                            </w:rPr>
                            <w:t>)</w:t>
                          </w:r>
                        </w:hyperlink>
                        <w:r w:rsidRPr="00225A40">
                          <w:rPr>
                            <w:rFonts w:cs="Arial"/>
                            <w:sz w:val="14"/>
                            <w:szCs w:val="14"/>
                          </w:rPr>
                          <w:t xml:space="preserve"> </w:t>
                        </w:r>
                      </w:p>
                    </w:tc>
                  </w:tr>
                  <w:tr w:rsidR="00AE0290" w:rsidRPr="00225A40" w14:paraId="796F692F" w14:textId="77777777" w:rsidTr="006B52CD">
                    <w:tc>
                      <w:tcPr>
                        <w:tcW w:w="5540" w:type="dxa"/>
                        <w:tcBorders>
                          <w:top w:val="single" w:sz="6" w:space="0" w:color="000000"/>
                          <w:left w:val="single" w:sz="6" w:space="0" w:color="000000"/>
                          <w:bottom w:val="single" w:sz="6" w:space="0" w:color="000000"/>
                          <w:right w:val="single" w:sz="6" w:space="0" w:color="000000"/>
                        </w:tcBorders>
                        <w:hideMark/>
                      </w:tcPr>
                      <w:p w14:paraId="11425B9C" w14:textId="77777777" w:rsidR="00AE0290" w:rsidRPr="00225A40" w:rsidRDefault="00AE0290" w:rsidP="006B52CD">
                        <w:pPr>
                          <w:spacing w:before="60" w:after="0"/>
                          <w:rPr>
                            <w:rFonts w:cs="Arial"/>
                            <w:sz w:val="14"/>
                            <w:szCs w:val="14"/>
                          </w:rPr>
                        </w:pPr>
                        <w:r w:rsidRPr="00225A40">
                          <w:rPr>
                            <w:rFonts w:cs="Arial"/>
                            <w:sz w:val="14"/>
                            <w:szCs w:val="14"/>
                          </w:rPr>
                          <w:t>Kształtowniki, kęsy, szyny, rury</w:t>
                        </w:r>
                      </w:p>
                    </w:tc>
                    <w:tc>
                      <w:tcPr>
                        <w:tcW w:w="1002" w:type="dxa"/>
                        <w:tcBorders>
                          <w:top w:val="single" w:sz="6" w:space="0" w:color="000000"/>
                          <w:left w:val="single" w:sz="6" w:space="0" w:color="000000"/>
                          <w:bottom w:val="single" w:sz="6" w:space="0" w:color="000000"/>
                          <w:right w:val="single" w:sz="6" w:space="0" w:color="000000"/>
                        </w:tcBorders>
                        <w:hideMark/>
                      </w:tcPr>
                      <w:p w14:paraId="39C13295" w14:textId="77777777" w:rsidR="00AE0290" w:rsidRPr="00225A40" w:rsidRDefault="00AE0290" w:rsidP="006B52CD">
                        <w:pPr>
                          <w:spacing w:before="60" w:after="0"/>
                          <w:rPr>
                            <w:rFonts w:cs="Arial"/>
                            <w:sz w:val="14"/>
                            <w:szCs w:val="14"/>
                          </w:rPr>
                        </w:pPr>
                        <w:r w:rsidRPr="00225A40">
                          <w:rPr>
                            <w:rFonts w:cs="Arial"/>
                            <w:sz w:val="14"/>
                            <w:szCs w:val="14"/>
                          </w:rPr>
                          <w:t>MJ/t</w:t>
                        </w:r>
                      </w:p>
                    </w:tc>
                    <w:tc>
                      <w:tcPr>
                        <w:tcW w:w="1411" w:type="dxa"/>
                        <w:tcBorders>
                          <w:top w:val="single" w:sz="6" w:space="0" w:color="000000"/>
                          <w:left w:val="single" w:sz="6" w:space="0" w:color="000000"/>
                          <w:bottom w:val="single" w:sz="6" w:space="0" w:color="000000"/>
                          <w:right w:val="single" w:sz="6" w:space="0" w:color="000000"/>
                        </w:tcBorders>
                        <w:hideMark/>
                      </w:tcPr>
                      <w:p w14:paraId="43BE5FD6" w14:textId="77777777" w:rsidR="00AE0290" w:rsidRPr="00225A40" w:rsidRDefault="00AE0290" w:rsidP="006B52CD">
                        <w:pPr>
                          <w:spacing w:before="60" w:after="0"/>
                          <w:rPr>
                            <w:rFonts w:cs="Arial"/>
                            <w:sz w:val="14"/>
                            <w:szCs w:val="14"/>
                          </w:rPr>
                        </w:pPr>
                        <w:r w:rsidRPr="00225A40">
                          <w:rPr>
                            <w:rFonts w:cs="Arial"/>
                            <w:sz w:val="14"/>
                            <w:szCs w:val="14"/>
                          </w:rPr>
                          <w:t>100–300</w:t>
                        </w:r>
                      </w:p>
                    </w:tc>
                  </w:tr>
                </w:tbl>
                <w:p w14:paraId="4223251D" w14:textId="77777777" w:rsidR="00AE0290" w:rsidRPr="00225A40" w:rsidRDefault="00AE0290" w:rsidP="006B52CD">
                  <w:pPr>
                    <w:spacing w:before="120" w:after="0"/>
                    <w:jc w:val="both"/>
                    <w:rPr>
                      <w:rFonts w:cs="Arial"/>
                      <w:sz w:val="14"/>
                      <w:szCs w:val="14"/>
                    </w:rPr>
                  </w:pPr>
                  <w:r w:rsidRPr="00225A40">
                    <w:rPr>
                      <w:rFonts w:cs="Arial"/>
                      <w:sz w:val="14"/>
                      <w:szCs w:val="14"/>
                    </w:rPr>
                    <w:t>Powiązane monitorowanie opisano w BAT 6.</w:t>
                  </w:r>
                </w:p>
                <w:p w14:paraId="595398E2" w14:textId="77777777" w:rsidR="00AE0290" w:rsidRPr="00225A40" w:rsidRDefault="00AE0290" w:rsidP="006B52CD">
                  <w:pPr>
                    <w:spacing w:before="120" w:after="0"/>
                    <w:jc w:val="both"/>
                    <w:rPr>
                      <w:rFonts w:cs="Arial"/>
                      <w:sz w:val="14"/>
                      <w:szCs w:val="14"/>
                    </w:rPr>
                  </w:pPr>
                </w:p>
              </w:tc>
            </w:tr>
          </w:tbl>
          <w:p w14:paraId="2E3BCA8F" w14:textId="77777777" w:rsidR="00AE0290" w:rsidRPr="00225A40" w:rsidRDefault="00AE0290" w:rsidP="006B52CD">
            <w:pPr>
              <w:spacing w:after="0"/>
              <w:rPr>
                <w:rFonts w:cs="Arial"/>
                <w:sz w:val="14"/>
                <w:szCs w:val="14"/>
              </w:rPr>
            </w:pPr>
          </w:p>
        </w:tc>
        <w:tc>
          <w:tcPr>
            <w:tcW w:w="3118" w:type="dxa"/>
            <w:gridSpan w:val="3"/>
          </w:tcPr>
          <w:p w14:paraId="46D6902A" w14:textId="77777777" w:rsidR="00AE0290" w:rsidRPr="00225A40" w:rsidRDefault="00AE0290" w:rsidP="006B52CD">
            <w:pPr>
              <w:spacing w:after="0"/>
              <w:rPr>
                <w:rFonts w:cs="Arial"/>
                <w:sz w:val="14"/>
                <w:szCs w:val="14"/>
              </w:rPr>
            </w:pPr>
          </w:p>
          <w:p w14:paraId="30656849" w14:textId="77777777" w:rsidR="00AE0290" w:rsidRPr="00225A40" w:rsidRDefault="00AE0290" w:rsidP="006B52CD">
            <w:pPr>
              <w:spacing w:after="0"/>
              <w:rPr>
                <w:rFonts w:cs="Arial"/>
                <w:sz w:val="14"/>
                <w:szCs w:val="14"/>
              </w:rPr>
            </w:pPr>
            <w:r w:rsidRPr="00225A40">
              <w:rPr>
                <w:rFonts w:cs="Arial"/>
                <w:sz w:val="14"/>
                <w:szCs w:val="14"/>
              </w:rPr>
              <w:t>Używanie 12 przepustów na klatce wstępnej.</w:t>
            </w:r>
          </w:p>
          <w:p w14:paraId="3D5E87DE" w14:textId="77777777" w:rsidR="00AE0290" w:rsidRPr="00225A40" w:rsidRDefault="00AE0290" w:rsidP="006B52CD">
            <w:pPr>
              <w:spacing w:after="0"/>
              <w:rPr>
                <w:rFonts w:cs="Arial"/>
                <w:sz w:val="14"/>
                <w:szCs w:val="14"/>
              </w:rPr>
            </w:pPr>
            <w:r w:rsidRPr="00225A40">
              <w:rPr>
                <w:rFonts w:cs="Arial"/>
                <w:sz w:val="14"/>
                <w:szCs w:val="14"/>
              </w:rPr>
              <w:t>Wykorzystywanie klatek TRIO.</w:t>
            </w:r>
          </w:p>
          <w:p w14:paraId="6E8F3732" w14:textId="77777777" w:rsidR="00AE0290" w:rsidRPr="00225A40" w:rsidRDefault="00AE0290" w:rsidP="006B52CD">
            <w:pPr>
              <w:spacing w:after="0"/>
              <w:rPr>
                <w:rFonts w:cs="Arial"/>
                <w:sz w:val="14"/>
                <w:szCs w:val="14"/>
              </w:rPr>
            </w:pPr>
          </w:p>
          <w:p w14:paraId="07457A6B" w14:textId="77777777" w:rsidR="00AE0290" w:rsidRPr="00225A40" w:rsidRDefault="00AE0290" w:rsidP="006B52CD">
            <w:pPr>
              <w:spacing w:after="0"/>
              <w:rPr>
                <w:rFonts w:cs="Arial"/>
                <w:b/>
                <w:bCs/>
                <w:sz w:val="14"/>
                <w:szCs w:val="14"/>
              </w:rPr>
            </w:pPr>
            <w:r w:rsidRPr="00225A40">
              <w:rPr>
                <w:rFonts w:cs="Arial"/>
                <w:b/>
                <w:bCs/>
                <w:sz w:val="14"/>
                <w:szCs w:val="14"/>
              </w:rPr>
              <w:t>BAT 39 uznaje się za częściowo spełniony.</w:t>
            </w:r>
          </w:p>
          <w:p w14:paraId="0F761B17" w14:textId="77777777" w:rsidR="00AE0290" w:rsidRPr="00225A40" w:rsidRDefault="00AE0290" w:rsidP="006B52CD">
            <w:pPr>
              <w:spacing w:after="0"/>
              <w:rPr>
                <w:rFonts w:cs="Arial"/>
                <w:b/>
                <w:bCs/>
                <w:sz w:val="14"/>
                <w:szCs w:val="14"/>
              </w:rPr>
            </w:pPr>
            <w:r w:rsidRPr="00225A40">
              <w:rPr>
                <w:rFonts w:cs="Arial"/>
                <w:b/>
                <w:bCs/>
                <w:sz w:val="14"/>
                <w:szCs w:val="14"/>
              </w:rPr>
              <w:t>W terminie do 4 listopada 2026 r. Spółka wdroży brakujące elementy zawarte w BAT 39.</w:t>
            </w:r>
          </w:p>
        </w:tc>
      </w:tr>
      <w:tr w:rsidR="00AE0290" w:rsidRPr="00225A40" w14:paraId="1B2AF288" w14:textId="77777777" w:rsidTr="006B52CD">
        <w:tc>
          <w:tcPr>
            <w:tcW w:w="7939" w:type="dxa"/>
            <w:gridSpan w:val="7"/>
          </w:tcPr>
          <w:p w14:paraId="4E46D72A" w14:textId="77777777" w:rsidR="00AE0290" w:rsidRPr="00225A40" w:rsidRDefault="00AE0290" w:rsidP="006B52CD">
            <w:pPr>
              <w:spacing w:after="0"/>
              <w:rPr>
                <w:rFonts w:cs="Arial"/>
                <w:b/>
                <w:bCs/>
                <w:sz w:val="14"/>
                <w:szCs w:val="14"/>
              </w:rPr>
            </w:pPr>
            <w:r w:rsidRPr="00225A40">
              <w:rPr>
                <w:rFonts w:cs="Arial"/>
                <w:b/>
                <w:bCs/>
                <w:sz w:val="14"/>
                <w:szCs w:val="14"/>
              </w:rPr>
              <w:t xml:space="preserve">1.2.2.   Efektywne wykorzystanie materiałów </w:t>
            </w:r>
          </w:p>
          <w:tbl>
            <w:tblPr>
              <w:tblW w:w="5000" w:type="pct"/>
              <w:tblLayout w:type="fixed"/>
              <w:tblCellMar>
                <w:left w:w="0" w:type="dxa"/>
                <w:right w:w="0" w:type="dxa"/>
              </w:tblCellMar>
              <w:tblLook w:val="04A0" w:firstRow="1" w:lastRow="0" w:firstColumn="1" w:lastColumn="0" w:noHBand="0" w:noVBand="1"/>
            </w:tblPr>
            <w:tblGrid>
              <w:gridCol w:w="20"/>
              <w:gridCol w:w="272"/>
              <w:gridCol w:w="7431"/>
            </w:tblGrid>
            <w:tr w:rsidR="00AE0290" w:rsidRPr="00225A40" w14:paraId="57C8084B" w14:textId="77777777" w:rsidTr="006B52CD">
              <w:tc>
                <w:tcPr>
                  <w:tcW w:w="6" w:type="dxa"/>
                  <w:hideMark/>
                </w:tcPr>
                <w:p w14:paraId="0EB94DD0" w14:textId="77777777" w:rsidR="00AE0290" w:rsidRPr="00225A40" w:rsidRDefault="00AE0290" w:rsidP="006B52CD">
                  <w:pPr>
                    <w:spacing w:after="0"/>
                    <w:rPr>
                      <w:rFonts w:cs="Arial"/>
                      <w:b/>
                      <w:bCs/>
                      <w:sz w:val="14"/>
                      <w:szCs w:val="14"/>
                    </w:rPr>
                  </w:pPr>
                </w:p>
              </w:tc>
              <w:tc>
                <w:tcPr>
                  <w:tcW w:w="293" w:type="dxa"/>
                  <w:hideMark/>
                </w:tcPr>
                <w:p w14:paraId="75EAD916" w14:textId="77777777" w:rsidR="00AE0290" w:rsidRPr="00225A40" w:rsidRDefault="00AE0290" w:rsidP="006B52CD">
                  <w:pPr>
                    <w:spacing w:after="0"/>
                    <w:rPr>
                      <w:rFonts w:cs="Arial"/>
                      <w:sz w:val="14"/>
                      <w:szCs w:val="14"/>
                    </w:rPr>
                  </w:pPr>
                  <w:r w:rsidRPr="00225A40">
                    <w:rPr>
                      <w:rFonts w:cs="Arial"/>
                      <w:b/>
                      <w:bCs/>
                      <w:sz w:val="14"/>
                      <w:szCs w:val="14"/>
                    </w:rPr>
                    <w:t>BAT 40.</w:t>
                  </w:r>
                  <w:r w:rsidRPr="00225A40">
                    <w:rPr>
                      <w:rFonts w:cs="Arial"/>
                      <w:sz w:val="14"/>
                      <w:szCs w:val="14"/>
                    </w:rPr>
                    <w:t xml:space="preserve"> </w:t>
                  </w:r>
                </w:p>
              </w:tc>
              <w:tc>
                <w:tcPr>
                  <w:tcW w:w="8041" w:type="dxa"/>
                  <w:hideMark/>
                </w:tcPr>
                <w:p w14:paraId="4D97077E" w14:textId="77777777" w:rsidR="00AE0290" w:rsidRPr="00225A40" w:rsidRDefault="00AE0290" w:rsidP="006B52CD">
                  <w:pPr>
                    <w:spacing w:after="0"/>
                    <w:rPr>
                      <w:rFonts w:cs="Arial"/>
                      <w:sz w:val="14"/>
                      <w:szCs w:val="14"/>
                    </w:rPr>
                  </w:pPr>
                  <w:r w:rsidRPr="00225A40">
                    <w:rPr>
                      <w:rFonts w:cs="Arial"/>
                      <w:b/>
                      <w:bCs/>
                      <w:sz w:val="14"/>
                      <w:szCs w:val="14"/>
                    </w:rPr>
                    <w:t>Aby zwiększyć efektywność wykorzystania materiałów i zmniejszyć ilość odpadów przekazywanych do unieszkodliwienia w wyniku kondycjonowania wsadu, w ramach BAT należy unikać konieczności kondycjonowania, a jeżeli jest to niemożliwe, ograniczać taką konieczność, stosując jedną z technik podanych poniżej lub ich kombinację.</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3"/>
                    <w:gridCol w:w="1305"/>
                    <w:gridCol w:w="3418"/>
                    <w:gridCol w:w="2559"/>
                  </w:tblGrid>
                  <w:tr w:rsidR="00AE0290" w:rsidRPr="00225A40" w14:paraId="54D0F6F4" w14:textId="77777777" w:rsidTr="006B52CD">
                    <w:tc>
                      <w:tcPr>
                        <w:tcW w:w="1552" w:type="dxa"/>
                        <w:gridSpan w:val="2"/>
                        <w:tcBorders>
                          <w:top w:val="single" w:sz="6" w:space="0" w:color="000000"/>
                          <w:left w:val="single" w:sz="6" w:space="0" w:color="000000"/>
                          <w:bottom w:val="single" w:sz="6" w:space="0" w:color="000000"/>
                          <w:right w:val="single" w:sz="6" w:space="0" w:color="000000"/>
                        </w:tcBorders>
                        <w:hideMark/>
                      </w:tcPr>
                      <w:p w14:paraId="36075932"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3702" w:type="dxa"/>
                        <w:tcBorders>
                          <w:top w:val="single" w:sz="6" w:space="0" w:color="000000"/>
                          <w:left w:val="single" w:sz="6" w:space="0" w:color="000000"/>
                          <w:bottom w:val="single" w:sz="6" w:space="0" w:color="000000"/>
                          <w:right w:val="single" w:sz="6" w:space="0" w:color="000000"/>
                        </w:tcBorders>
                        <w:hideMark/>
                      </w:tcPr>
                      <w:p w14:paraId="52F5A6A2"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771" w:type="dxa"/>
                        <w:tcBorders>
                          <w:top w:val="single" w:sz="6" w:space="0" w:color="000000"/>
                          <w:left w:val="single" w:sz="6" w:space="0" w:color="000000"/>
                          <w:bottom w:val="single" w:sz="6" w:space="0" w:color="000000"/>
                          <w:right w:val="single" w:sz="6" w:space="0" w:color="000000"/>
                        </w:tcBorders>
                        <w:hideMark/>
                      </w:tcPr>
                      <w:p w14:paraId="35067C07"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125316CF"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6F9EC362" w14:textId="77777777" w:rsidR="00AE0290" w:rsidRPr="00225A40" w:rsidRDefault="00AE0290" w:rsidP="006B52CD">
                        <w:pPr>
                          <w:spacing w:after="0"/>
                          <w:rPr>
                            <w:rFonts w:cs="Arial"/>
                            <w:sz w:val="14"/>
                            <w:szCs w:val="14"/>
                          </w:rPr>
                        </w:pPr>
                        <w:r w:rsidRPr="00225A40">
                          <w:rPr>
                            <w:rFonts w:cs="Arial"/>
                            <w:sz w:val="14"/>
                            <w:szCs w:val="14"/>
                          </w:rPr>
                          <w:t>a.</w:t>
                        </w:r>
                      </w:p>
                    </w:tc>
                    <w:tc>
                      <w:tcPr>
                        <w:tcW w:w="1412" w:type="dxa"/>
                        <w:tcBorders>
                          <w:top w:val="single" w:sz="6" w:space="0" w:color="000000"/>
                          <w:left w:val="single" w:sz="6" w:space="0" w:color="000000"/>
                          <w:bottom w:val="single" w:sz="6" w:space="0" w:color="000000"/>
                          <w:right w:val="single" w:sz="6" w:space="0" w:color="000000"/>
                        </w:tcBorders>
                        <w:hideMark/>
                      </w:tcPr>
                      <w:p w14:paraId="38BA7126" w14:textId="77777777" w:rsidR="00AE0290" w:rsidRPr="00225A40" w:rsidRDefault="00AE0290" w:rsidP="006B52CD">
                        <w:pPr>
                          <w:spacing w:after="0"/>
                          <w:rPr>
                            <w:rFonts w:cs="Arial"/>
                            <w:sz w:val="14"/>
                            <w:szCs w:val="14"/>
                          </w:rPr>
                        </w:pPr>
                        <w:r w:rsidRPr="00225A40">
                          <w:rPr>
                            <w:rFonts w:cs="Arial"/>
                            <w:sz w:val="14"/>
                            <w:szCs w:val="14"/>
                          </w:rPr>
                          <w:t>Kontrola jakości wspomagana komputerowo</w:t>
                        </w:r>
                      </w:p>
                    </w:tc>
                    <w:tc>
                      <w:tcPr>
                        <w:tcW w:w="3702" w:type="dxa"/>
                        <w:tcBorders>
                          <w:top w:val="single" w:sz="6" w:space="0" w:color="000000"/>
                          <w:left w:val="single" w:sz="6" w:space="0" w:color="000000"/>
                          <w:bottom w:val="single" w:sz="6" w:space="0" w:color="000000"/>
                          <w:right w:val="single" w:sz="6" w:space="0" w:color="000000"/>
                        </w:tcBorders>
                        <w:hideMark/>
                      </w:tcPr>
                      <w:p w14:paraId="6393A408" w14:textId="77777777" w:rsidR="00AE0290" w:rsidRPr="00225A40" w:rsidRDefault="00AE0290" w:rsidP="006B52CD">
                        <w:pPr>
                          <w:spacing w:after="0"/>
                          <w:rPr>
                            <w:rFonts w:cs="Arial"/>
                            <w:sz w:val="14"/>
                            <w:szCs w:val="14"/>
                          </w:rPr>
                        </w:pPr>
                        <w:r w:rsidRPr="00225A40">
                          <w:rPr>
                            <w:rFonts w:cs="Arial"/>
                            <w:sz w:val="14"/>
                            <w:szCs w:val="14"/>
                          </w:rPr>
                          <w:t>Jakość slabów jest kontrolowana za pomocą komputera, który umożliwia dostosowanie warunków odlewania w celu zminimalizowania wad powierzchniowych i pozwala na ręczne oczyszczanie płomieniowe tylko uszkodzonych miejsc zamiast oczyszczania płomieniowego całej płyty.</w:t>
                        </w:r>
                      </w:p>
                    </w:tc>
                    <w:tc>
                      <w:tcPr>
                        <w:tcW w:w="2771" w:type="dxa"/>
                        <w:tcBorders>
                          <w:top w:val="single" w:sz="6" w:space="0" w:color="000000"/>
                          <w:left w:val="single" w:sz="6" w:space="0" w:color="000000"/>
                          <w:bottom w:val="single" w:sz="6" w:space="0" w:color="000000"/>
                          <w:right w:val="single" w:sz="6" w:space="0" w:color="000000"/>
                        </w:tcBorders>
                        <w:hideMark/>
                      </w:tcPr>
                      <w:p w14:paraId="3208AFF5" w14:textId="77777777" w:rsidR="00AE0290" w:rsidRPr="00225A40" w:rsidRDefault="00AE0290" w:rsidP="006B52CD">
                        <w:pPr>
                          <w:spacing w:after="0"/>
                          <w:rPr>
                            <w:rFonts w:cs="Arial"/>
                            <w:sz w:val="14"/>
                            <w:szCs w:val="14"/>
                          </w:rPr>
                        </w:pPr>
                        <w:r w:rsidRPr="00225A40">
                          <w:rPr>
                            <w:rFonts w:cs="Arial"/>
                            <w:sz w:val="14"/>
                            <w:szCs w:val="14"/>
                          </w:rPr>
                          <w:t>Ma zastosowanie wyłącznie do zespołów urządzeń służących do odlewania ciągłego.</w:t>
                        </w:r>
                      </w:p>
                    </w:tc>
                  </w:tr>
                  <w:tr w:rsidR="00AE0290" w:rsidRPr="00225A40" w14:paraId="61F54A40"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89EBDA5" w14:textId="77777777" w:rsidR="00AE0290" w:rsidRPr="00225A40" w:rsidRDefault="00AE0290" w:rsidP="006B52CD">
                        <w:pPr>
                          <w:spacing w:after="0"/>
                          <w:rPr>
                            <w:rFonts w:cs="Arial"/>
                            <w:sz w:val="14"/>
                            <w:szCs w:val="14"/>
                          </w:rPr>
                        </w:pPr>
                        <w:r w:rsidRPr="00225A40">
                          <w:rPr>
                            <w:rFonts w:cs="Arial"/>
                            <w:sz w:val="14"/>
                            <w:szCs w:val="14"/>
                          </w:rPr>
                          <w:t>b.</w:t>
                        </w:r>
                      </w:p>
                    </w:tc>
                    <w:tc>
                      <w:tcPr>
                        <w:tcW w:w="1412" w:type="dxa"/>
                        <w:tcBorders>
                          <w:top w:val="single" w:sz="6" w:space="0" w:color="000000"/>
                          <w:left w:val="single" w:sz="6" w:space="0" w:color="000000"/>
                          <w:bottom w:val="single" w:sz="6" w:space="0" w:color="000000"/>
                          <w:right w:val="single" w:sz="6" w:space="0" w:color="000000"/>
                        </w:tcBorders>
                        <w:hideMark/>
                      </w:tcPr>
                      <w:p w14:paraId="1CDE307F" w14:textId="77777777" w:rsidR="00AE0290" w:rsidRPr="00225A40" w:rsidRDefault="00AE0290" w:rsidP="006B52CD">
                        <w:pPr>
                          <w:spacing w:after="0"/>
                          <w:rPr>
                            <w:rFonts w:cs="Arial"/>
                            <w:sz w:val="14"/>
                            <w:szCs w:val="14"/>
                          </w:rPr>
                        </w:pPr>
                        <w:r w:rsidRPr="00225A40">
                          <w:rPr>
                            <w:rFonts w:cs="Arial"/>
                            <w:sz w:val="14"/>
                            <w:szCs w:val="14"/>
                          </w:rPr>
                          <w:t>Cięcie wzdłużne kęsisk płaskich</w:t>
                        </w:r>
                      </w:p>
                    </w:tc>
                    <w:tc>
                      <w:tcPr>
                        <w:tcW w:w="3702" w:type="dxa"/>
                        <w:tcBorders>
                          <w:top w:val="single" w:sz="6" w:space="0" w:color="000000"/>
                          <w:left w:val="single" w:sz="6" w:space="0" w:color="000000"/>
                          <w:bottom w:val="single" w:sz="6" w:space="0" w:color="000000"/>
                          <w:right w:val="single" w:sz="6" w:space="0" w:color="000000"/>
                        </w:tcBorders>
                        <w:hideMark/>
                      </w:tcPr>
                      <w:p w14:paraId="12F72B8A" w14:textId="77777777" w:rsidR="00AE0290" w:rsidRPr="00225A40" w:rsidRDefault="00AE0290" w:rsidP="006B52CD">
                        <w:pPr>
                          <w:spacing w:after="0"/>
                          <w:rPr>
                            <w:rFonts w:cs="Arial"/>
                            <w:sz w:val="14"/>
                            <w:szCs w:val="14"/>
                          </w:rPr>
                        </w:pPr>
                        <w:r w:rsidRPr="00225A40">
                          <w:rPr>
                            <w:rFonts w:cs="Arial"/>
                            <w:sz w:val="14"/>
                            <w:szCs w:val="14"/>
                          </w:rPr>
                          <w:t>Slaby (często odlewane w wielu szerokościach) są cięte przed walcowaniem na gorąco za pomocą przyrządów do cięcia wzdłużnego, walcowania rozcinającego lub palników, obsługiwanych ręcznie albo zamontowanych na maszynie.</w:t>
                        </w:r>
                      </w:p>
                    </w:tc>
                    <w:tc>
                      <w:tcPr>
                        <w:tcW w:w="2771" w:type="dxa"/>
                        <w:tcBorders>
                          <w:top w:val="single" w:sz="6" w:space="0" w:color="000000"/>
                          <w:left w:val="single" w:sz="6" w:space="0" w:color="000000"/>
                          <w:bottom w:val="single" w:sz="6" w:space="0" w:color="000000"/>
                          <w:right w:val="single" w:sz="6" w:space="0" w:color="000000"/>
                        </w:tcBorders>
                        <w:hideMark/>
                      </w:tcPr>
                      <w:p w14:paraId="2F4E17D6" w14:textId="77777777" w:rsidR="00AE0290" w:rsidRPr="00225A40" w:rsidRDefault="00AE0290" w:rsidP="006B52CD">
                        <w:pPr>
                          <w:spacing w:after="0"/>
                          <w:rPr>
                            <w:rFonts w:cs="Arial"/>
                            <w:sz w:val="14"/>
                            <w:szCs w:val="14"/>
                          </w:rPr>
                        </w:pPr>
                        <w:r w:rsidRPr="00225A40">
                          <w:rPr>
                            <w:rFonts w:cs="Arial"/>
                            <w:sz w:val="14"/>
                            <w:szCs w:val="14"/>
                          </w:rPr>
                          <w:t>Może nie mieć zastosowania w przypadku slabów wytwarzanych z wlewków.</w:t>
                        </w:r>
                      </w:p>
                    </w:tc>
                  </w:tr>
                  <w:tr w:rsidR="00AE0290" w:rsidRPr="00225A40" w14:paraId="571C9E5D"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A2E6D77" w14:textId="77777777" w:rsidR="00AE0290" w:rsidRPr="00225A40" w:rsidRDefault="00AE0290" w:rsidP="006B52CD">
                        <w:pPr>
                          <w:spacing w:after="0"/>
                          <w:rPr>
                            <w:rFonts w:cs="Arial"/>
                            <w:sz w:val="14"/>
                            <w:szCs w:val="14"/>
                          </w:rPr>
                        </w:pPr>
                        <w:r w:rsidRPr="00225A40">
                          <w:rPr>
                            <w:rFonts w:cs="Arial"/>
                            <w:sz w:val="14"/>
                            <w:szCs w:val="14"/>
                          </w:rPr>
                          <w:t>c.</w:t>
                        </w:r>
                      </w:p>
                    </w:tc>
                    <w:tc>
                      <w:tcPr>
                        <w:tcW w:w="1412" w:type="dxa"/>
                        <w:tcBorders>
                          <w:top w:val="single" w:sz="6" w:space="0" w:color="000000"/>
                          <w:left w:val="single" w:sz="6" w:space="0" w:color="000000"/>
                          <w:bottom w:val="single" w:sz="6" w:space="0" w:color="000000"/>
                          <w:right w:val="single" w:sz="6" w:space="0" w:color="000000"/>
                        </w:tcBorders>
                        <w:hideMark/>
                      </w:tcPr>
                      <w:p w14:paraId="022A3D82" w14:textId="77777777" w:rsidR="00AE0290" w:rsidRPr="00225A40" w:rsidRDefault="00AE0290" w:rsidP="006B52CD">
                        <w:pPr>
                          <w:spacing w:after="0"/>
                          <w:rPr>
                            <w:rFonts w:cs="Arial"/>
                            <w:sz w:val="14"/>
                            <w:szCs w:val="14"/>
                          </w:rPr>
                        </w:pPr>
                        <w:r w:rsidRPr="00225A40">
                          <w:rPr>
                            <w:rFonts w:cs="Arial"/>
                            <w:sz w:val="14"/>
                            <w:szCs w:val="14"/>
                          </w:rPr>
                          <w:t xml:space="preserve">Osadzanie (gniot boczny) lub przycinanie slabów w kształcie </w:t>
                        </w:r>
                        <w:proofErr w:type="spellStart"/>
                        <w:r w:rsidRPr="00225A40">
                          <w:rPr>
                            <w:rFonts w:cs="Arial"/>
                            <w:sz w:val="14"/>
                            <w:szCs w:val="14"/>
                          </w:rPr>
                          <w:t>klinu</w:t>
                        </w:r>
                        <w:proofErr w:type="spellEnd"/>
                      </w:p>
                    </w:tc>
                    <w:tc>
                      <w:tcPr>
                        <w:tcW w:w="3702" w:type="dxa"/>
                        <w:tcBorders>
                          <w:top w:val="single" w:sz="6" w:space="0" w:color="000000"/>
                          <w:left w:val="single" w:sz="6" w:space="0" w:color="000000"/>
                          <w:bottom w:val="single" w:sz="6" w:space="0" w:color="000000"/>
                          <w:right w:val="single" w:sz="6" w:space="0" w:color="000000"/>
                        </w:tcBorders>
                        <w:hideMark/>
                      </w:tcPr>
                      <w:p w14:paraId="29865E73" w14:textId="77777777" w:rsidR="00AE0290" w:rsidRPr="00225A40" w:rsidRDefault="00AE0290" w:rsidP="006B52CD">
                        <w:pPr>
                          <w:spacing w:after="0"/>
                          <w:rPr>
                            <w:rFonts w:cs="Arial"/>
                            <w:sz w:val="14"/>
                            <w:szCs w:val="14"/>
                          </w:rPr>
                        </w:pPr>
                        <w:r w:rsidRPr="00225A40">
                          <w:rPr>
                            <w:rFonts w:cs="Arial"/>
                            <w:sz w:val="14"/>
                            <w:szCs w:val="14"/>
                          </w:rPr>
                          <w:t xml:space="preserve">Slaby w kształcie </w:t>
                        </w:r>
                        <w:proofErr w:type="spellStart"/>
                        <w:r w:rsidRPr="00225A40">
                          <w:rPr>
                            <w:rFonts w:cs="Arial"/>
                            <w:sz w:val="14"/>
                            <w:szCs w:val="14"/>
                          </w:rPr>
                          <w:t>klinu</w:t>
                        </w:r>
                        <w:proofErr w:type="spellEnd"/>
                        <w:r w:rsidRPr="00225A40">
                          <w:rPr>
                            <w:rFonts w:cs="Arial"/>
                            <w:sz w:val="14"/>
                            <w:szCs w:val="14"/>
                          </w:rPr>
                          <w:t xml:space="preserve"> są walcowane w specjalnych warunkach, w których klin eliminuje się w wyniku osadzania (np. przy użyciu automatycznej regulacji szerokości lub prasy kalibrującej) lub przez przycinanie.</w:t>
                        </w:r>
                      </w:p>
                    </w:tc>
                    <w:tc>
                      <w:tcPr>
                        <w:tcW w:w="2771" w:type="dxa"/>
                        <w:tcBorders>
                          <w:top w:val="single" w:sz="6" w:space="0" w:color="000000"/>
                          <w:left w:val="single" w:sz="6" w:space="0" w:color="000000"/>
                          <w:bottom w:val="single" w:sz="6" w:space="0" w:color="000000"/>
                          <w:right w:val="single" w:sz="6" w:space="0" w:color="000000"/>
                        </w:tcBorders>
                        <w:hideMark/>
                      </w:tcPr>
                      <w:p w14:paraId="22E21A6D" w14:textId="77777777" w:rsidR="00AE0290" w:rsidRPr="00225A40" w:rsidRDefault="00AE0290" w:rsidP="006B52CD">
                        <w:pPr>
                          <w:spacing w:after="0"/>
                          <w:rPr>
                            <w:rFonts w:cs="Arial"/>
                            <w:sz w:val="14"/>
                            <w:szCs w:val="14"/>
                          </w:rPr>
                        </w:pPr>
                        <w:r w:rsidRPr="00225A40">
                          <w:rPr>
                            <w:rFonts w:cs="Arial"/>
                            <w:sz w:val="14"/>
                            <w:szCs w:val="14"/>
                          </w:rPr>
                          <w:t>Może nie mieć zastosowania w przypadku slabów wytwarzanych z wlewków. Technika ta ma zastosowanie wyłącznie do nowych zespołów urządzeń oraz w przypadku znaczącej modernizacji zespołu urządzeń.</w:t>
                        </w:r>
                      </w:p>
                    </w:tc>
                  </w:tr>
                </w:tbl>
                <w:p w14:paraId="7FF43CA8" w14:textId="77777777" w:rsidR="00AE0290" w:rsidRPr="00225A40" w:rsidRDefault="00AE0290" w:rsidP="006B52CD">
                  <w:pPr>
                    <w:spacing w:after="0"/>
                    <w:rPr>
                      <w:rFonts w:cs="Arial"/>
                      <w:sz w:val="14"/>
                      <w:szCs w:val="14"/>
                    </w:rPr>
                  </w:pPr>
                </w:p>
              </w:tc>
            </w:tr>
          </w:tbl>
          <w:p w14:paraId="2FF30A7A" w14:textId="77777777" w:rsidR="00AE0290" w:rsidRPr="00225A40" w:rsidRDefault="00AE0290" w:rsidP="006B52CD">
            <w:pPr>
              <w:spacing w:after="0"/>
              <w:rPr>
                <w:rFonts w:cs="Arial"/>
                <w:sz w:val="14"/>
                <w:szCs w:val="14"/>
              </w:rPr>
            </w:pPr>
          </w:p>
        </w:tc>
        <w:tc>
          <w:tcPr>
            <w:tcW w:w="3118" w:type="dxa"/>
            <w:gridSpan w:val="3"/>
          </w:tcPr>
          <w:p w14:paraId="19E5AD02"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5B611CFC" w14:textId="77777777" w:rsidTr="006B52CD">
        <w:tc>
          <w:tcPr>
            <w:tcW w:w="7939" w:type="dxa"/>
            <w:gridSpan w:val="7"/>
          </w:tcPr>
          <w:tbl>
            <w:tblPr>
              <w:tblW w:w="5000" w:type="pct"/>
              <w:tblLayout w:type="fixed"/>
              <w:tblCellMar>
                <w:left w:w="0" w:type="dxa"/>
                <w:right w:w="0" w:type="dxa"/>
              </w:tblCellMar>
              <w:tblLook w:val="04A0" w:firstRow="1" w:lastRow="0" w:firstColumn="1" w:lastColumn="0" w:noHBand="0" w:noVBand="1"/>
            </w:tblPr>
            <w:tblGrid>
              <w:gridCol w:w="395"/>
              <w:gridCol w:w="7328"/>
            </w:tblGrid>
            <w:tr w:rsidR="00AE0290" w:rsidRPr="00225A40" w14:paraId="467A2D07" w14:textId="77777777" w:rsidTr="006B52CD">
              <w:tc>
                <w:tcPr>
                  <w:tcW w:w="425" w:type="dxa"/>
                  <w:hideMark/>
                </w:tcPr>
                <w:p w14:paraId="59A705D9" w14:textId="77777777" w:rsidR="00AE0290" w:rsidRPr="00225A40" w:rsidRDefault="00AE0290" w:rsidP="006B52CD">
                  <w:pPr>
                    <w:spacing w:before="120" w:after="0"/>
                    <w:jc w:val="both"/>
                    <w:rPr>
                      <w:rFonts w:cs="Arial"/>
                      <w:sz w:val="14"/>
                      <w:szCs w:val="14"/>
                    </w:rPr>
                  </w:pPr>
                  <w:r w:rsidRPr="00225A40">
                    <w:rPr>
                      <w:rFonts w:cs="Arial"/>
                      <w:b/>
                      <w:bCs/>
                      <w:sz w:val="14"/>
                      <w:szCs w:val="14"/>
                    </w:rPr>
                    <w:t>BAT 41.</w:t>
                  </w:r>
                  <w:r w:rsidRPr="00225A40">
                    <w:rPr>
                      <w:rFonts w:cs="Arial"/>
                      <w:sz w:val="14"/>
                      <w:szCs w:val="14"/>
                    </w:rPr>
                    <w:t xml:space="preserve"> </w:t>
                  </w:r>
                </w:p>
              </w:tc>
              <w:tc>
                <w:tcPr>
                  <w:tcW w:w="7915" w:type="dxa"/>
                  <w:hideMark/>
                </w:tcPr>
                <w:p w14:paraId="779849BE" w14:textId="77777777" w:rsidR="00AE0290" w:rsidRPr="00225A40" w:rsidRDefault="00AE0290" w:rsidP="006B52CD">
                  <w:pPr>
                    <w:spacing w:after="0"/>
                    <w:rPr>
                      <w:rFonts w:cs="Arial"/>
                      <w:sz w:val="14"/>
                      <w:szCs w:val="14"/>
                    </w:rPr>
                  </w:pPr>
                  <w:r w:rsidRPr="00225A40">
                    <w:rPr>
                      <w:rFonts w:cs="Arial"/>
                      <w:b/>
                      <w:bCs/>
                      <w:sz w:val="14"/>
                      <w:szCs w:val="14"/>
                    </w:rPr>
                    <w:t>Aby zwiększyć efektywność wykorzystania materiałów w procesie walcowania do celów wytwarzania produktów płaskich, w ramach BAT należy zmniejszyć wytwarzanie złomu metalicznego, stosując obydwie techniki podane poniżej.</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40"/>
                    <w:gridCol w:w="1718"/>
                    <w:gridCol w:w="5454"/>
                  </w:tblGrid>
                  <w:tr w:rsidR="00AE0290" w:rsidRPr="00225A40" w14:paraId="67EB5043" w14:textId="77777777" w:rsidTr="006B52CD">
                    <w:tc>
                      <w:tcPr>
                        <w:tcW w:w="2004" w:type="dxa"/>
                        <w:gridSpan w:val="2"/>
                        <w:tcBorders>
                          <w:top w:val="single" w:sz="6" w:space="0" w:color="000000"/>
                          <w:left w:val="single" w:sz="6" w:space="0" w:color="000000"/>
                          <w:bottom w:val="single" w:sz="6" w:space="0" w:color="000000"/>
                          <w:right w:val="single" w:sz="6" w:space="0" w:color="000000"/>
                        </w:tcBorders>
                        <w:hideMark/>
                      </w:tcPr>
                      <w:p w14:paraId="2851FE27"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Technika</w:t>
                        </w:r>
                      </w:p>
                    </w:tc>
                    <w:tc>
                      <w:tcPr>
                        <w:tcW w:w="5895" w:type="dxa"/>
                        <w:tcBorders>
                          <w:top w:val="single" w:sz="6" w:space="0" w:color="000000"/>
                          <w:left w:val="single" w:sz="6" w:space="0" w:color="000000"/>
                          <w:bottom w:val="single" w:sz="6" w:space="0" w:color="000000"/>
                          <w:right w:val="single" w:sz="6" w:space="0" w:color="000000"/>
                        </w:tcBorders>
                        <w:hideMark/>
                      </w:tcPr>
                      <w:p w14:paraId="6C8FE905" w14:textId="77777777" w:rsidR="00AE0290" w:rsidRPr="00225A40" w:rsidRDefault="00AE0290" w:rsidP="006B52CD">
                        <w:pPr>
                          <w:spacing w:before="60" w:after="0"/>
                          <w:ind w:right="195"/>
                          <w:jc w:val="center"/>
                          <w:rPr>
                            <w:rFonts w:cs="Arial"/>
                            <w:b/>
                            <w:bCs/>
                            <w:sz w:val="14"/>
                            <w:szCs w:val="14"/>
                          </w:rPr>
                        </w:pPr>
                        <w:r w:rsidRPr="00225A40">
                          <w:rPr>
                            <w:rFonts w:cs="Arial"/>
                            <w:b/>
                            <w:bCs/>
                            <w:sz w:val="14"/>
                            <w:szCs w:val="14"/>
                          </w:rPr>
                          <w:t>Opis</w:t>
                        </w:r>
                      </w:p>
                    </w:tc>
                  </w:tr>
                  <w:tr w:rsidR="00AE0290" w:rsidRPr="00225A40" w14:paraId="22D661FA"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49730676" w14:textId="77777777" w:rsidR="00AE0290" w:rsidRPr="00225A40" w:rsidRDefault="00AE0290" w:rsidP="006B52CD">
                        <w:pPr>
                          <w:spacing w:before="60" w:after="0"/>
                          <w:rPr>
                            <w:rFonts w:cs="Arial"/>
                            <w:sz w:val="14"/>
                            <w:szCs w:val="14"/>
                          </w:rPr>
                        </w:pPr>
                        <w:r w:rsidRPr="00225A40">
                          <w:rPr>
                            <w:rFonts w:cs="Arial"/>
                            <w:sz w:val="14"/>
                            <w:szCs w:val="14"/>
                          </w:rPr>
                          <w:t>a.</w:t>
                        </w:r>
                      </w:p>
                    </w:tc>
                    <w:tc>
                      <w:tcPr>
                        <w:tcW w:w="1855" w:type="dxa"/>
                        <w:tcBorders>
                          <w:top w:val="single" w:sz="6" w:space="0" w:color="000000"/>
                          <w:left w:val="single" w:sz="6" w:space="0" w:color="000000"/>
                          <w:bottom w:val="single" w:sz="6" w:space="0" w:color="000000"/>
                          <w:right w:val="single" w:sz="6" w:space="0" w:color="000000"/>
                        </w:tcBorders>
                        <w:hideMark/>
                      </w:tcPr>
                      <w:p w14:paraId="5CCBBAD3" w14:textId="77777777" w:rsidR="00AE0290" w:rsidRPr="00225A40" w:rsidRDefault="00AE0290" w:rsidP="006B52CD">
                        <w:pPr>
                          <w:spacing w:before="60" w:after="0"/>
                          <w:rPr>
                            <w:rFonts w:cs="Arial"/>
                            <w:sz w:val="14"/>
                            <w:szCs w:val="14"/>
                          </w:rPr>
                        </w:pPr>
                        <w:r w:rsidRPr="00225A40">
                          <w:rPr>
                            <w:rFonts w:cs="Arial"/>
                            <w:sz w:val="14"/>
                            <w:szCs w:val="14"/>
                          </w:rPr>
                          <w:t>Optymalizacja obcinania końców</w:t>
                        </w:r>
                      </w:p>
                    </w:tc>
                    <w:tc>
                      <w:tcPr>
                        <w:tcW w:w="5895" w:type="dxa"/>
                        <w:tcBorders>
                          <w:top w:val="single" w:sz="6" w:space="0" w:color="000000"/>
                          <w:left w:val="single" w:sz="6" w:space="0" w:color="000000"/>
                          <w:bottom w:val="single" w:sz="6" w:space="0" w:color="000000"/>
                          <w:right w:val="single" w:sz="6" w:space="0" w:color="000000"/>
                        </w:tcBorders>
                        <w:hideMark/>
                      </w:tcPr>
                      <w:p w14:paraId="0ECB2851" w14:textId="77777777" w:rsidR="00AE0290" w:rsidRPr="00225A40" w:rsidRDefault="00AE0290" w:rsidP="006B52CD">
                        <w:pPr>
                          <w:spacing w:before="60" w:after="0"/>
                          <w:rPr>
                            <w:rFonts w:cs="Arial"/>
                            <w:sz w:val="14"/>
                            <w:szCs w:val="14"/>
                          </w:rPr>
                        </w:pPr>
                        <w:r w:rsidRPr="00225A40">
                          <w:rPr>
                            <w:rFonts w:cs="Arial"/>
                            <w:sz w:val="14"/>
                            <w:szCs w:val="14"/>
                          </w:rPr>
                          <w:t>Obcinanie końców wsadu po walcowaniu wstępnym kontroluje się za pomocą systemu pomiaru kształtu (np. aparatem), aby zminimalizować ilość odcinanego materiału.</w:t>
                        </w:r>
                      </w:p>
                    </w:tc>
                  </w:tr>
                  <w:tr w:rsidR="00AE0290" w:rsidRPr="00225A40" w14:paraId="59A9387D" w14:textId="77777777" w:rsidTr="006B52CD">
                    <w:tc>
                      <w:tcPr>
                        <w:tcW w:w="149" w:type="dxa"/>
                        <w:tcBorders>
                          <w:top w:val="single" w:sz="6" w:space="0" w:color="000000"/>
                          <w:left w:val="single" w:sz="6" w:space="0" w:color="000000"/>
                          <w:bottom w:val="single" w:sz="6" w:space="0" w:color="000000"/>
                          <w:right w:val="single" w:sz="6" w:space="0" w:color="000000"/>
                        </w:tcBorders>
                        <w:hideMark/>
                      </w:tcPr>
                      <w:p w14:paraId="1579704A" w14:textId="77777777" w:rsidR="00AE0290" w:rsidRPr="00225A40" w:rsidRDefault="00AE0290" w:rsidP="006B52CD">
                        <w:pPr>
                          <w:spacing w:before="60" w:after="0"/>
                          <w:rPr>
                            <w:rFonts w:cs="Arial"/>
                            <w:sz w:val="14"/>
                            <w:szCs w:val="14"/>
                          </w:rPr>
                        </w:pPr>
                        <w:r w:rsidRPr="00225A40">
                          <w:rPr>
                            <w:rFonts w:cs="Arial"/>
                            <w:sz w:val="14"/>
                            <w:szCs w:val="14"/>
                          </w:rPr>
                          <w:t>b.</w:t>
                        </w:r>
                      </w:p>
                    </w:tc>
                    <w:tc>
                      <w:tcPr>
                        <w:tcW w:w="1855" w:type="dxa"/>
                        <w:tcBorders>
                          <w:top w:val="single" w:sz="6" w:space="0" w:color="000000"/>
                          <w:left w:val="single" w:sz="6" w:space="0" w:color="000000"/>
                          <w:bottom w:val="single" w:sz="6" w:space="0" w:color="000000"/>
                          <w:right w:val="single" w:sz="6" w:space="0" w:color="000000"/>
                        </w:tcBorders>
                        <w:hideMark/>
                      </w:tcPr>
                      <w:p w14:paraId="6ED590C2" w14:textId="77777777" w:rsidR="00AE0290" w:rsidRPr="00225A40" w:rsidRDefault="00AE0290" w:rsidP="006B52CD">
                        <w:pPr>
                          <w:spacing w:before="60" w:after="0"/>
                          <w:rPr>
                            <w:rFonts w:cs="Arial"/>
                            <w:sz w:val="14"/>
                            <w:szCs w:val="14"/>
                          </w:rPr>
                        </w:pPr>
                        <w:r w:rsidRPr="00225A40">
                          <w:rPr>
                            <w:rFonts w:cs="Arial"/>
                            <w:sz w:val="14"/>
                            <w:szCs w:val="14"/>
                          </w:rPr>
                          <w:t>Kontrola kształtu wsadu podczas walcowania</w:t>
                        </w:r>
                      </w:p>
                    </w:tc>
                    <w:tc>
                      <w:tcPr>
                        <w:tcW w:w="5895" w:type="dxa"/>
                        <w:tcBorders>
                          <w:top w:val="single" w:sz="6" w:space="0" w:color="000000"/>
                          <w:left w:val="single" w:sz="6" w:space="0" w:color="000000"/>
                          <w:bottom w:val="single" w:sz="6" w:space="0" w:color="000000"/>
                          <w:right w:val="single" w:sz="6" w:space="0" w:color="000000"/>
                        </w:tcBorders>
                        <w:hideMark/>
                      </w:tcPr>
                      <w:p w14:paraId="121F666E" w14:textId="77777777" w:rsidR="00AE0290" w:rsidRPr="00225A40" w:rsidRDefault="00AE0290" w:rsidP="006B52CD">
                        <w:pPr>
                          <w:spacing w:before="60" w:after="0"/>
                          <w:rPr>
                            <w:rFonts w:cs="Arial"/>
                            <w:sz w:val="14"/>
                            <w:szCs w:val="14"/>
                          </w:rPr>
                        </w:pPr>
                        <w:r w:rsidRPr="00225A40">
                          <w:rPr>
                            <w:rFonts w:cs="Arial"/>
                            <w:sz w:val="14"/>
                            <w:szCs w:val="14"/>
                          </w:rPr>
                          <w:t>Wszelkie odkształcenia wsadu podczas walcowania są monitorowane i kontrolowane, aby zapewnić jak najbardziej prostokątny kształt walcowanej stali i zminimalizować potrzebę przycinania.</w:t>
                        </w:r>
                      </w:p>
                    </w:tc>
                  </w:tr>
                </w:tbl>
                <w:p w14:paraId="4BE90BE5" w14:textId="77777777" w:rsidR="00AE0290" w:rsidRPr="00225A40" w:rsidRDefault="00AE0290" w:rsidP="006B52CD">
                  <w:pPr>
                    <w:spacing w:after="0"/>
                    <w:rPr>
                      <w:rFonts w:cs="Arial"/>
                      <w:sz w:val="14"/>
                      <w:szCs w:val="14"/>
                    </w:rPr>
                  </w:pPr>
                </w:p>
              </w:tc>
            </w:tr>
          </w:tbl>
          <w:p w14:paraId="581E4167" w14:textId="77777777" w:rsidR="00AE0290" w:rsidRPr="00225A40" w:rsidRDefault="00AE0290" w:rsidP="006B52CD">
            <w:pPr>
              <w:spacing w:after="0"/>
              <w:rPr>
                <w:rFonts w:cs="Arial"/>
                <w:sz w:val="14"/>
                <w:szCs w:val="14"/>
              </w:rPr>
            </w:pPr>
          </w:p>
        </w:tc>
        <w:tc>
          <w:tcPr>
            <w:tcW w:w="3118" w:type="dxa"/>
            <w:gridSpan w:val="3"/>
          </w:tcPr>
          <w:p w14:paraId="1BC000C9" w14:textId="77777777" w:rsidR="00AE0290" w:rsidRPr="00225A40" w:rsidRDefault="00AE0290" w:rsidP="006B52CD">
            <w:pPr>
              <w:spacing w:after="0"/>
              <w:rPr>
                <w:rFonts w:cs="Arial"/>
                <w:sz w:val="14"/>
                <w:szCs w:val="14"/>
              </w:rPr>
            </w:pPr>
          </w:p>
          <w:p w14:paraId="2FEAD5DE" w14:textId="77777777" w:rsidR="00AE0290" w:rsidRPr="00225A40" w:rsidRDefault="00AE0290" w:rsidP="006B52CD">
            <w:pPr>
              <w:spacing w:after="0"/>
              <w:rPr>
                <w:rFonts w:cs="Arial"/>
                <w:sz w:val="14"/>
                <w:szCs w:val="14"/>
              </w:rPr>
            </w:pPr>
            <w:r w:rsidRPr="00225A40">
              <w:rPr>
                <w:rFonts w:cs="Arial"/>
                <w:sz w:val="14"/>
                <w:szCs w:val="14"/>
              </w:rPr>
              <w:t>Oddział Walcowni Blach nie posiada wydajności powyżej  20 t na godzinę.</w:t>
            </w:r>
          </w:p>
          <w:p w14:paraId="5F1B7DFD" w14:textId="77777777" w:rsidR="00AE0290" w:rsidRPr="00225A40" w:rsidRDefault="00AE0290" w:rsidP="006B52CD">
            <w:pPr>
              <w:spacing w:after="0"/>
              <w:rPr>
                <w:rFonts w:cs="Arial"/>
                <w:sz w:val="14"/>
                <w:szCs w:val="14"/>
              </w:rPr>
            </w:pPr>
          </w:p>
          <w:p w14:paraId="3CBD32AB" w14:textId="77777777" w:rsidR="00AE0290" w:rsidRPr="00225A40" w:rsidRDefault="00AE0290" w:rsidP="006B52CD">
            <w:pPr>
              <w:spacing w:after="0"/>
              <w:rPr>
                <w:rFonts w:cs="Arial"/>
                <w:sz w:val="14"/>
                <w:szCs w:val="14"/>
              </w:rPr>
            </w:pPr>
          </w:p>
          <w:p w14:paraId="414DA935" w14:textId="77777777" w:rsidR="00AE0290" w:rsidRPr="00225A40" w:rsidRDefault="00AE0290" w:rsidP="006B52CD">
            <w:pPr>
              <w:spacing w:after="0"/>
              <w:rPr>
                <w:rFonts w:cs="Arial"/>
                <w:b/>
                <w:bCs/>
                <w:sz w:val="14"/>
                <w:szCs w:val="14"/>
              </w:rPr>
            </w:pPr>
            <w:r w:rsidRPr="00225A40">
              <w:rPr>
                <w:rFonts w:cs="Arial"/>
                <w:b/>
                <w:bCs/>
                <w:sz w:val="14"/>
                <w:szCs w:val="14"/>
              </w:rPr>
              <w:t>BAT 41 uznaje się za spełniony</w:t>
            </w:r>
          </w:p>
        </w:tc>
      </w:tr>
      <w:tr w:rsidR="00AE0290" w:rsidRPr="00225A40" w14:paraId="25410120" w14:textId="77777777" w:rsidTr="006B52CD">
        <w:tc>
          <w:tcPr>
            <w:tcW w:w="7939" w:type="dxa"/>
            <w:gridSpan w:val="7"/>
          </w:tcPr>
          <w:p w14:paraId="37A1DB5F" w14:textId="77777777" w:rsidR="00AE0290" w:rsidRPr="00225A40" w:rsidRDefault="00AE0290" w:rsidP="006B52CD">
            <w:pPr>
              <w:spacing w:after="0"/>
              <w:rPr>
                <w:rFonts w:cs="Arial"/>
                <w:b/>
                <w:bCs/>
                <w:sz w:val="14"/>
                <w:szCs w:val="14"/>
              </w:rPr>
            </w:pPr>
            <w:r w:rsidRPr="00225A40">
              <w:rPr>
                <w:rFonts w:cs="Arial"/>
                <w:b/>
                <w:bCs/>
                <w:sz w:val="14"/>
                <w:szCs w:val="14"/>
              </w:rPr>
              <w:t xml:space="preserve">1.2.3.   Emisje do powietrza </w:t>
            </w:r>
          </w:p>
          <w:tbl>
            <w:tblPr>
              <w:tblW w:w="5000" w:type="pct"/>
              <w:tblLayout w:type="fixed"/>
              <w:tblCellMar>
                <w:left w:w="0" w:type="dxa"/>
                <w:right w:w="0" w:type="dxa"/>
              </w:tblCellMar>
              <w:tblLook w:val="04A0" w:firstRow="1" w:lastRow="0" w:firstColumn="1" w:lastColumn="0" w:noHBand="0" w:noVBand="1"/>
            </w:tblPr>
            <w:tblGrid>
              <w:gridCol w:w="20"/>
              <w:gridCol w:w="272"/>
              <w:gridCol w:w="7431"/>
            </w:tblGrid>
            <w:tr w:rsidR="00AE0290" w:rsidRPr="00225A40" w14:paraId="40107912" w14:textId="77777777" w:rsidTr="006B52CD">
              <w:tc>
                <w:tcPr>
                  <w:tcW w:w="6" w:type="dxa"/>
                  <w:hideMark/>
                </w:tcPr>
                <w:p w14:paraId="57698D99" w14:textId="77777777" w:rsidR="00AE0290" w:rsidRPr="00225A40" w:rsidRDefault="00AE0290" w:rsidP="006B52CD">
                  <w:pPr>
                    <w:spacing w:after="0"/>
                    <w:rPr>
                      <w:rFonts w:cs="Arial"/>
                      <w:b/>
                      <w:bCs/>
                      <w:sz w:val="14"/>
                      <w:szCs w:val="14"/>
                    </w:rPr>
                  </w:pPr>
                </w:p>
              </w:tc>
              <w:tc>
                <w:tcPr>
                  <w:tcW w:w="293" w:type="dxa"/>
                  <w:hideMark/>
                </w:tcPr>
                <w:p w14:paraId="076A085E" w14:textId="77777777" w:rsidR="00AE0290" w:rsidRPr="00964F61" w:rsidRDefault="00AE0290" w:rsidP="006B52CD">
                  <w:pPr>
                    <w:spacing w:after="0"/>
                    <w:rPr>
                      <w:rFonts w:cs="Arial"/>
                      <w:sz w:val="14"/>
                      <w:szCs w:val="14"/>
                    </w:rPr>
                  </w:pPr>
                  <w:r w:rsidRPr="00964F61">
                    <w:rPr>
                      <w:rFonts w:cs="Arial"/>
                      <w:b/>
                      <w:bCs/>
                      <w:sz w:val="14"/>
                      <w:szCs w:val="14"/>
                    </w:rPr>
                    <w:t>BAT 42.</w:t>
                  </w:r>
                  <w:r w:rsidRPr="00964F61">
                    <w:rPr>
                      <w:rFonts w:cs="Arial"/>
                      <w:sz w:val="14"/>
                      <w:szCs w:val="14"/>
                    </w:rPr>
                    <w:t xml:space="preserve"> </w:t>
                  </w:r>
                </w:p>
              </w:tc>
              <w:tc>
                <w:tcPr>
                  <w:tcW w:w="8041" w:type="dxa"/>
                  <w:hideMark/>
                </w:tcPr>
                <w:p w14:paraId="09CFB334" w14:textId="77777777" w:rsidR="00AE0290" w:rsidRPr="00964F61" w:rsidRDefault="00AE0290" w:rsidP="006B52CD">
                  <w:pPr>
                    <w:spacing w:after="0"/>
                    <w:rPr>
                      <w:rFonts w:cs="Arial"/>
                      <w:sz w:val="14"/>
                      <w:szCs w:val="14"/>
                    </w:rPr>
                  </w:pPr>
                  <w:r w:rsidRPr="00964F61">
                    <w:rPr>
                      <w:rFonts w:cs="Arial"/>
                      <w:b/>
                      <w:bCs/>
                      <w:sz w:val="14"/>
                      <w:szCs w:val="14"/>
                    </w:rPr>
                    <w:t>W celu ograniczenia emisji do powietrza pyłu, niklu i ołowiu podczas obróbki mechanicznej (w tym cięcia wzdłużnego, usuwania zgorzeliny, szlifowania, walcowania wstępnego, walcowania, wykańczania, prostowania blach cienkich), oczyszczania płomieniowego i spawania, w ramach BAT należy zbierać emisje za pomocą technik, o których mowa w lit. a) i b), a w takim przypadku oczyszczać gazy odlotowe za pomocą techniki lub kombinacji technik, o których mowa w lit. c)–e) poniżej.</w:t>
                  </w:r>
                  <w:r w:rsidRPr="00964F61">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3"/>
                    <w:gridCol w:w="1403"/>
                    <w:gridCol w:w="4263"/>
                    <w:gridCol w:w="1616"/>
                  </w:tblGrid>
                  <w:tr w:rsidR="00AE0290" w:rsidRPr="00964F61" w14:paraId="428D6B70" w14:textId="77777777" w:rsidTr="006B52CD">
                    <w:tc>
                      <w:tcPr>
                        <w:tcW w:w="1658" w:type="dxa"/>
                        <w:gridSpan w:val="2"/>
                        <w:tcBorders>
                          <w:top w:val="single" w:sz="6" w:space="0" w:color="000000"/>
                          <w:left w:val="single" w:sz="6" w:space="0" w:color="000000"/>
                          <w:bottom w:val="single" w:sz="6" w:space="0" w:color="000000"/>
                          <w:right w:val="single" w:sz="6" w:space="0" w:color="000000"/>
                        </w:tcBorders>
                        <w:hideMark/>
                      </w:tcPr>
                      <w:p w14:paraId="001A7616" w14:textId="77777777" w:rsidR="00AE0290" w:rsidRPr="00964F61" w:rsidRDefault="00AE0290" w:rsidP="006B52CD">
                        <w:pPr>
                          <w:spacing w:after="0"/>
                          <w:rPr>
                            <w:rFonts w:cs="Arial"/>
                            <w:b/>
                            <w:bCs/>
                            <w:sz w:val="14"/>
                            <w:szCs w:val="14"/>
                          </w:rPr>
                        </w:pPr>
                        <w:r w:rsidRPr="00964F61">
                          <w:rPr>
                            <w:rFonts w:cs="Arial"/>
                            <w:b/>
                            <w:bCs/>
                            <w:sz w:val="14"/>
                            <w:szCs w:val="14"/>
                          </w:rPr>
                          <w:t>Technika</w:t>
                        </w:r>
                      </w:p>
                    </w:tc>
                    <w:tc>
                      <w:tcPr>
                        <w:tcW w:w="4618" w:type="dxa"/>
                        <w:tcBorders>
                          <w:top w:val="single" w:sz="6" w:space="0" w:color="000000"/>
                          <w:left w:val="single" w:sz="6" w:space="0" w:color="000000"/>
                          <w:bottom w:val="single" w:sz="6" w:space="0" w:color="000000"/>
                          <w:right w:val="single" w:sz="6" w:space="0" w:color="000000"/>
                        </w:tcBorders>
                        <w:hideMark/>
                      </w:tcPr>
                      <w:p w14:paraId="1230D335" w14:textId="77777777" w:rsidR="00AE0290" w:rsidRPr="00964F61" w:rsidRDefault="00AE0290" w:rsidP="006B52CD">
                        <w:pPr>
                          <w:spacing w:after="0"/>
                          <w:rPr>
                            <w:rFonts w:cs="Arial"/>
                            <w:b/>
                            <w:bCs/>
                            <w:sz w:val="14"/>
                            <w:szCs w:val="14"/>
                          </w:rPr>
                        </w:pPr>
                        <w:r w:rsidRPr="00964F61">
                          <w:rPr>
                            <w:rFonts w:cs="Arial"/>
                            <w:b/>
                            <w:bCs/>
                            <w:sz w:val="14"/>
                            <w:szCs w:val="14"/>
                          </w:rPr>
                          <w:t>Opis</w:t>
                        </w:r>
                      </w:p>
                    </w:tc>
                    <w:tc>
                      <w:tcPr>
                        <w:tcW w:w="1749" w:type="dxa"/>
                        <w:tcBorders>
                          <w:top w:val="single" w:sz="6" w:space="0" w:color="000000"/>
                          <w:left w:val="single" w:sz="6" w:space="0" w:color="000000"/>
                          <w:bottom w:val="single" w:sz="6" w:space="0" w:color="000000"/>
                          <w:right w:val="single" w:sz="6" w:space="0" w:color="000000"/>
                        </w:tcBorders>
                        <w:hideMark/>
                      </w:tcPr>
                      <w:p w14:paraId="762347FB" w14:textId="77777777" w:rsidR="00AE0290" w:rsidRPr="00964F61" w:rsidRDefault="00AE0290" w:rsidP="006B52CD">
                        <w:pPr>
                          <w:spacing w:after="0"/>
                          <w:rPr>
                            <w:rFonts w:cs="Arial"/>
                            <w:b/>
                            <w:bCs/>
                            <w:sz w:val="14"/>
                            <w:szCs w:val="14"/>
                          </w:rPr>
                        </w:pPr>
                        <w:r w:rsidRPr="00964F61">
                          <w:rPr>
                            <w:rFonts w:cs="Arial"/>
                            <w:b/>
                            <w:bCs/>
                            <w:sz w:val="14"/>
                            <w:szCs w:val="14"/>
                          </w:rPr>
                          <w:t>Stosowanie</w:t>
                        </w:r>
                      </w:p>
                    </w:tc>
                  </w:tr>
                  <w:tr w:rsidR="00AE0290" w:rsidRPr="00964F61" w14:paraId="3A546629" w14:textId="77777777" w:rsidTr="006B52CD">
                    <w:tc>
                      <w:tcPr>
                        <w:tcW w:w="6276" w:type="dxa"/>
                        <w:gridSpan w:val="3"/>
                        <w:tcBorders>
                          <w:top w:val="single" w:sz="6" w:space="0" w:color="000000"/>
                          <w:left w:val="single" w:sz="6" w:space="0" w:color="000000"/>
                          <w:bottom w:val="single" w:sz="6" w:space="0" w:color="000000"/>
                          <w:right w:val="single" w:sz="6" w:space="0" w:color="000000"/>
                        </w:tcBorders>
                        <w:hideMark/>
                      </w:tcPr>
                      <w:p w14:paraId="465F9276" w14:textId="77777777" w:rsidR="00AE0290" w:rsidRPr="00964F61" w:rsidRDefault="00AE0290" w:rsidP="006B52CD">
                        <w:pPr>
                          <w:spacing w:after="0"/>
                          <w:rPr>
                            <w:rFonts w:cs="Arial"/>
                            <w:sz w:val="14"/>
                            <w:szCs w:val="14"/>
                          </w:rPr>
                        </w:pPr>
                        <w:r w:rsidRPr="00964F61">
                          <w:rPr>
                            <w:rFonts w:cs="Arial"/>
                            <w:i/>
                            <w:iCs/>
                            <w:sz w:val="14"/>
                            <w:szCs w:val="14"/>
                          </w:rPr>
                          <w:t>Zbieranie emisji</w:t>
                        </w:r>
                        <w:r w:rsidRPr="00964F61">
                          <w:rPr>
                            <w:rFonts w:cs="Arial"/>
                            <w:sz w:val="14"/>
                            <w:szCs w:val="14"/>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5B828C7C" w14:textId="77777777" w:rsidR="00AE0290" w:rsidRPr="00964F61" w:rsidRDefault="00AE0290" w:rsidP="006B52CD">
                        <w:pPr>
                          <w:spacing w:after="0"/>
                          <w:rPr>
                            <w:rFonts w:cs="Arial"/>
                            <w:sz w:val="14"/>
                            <w:szCs w:val="14"/>
                          </w:rPr>
                        </w:pPr>
                        <w:r w:rsidRPr="00964F61">
                          <w:rPr>
                            <w:rFonts w:cs="Arial"/>
                            <w:sz w:val="14"/>
                            <w:szCs w:val="14"/>
                          </w:rPr>
                          <w:t> </w:t>
                        </w:r>
                      </w:p>
                    </w:tc>
                  </w:tr>
                  <w:tr w:rsidR="00AE0290" w:rsidRPr="00964F61" w14:paraId="3F151F1A"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52E00910" w14:textId="77777777" w:rsidR="00AE0290" w:rsidRPr="00964F61" w:rsidRDefault="00AE0290" w:rsidP="006B52CD">
                        <w:pPr>
                          <w:spacing w:after="0"/>
                          <w:rPr>
                            <w:rFonts w:cs="Arial"/>
                            <w:sz w:val="14"/>
                            <w:szCs w:val="14"/>
                          </w:rPr>
                        </w:pPr>
                        <w:r w:rsidRPr="00964F61">
                          <w:rPr>
                            <w:rFonts w:cs="Arial"/>
                            <w:sz w:val="14"/>
                            <w:szCs w:val="14"/>
                          </w:rPr>
                          <w:t>a.</w:t>
                        </w:r>
                      </w:p>
                    </w:tc>
                    <w:tc>
                      <w:tcPr>
                        <w:tcW w:w="1518" w:type="dxa"/>
                        <w:tcBorders>
                          <w:top w:val="single" w:sz="6" w:space="0" w:color="000000"/>
                          <w:left w:val="single" w:sz="6" w:space="0" w:color="000000"/>
                          <w:bottom w:val="single" w:sz="6" w:space="0" w:color="000000"/>
                          <w:right w:val="single" w:sz="6" w:space="0" w:color="000000"/>
                        </w:tcBorders>
                        <w:hideMark/>
                      </w:tcPr>
                      <w:p w14:paraId="77C8804D" w14:textId="77777777" w:rsidR="00AE0290" w:rsidRPr="00964F61" w:rsidRDefault="00AE0290" w:rsidP="006B52CD">
                        <w:pPr>
                          <w:spacing w:after="0"/>
                          <w:rPr>
                            <w:rFonts w:cs="Arial"/>
                            <w:sz w:val="14"/>
                            <w:szCs w:val="14"/>
                          </w:rPr>
                        </w:pPr>
                        <w:r w:rsidRPr="00964F61">
                          <w:rPr>
                            <w:rFonts w:cs="Arial"/>
                            <w:sz w:val="14"/>
                            <w:szCs w:val="14"/>
                          </w:rPr>
                          <w:t>Procesy oczyszczania płomieniowego i szlifowania z odciągiem powietrza</w:t>
                        </w:r>
                      </w:p>
                    </w:tc>
                    <w:tc>
                      <w:tcPr>
                        <w:tcW w:w="4618" w:type="dxa"/>
                        <w:tcBorders>
                          <w:top w:val="single" w:sz="6" w:space="0" w:color="000000"/>
                          <w:left w:val="single" w:sz="6" w:space="0" w:color="000000"/>
                          <w:bottom w:val="single" w:sz="6" w:space="0" w:color="000000"/>
                          <w:right w:val="single" w:sz="6" w:space="0" w:color="000000"/>
                        </w:tcBorders>
                        <w:hideMark/>
                      </w:tcPr>
                      <w:p w14:paraId="61EF13D7" w14:textId="77777777" w:rsidR="00AE0290" w:rsidRPr="00964F61" w:rsidRDefault="00AE0290" w:rsidP="006B52CD">
                        <w:pPr>
                          <w:spacing w:after="0"/>
                          <w:rPr>
                            <w:rFonts w:cs="Arial"/>
                            <w:sz w:val="14"/>
                            <w:szCs w:val="14"/>
                          </w:rPr>
                        </w:pPr>
                        <w:r w:rsidRPr="00964F61">
                          <w:rPr>
                            <w:rFonts w:cs="Arial"/>
                            <w:sz w:val="14"/>
                            <w:szCs w:val="14"/>
                          </w:rPr>
                          <w:t>Oczyszczanie płomieniowe (inne niż ręczne) i szlifowanie wykonuje się w całkowicie zamkniętych pomieszczeniach (np. pod zamkniętymi okapami), a powietrze jest odciągane.</w:t>
                        </w:r>
                      </w:p>
                    </w:tc>
                    <w:tc>
                      <w:tcPr>
                        <w:tcW w:w="1749" w:type="dxa"/>
                        <w:tcBorders>
                          <w:top w:val="single" w:sz="6" w:space="0" w:color="000000"/>
                          <w:left w:val="single" w:sz="6" w:space="0" w:color="000000"/>
                          <w:bottom w:val="single" w:sz="6" w:space="0" w:color="000000"/>
                          <w:right w:val="single" w:sz="6" w:space="0" w:color="000000"/>
                        </w:tcBorders>
                        <w:hideMark/>
                      </w:tcPr>
                      <w:p w14:paraId="2BD90157" w14:textId="77777777" w:rsidR="00AE0290" w:rsidRPr="00964F61" w:rsidRDefault="00AE0290" w:rsidP="006B52CD">
                        <w:pPr>
                          <w:spacing w:after="0"/>
                          <w:rPr>
                            <w:rFonts w:cs="Arial"/>
                            <w:sz w:val="14"/>
                            <w:szCs w:val="14"/>
                          </w:rPr>
                        </w:pPr>
                        <w:r w:rsidRPr="00964F61">
                          <w:rPr>
                            <w:rFonts w:cs="Arial"/>
                            <w:sz w:val="14"/>
                            <w:szCs w:val="14"/>
                          </w:rPr>
                          <w:t>Zastosowanie ogólne</w:t>
                        </w:r>
                      </w:p>
                    </w:tc>
                  </w:tr>
                  <w:tr w:rsidR="00AE0290" w:rsidRPr="00964F61" w14:paraId="4516092D"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85700A3" w14:textId="77777777" w:rsidR="00AE0290" w:rsidRPr="00964F61" w:rsidRDefault="00AE0290" w:rsidP="006B52CD">
                        <w:pPr>
                          <w:spacing w:after="0"/>
                          <w:rPr>
                            <w:rFonts w:cs="Arial"/>
                            <w:sz w:val="14"/>
                            <w:szCs w:val="14"/>
                          </w:rPr>
                        </w:pPr>
                        <w:r w:rsidRPr="00964F61">
                          <w:rPr>
                            <w:rFonts w:cs="Arial"/>
                            <w:sz w:val="14"/>
                            <w:szCs w:val="14"/>
                          </w:rPr>
                          <w:t>b.</w:t>
                        </w:r>
                      </w:p>
                    </w:tc>
                    <w:tc>
                      <w:tcPr>
                        <w:tcW w:w="1518" w:type="dxa"/>
                        <w:tcBorders>
                          <w:top w:val="single" w:sz="6" w:space="0" w:color="000000"/>
                          <w:left w:val="single" w:sz="6" w:space="0" w:color="000000"/>
                          <w:bottom w:val="single" w:sz="6" w:space="0" w:color="000000"/>
                          <w:right w:val="single" w:sz="6" w:space="0" w:color="000000"/>
                        </w:tcBorders>
                        <w:hideMark/>
                      </w:tcPr>
                      <w:p w14:paraId="2CC03F0A" w14:textId="77777777" w:rsidR="00AE0290" w:rsidRPr="00964F61" w:rsidRDefault="00AE0290" w:rsidP="006B52CD">
                        <w:pPr>
                          <w:spacing w:after="0"/>
                          <w:rPr>
                            <w:rFonts w:cs="Arial"/>
                            <w:sz w:val="14"/>
                            <w:szCs w:val="14"/>
                          </w:rPr>
                        </w:pPr>
                        <w:r w:rsidRPr="00964F61">
                          <w:rPr>
                            <w:rFonts w:cs="Arial"/>
                            <w:sz w:val="14"/>
                            <w:szCs w:val="14"/>
                          </w:rPr>
                          <w:t>Odciąg powietrza jak najbliżej źródła emisji</w:t>
                        </w:r>
                      </w:p>
                    </w:tc>
                    <w:tc>
                      <w:tcPr>
                        <w:tcW w:w="4618" w:type="dxa"/>
                        <w:tcBorders>
                          <w:top w:val="single" w:sz="6" w:space="0" w:color="000000"/>
                          <w:left w:val="single" w:sz="6" w:space="0" w:color="000000"/>
                          <w:bottom w:val="single" w:sz="6" w:space="0" w:color="000000"/>
                          <w:right w:val="single" w:sz="6" w:space="0" w:color="000000"/>
                        </w:tcBorders>
                        <w:hideMark/>
                      </w:tcPr>
                      <w:p w14:paraId="663F2398" w14:textId="77777777" w:rsidR="00AE0290" w:rsidRPr="00964F61" w:rsidRDefault="00AE0290" w:rsidP="006B52CD">
                        <w:pPr>
                          <w:spacing w:after="0"/>
                          <w:rPr>
                            <w:rFonts w:cs="Arial"/>
                            <w:sz w:val="14"/>
                            <w:szCs w:val="14"/>
                          </w:rPr>
                        </w:pPr>
                        <w:r w:rsidRPr="00964F61">
                          <w:rPr>
                            <w:rFonts w:cs="Arial"/>
                            <w:sz w:val="14"/>
                            <w:szCs w:val="14"/>
                          </w:rPr>
                          <w:t xml:space="preserve">Emisje pochodzące z procesów cięcia wzdłużnego, usuwania zgorzeliny, walcowania wstępnego, walcowania, wykańczania, prostowania blach cienkich i spawania są zbierane, na przykład za pomocą bocznego odciągu lub ekstrakcji barierowej. W przypadku walcowania wstępnego i walcowania, przy niskich poziomach </w:t>
                        </w:r>
                        <w:r w:rsidRPr="00964F61">
                          <w:rPr>
                            <w:rFonts w:cs="Arial"/>
                            <w:sz w:val="14"/>
                            <w:szCs w:val="14"/>
                          </w:rPr>
                          <w:lastRenderedPageBreak/>
                          <w:t>wytwarzania pyłu, np. poniżej 100 g/h, można zamiast tego stosować natryskiwanie wodą (zob. BAT 43).</w:t>
                        </w:r>
                      </w:p>
                    </w:tc>
                    <w:tc>
                      <w:tcPr>
                        <w:tcW w:w="1749" w:type="dxa"/>
                        <w:tcBorders>
                          <w:top w:val="single" w:sz="6" w:space="0" w:color="000000"/>
                          <w:left w:val="single" w:sz="6" w:space="0" w:color="000000"/>
                          <w:bottom w:val="single" w:sz="6" w:space="0" w:color="000000"/>
                          <w:right w:val="single" w:sz="6" w:space="0" w:color="000000"/>
                        </w:tcBorders>
                        <w:hideMark/>
                      </w:tcPr>
                      <w:p w14:paraId="1F456A91" w14:textId="77777777" w:rsidR="00AE0290" w:rsidRPr="00964F61" w:rsidRDefault="00AE0290" w:rsidP="006B52CD">
                        <w:pPr>
                          <w:spacing w:after="0"/>
                          <w:rPr>
                            <w:rFonts w:cs="Arial"/>
                            <w:sz w:val="14"/>
                            <w:szCs w:val="14"/>
                          </w:rPr>
                        </w:pPr>
                        <w:r w:rsidRPr="00964F61">
                          <w:rPr>
                            <w:rFonts w:cs="Arial"/>
                            <w:sz w:val="14"/>
                            <w:szCs w:val="14"/>
                          </w:rPr>
                          <w:lastRenderedPageBreak/>
                          <w:t xml:space="preserve">Może nie mieć zastosowania do spawania w przypadku niskich poziomów </w:t>
                        </w:r>
                        <w:r w:rsidRPr="00964F61">
                          <w:rPr>
                            <w:rFonts w:cs="Arial"/>
                            <w:sz w:val="14"/>
                            <w:szCs w:val="14"/>
                          </w:rPr>
                          <w:lastRenderedPageBreak/>
                          <w:t>wytwarzania pyłu, np. poniżej 50 g/h.</w:t>
                        </w:r>
                      </w:p>
                    </w:tc>
                  </w:tr>
                  <w:tr w:rsidR="00AE0290" w:rsidRPr="00964F61" w14:paraId="64EF0829" w14:textId="77777777" w:rsidTr="006B52CD">
                    <w:tc>
                      <w:tcPr>
                        <w:tcW w:w="6276" w:type="dxa"/>
                        <w:gridSpan w:val="3"/>
                        <w:tcBorders>
                          <w:top w:val="single" w:sz="6" w:space="0" w:color="000000"/>
                          <w:left w:val="single" w:sz="6" w:space="0" w:color="000000"/>
                          <w:bottom w:val="single" w:sz="6" w:space="0" w:color="000000"/>
                          <w:right w:val="single" w:sz="6" w:space="0" w:color="000000"/>
                        </w:tcBorders>
                        <w:hideMark/>
                      </w:tcPr>
                      <w:p w14:paraId="796AEEA4" w14:textId="77777777" w:rsidR="00AE0290" w:rsidRPr="00964F61" w:rsidRDefault="00AE0290" w:rsidP="006B52CD">
                        <w:pPr>
                          <w:spacing w:after="0"/>
                          <w:rPr>
                            <w:rFonts w:cs="Arial"/>
                            <w:sz w:val="14"/>
                            <w:szCs w:val="14"/>
                          </w:rPr>
                        </w:pPr>
                        <w:r w:rsidRPr="00964F61">
                          <w:rPr>
                            <w:rFonts w:cs="Arial"/>
                            <w:i/>
                            <w:iCs/>
                            <w:sz w:val="14"/>
                            <w:szCs w:val="14"/>
                          </w:rPr>
                          <w:lastRenderedPageBreak/>
                          <w:t>Oczyszczanie gazów odlotowych</w:t>
                        </w:r>
                        <w:r w:rsidRPr="00964F61">
                          <w:rPr>
                            <w:rFonts w:cs="Arial"/>
                            <w:sz w:val="14"/>
                            <w:szCs w:val="14"/>
                          </w:rPr>
                          <w:t xml:space="preserve"> </w:t>
                        </w:r>
                      </w:p>
                    </w:tc>
                    <w:tc>
                      <w:tcPr>
                        <w:tcW w:w="1749" w:type="dxa"/>
                        <w:tcBorders>
                          <w:top w:val="single" w:sz="6" w:space="0" w:color="000000"/>
                          <w:left w:val="single" w:sz="6" w:space="0" w:color="000000"/>
                          <w:bottom w:val="single" w:sz="6" w:space="0" w:color="000000"/>
                          <w:right w:val="single" w:sz="6" w:space="0" w:color="000000"/>
                        </w:tcBorders>
                        <w:hideMark/>
                      </w:tcPr>
                      <w:p w14:paraId="16520DFB" w14:textId="77777777" w:rsidR="00AE0290" w:rsidRPr="00964F61" w:rsidRDefault="00AE0290" w:rsidP="006B52CD">
                        <w:pPr>
                          <w:spacing w:after="0"/>
                          <w:rPr>
                            <w:rFonts w:cs="Arial"/>
                            <w:sz w:val="14"/>
                            <w:szCs w:val="14"/>
                          </w:rPr>
                        </w:pPr>
                        <w:r w:rsidRPr="00964F61">
                          <w:rPr>
                            <w:rFonts w:cs="Arial"/>
                            <w:sz w:val="14"/>
                            <w:szCs w:val="14"/>
                          </w:rPr>
                          <w:t> </w:t>
                        </w:r>
                      </w:p>
                    </w:tc>
                  </w:tr>
                  <w:tr w:rsidR="00AE0290" w:rsidRPr="00964F61" w14:paraId="2BA0C856"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4118ECA7" w14:textId="77777777" w:rsidR="00AE0290" w:rsidRPr="00964F61" w:rsidRDefault="00AE0290" w:rsidP="006B52CD">
                        <w:pPr>
                          <w:spacing w:after="0"/>
                          <w:rPr>
                            <w:rFonts w:cs="Arial"/>
                            <w:sz w:val="14"/>
                            <w:szCs w:val="14"/>
                          </w:rPr>
                        </w:pPr>
                        <w:r w:rsidRPr="00964F61">
                          <w:rPr>
                            <w:rFonts w:cs="Arial"/>
                            <w:sz w:val="14"/>
                            <w:szCs w:val="14"/>
                          </w:rPr>
                          <w:t>c.</w:t>
                        </w:r>
                      </w:p>
                    </w:tc>
                    <w:tc>
                      <w:tcPr>
                        <w:tcW w:w="1518" w:type="dxa"/>
                        <w:tcBorders>
                          <w:top w:val="single" w:sz="6" w:space="0" w:color="000000"/>
                          <w:left w:val="single" w:sz="6" w:space="0" w:color="000000"/>
                          <w:bottom w:val="single" w:sz="6" w:space="0" w:color="000000"/>
                          <w:right w:val="single" w:sz="6" w:space="0" w:color="000000"/>
                        </w:tcBorders>
                        <w:hideMark/>
                      </w:tcPr>
                      <w:p w14:paraId="743BA1C0" w14:textId="77777777" w:rsidR="00AE0290" w:rsidRPr="00964F61" w:rsidRDefault="00AE0290" w:rsidP="006B52CD">
                        <w:pPr>
                          <w:spacing w:after="0"/>
                          <w:rPr>
                            <w:rFonts w:cs="Arial"/>
                            <w:sz w:val="14"/>
                            <w:szCs w:val="14"/>
                          </w:rPr>
                        </w:pPr>
                        <w:r w:rsidRPr="00964F61">
                          <w:rPr>
                            <w:rFonts w:cs="Arial"/>
                            <w:sz w:val="14"/>
                            <w:szCs w:val="14"/>
                          </w:rPr>
                          <w:t>Elektrofiltr</w:t>
                        </w:r>
                      </w:p>
                    </w:tc>
                    <w:tc>
                      <w:tcPr>
                        <w:tcW w:w="4618" w:type="dxa"/>
                        <w:tcBorders>
                          <w:top w:val="single" w:sz="6" w:space="0" w:color="000000"/>
                          <w:left w:val="single" w:sz="6" w:space="0" w:color="000000"/>
                          <w:bottom w:val="single" w:sz="6" w:space="0" w:color="000000"/>
                          <w:right w:val="single" w:sz="6" w:space="0" w:color="000000"/>
                        </w:tcBorders>
                        <w:hideMark/>
                      </w:tcPr>
                      <w:p w14:paraId="2EB92FD9" w14:textId="77777777" w:rsidR="00AE0290" w:rsidRPr="00964F61" w:rsidRDefault="00AE0290" w:rsidP="006B52CD">
                        <w:pPr>
                          <w:spacing w:after="0"/>
                          <w:rPr>
                            <w:rFonts w:cs="Arial"/>
                            <w:sz w:val="14"/>
                            <w:szCs w:val="14"/>
                          </w:rPr>
                        </w:pPr>
                        <w:r w:rsidRPr="00964F61">
                          <w:rPr>
                            <w:rFonts w:cs="Arial"/>
                            <w:sz w:val="14"/>
                            <w:szCs w:val="14"/>
                          </w:rPr>
                          <w:t>Zob. sekcja 1.7.2.</w:t>
                        </w:r>
                      </w:p>
                    </w:tc>
                    <w:tc>
                      <w:tcPr>
                        <w:tcW w:w="1749" w:type="dxa"/>
                        <w:tcBorders>
                          <w:top w:val="single" w:sz="6" w:space="0" w:color="000000"/>
                          <w:left w:val="single" w:sz="6" w:space="0" w:color="000000"/>
                          <w:bottom w:val="single" w:sz="6" w:space="0" w:color="000000"/>
                          <w:right w:val="single" w:sz="6" w:space="0" w:color="000000"/>
                        </w:tcBorders>
                        <w:hideMark/>
                      </w:tcPr>
                      <w:p w14:paraId="116D5D4B" w14:textId="77777777" w:rsidR="00AE0290" w:rsidRPr="00964F61" w:rsidRDefault="00AE0290" w:rsidP="006B52CD">
                        <w:pPr>
                          <w:spacing w:after="0"/>
                          <w:rPr>
                            <w:rFonts w:cs="Arial"/>
                            <w:sz w:val="14"/>
                            <w:szCs w:val="14"/>
                          </w:rPr>
                        </w:pPr>
                        <w:r w:rsidRPr="00964F61">
                          <w:rPr>
                            <w:rFonts w:cs="Arial"/>
                            <w:sz w:val="14"/>
                            <w:szCs w:val="14"/>
                          </w:rPr>
                          <w:t>Zastosowanie ogólne</w:t>
                        </w:r>
                      </w:p>
                    </w:tc>
                  </w:tr>
                  <w:tr w:rsidR="00AE0290" w:rsidRPr="00964F61" w14:paraId="243197E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523246A9" w14:textId="77777777" w:rsidR="00AE0290" w:rsidRPr="00964F61" w:rsidRDefault="00AE0290" w:rsidP="006B52CD">
                        <w:pPr>
                          <w:spacing w:after="0"/>
                          <w:rPr>
                            <w:rFonts w:cs="Arial"/>
                            <w:sz w:val="14"/>
                            <w:szCs w:val="14"/>
                          </w:rPr>
                        </w:pPr>
                        <w:r w:rsidRPr="00964F61">
                          <w:rPr>
                            <w:rFonts w:cs="Arial"/>
                            <w:sz w:val="14"/>
                            <w:szCs w:val="14"/>
                          </w:rPr>
                          <w:t>d.</w:t>
                        </w:r>
                      </w:p>
                    </w:tc>
                    <w:tc>
                      <w:tcPr>
                        <w:tcW w:w="1518" w:type="dxa"/>
                        <w:tcBorders>
                          <w:top w:val="single" w:sz="6" w:space="0" w:color="000000"/>
                          <w:left w:val="single" w:sz="6" w:space="0" w:color="000000"/>
                          <w:bottom w:val="single" w:sz="6" w:space="0" w:color="000000"/>
                          <w:right w:val="single" w:sz="6" w:space="0" w:color="000000"/>
                        </w:tcBorders>
                        <w:hideMark/>
                      </w:tcPr>
                      <w:p w14:paraId="6DCD9CCE" w14:textId="77777777" w:rsidR="00AE0290" w:rsidRPr="00964F61" w:rsidRDefault="00AE0290" w:rsidP="006B52CD">
                        <w:pPr>
                          <w:spacing w:after="0"/>
                          <w:rPr>
                            <w:rFonts w:cs="Arial"/>
                            <w:sz w:val="14"/>
                            <w:szCs w:val="14"/>
                          </w:rPr>
                        </w:pPr>
                        <w:r w:rsidRPr="00964F61">
                          <w:rPr>
                            <w:rFonts w:cs="Arial"/>
                            <w:sz w:val="14"/>
                            <w:szCs w:val="14"/>
                          </w:rPr>
                          <w:t>Filtr tkaninowy</w:t>
                        </w:r>
                      </w:p>
                    </w:tc>
                    <w:tc>
                      <w:tcPr>
                        <w:tcW w:w="4618" w:type="dxa"/>
                        <w:tcBorders>
                          <w:top w:val="single" w:sz="6" w:space="0" w:color="000000"/>
                          <w:left w:val="single" w:sz="6" w:space="0" w:color="000000"/>
                          <w:bottom w:val="single" w:sz="6" w:space="0" w:color="000000"/>
                          <w:right w:val="single" w:sz="6" w:space="0" w:color="000000"/>
                        </w:tcBorders>
                        <w:hideMark/>
                      </w:tcPr>
                      <w:p w14:paraId="04057BC2" w14:textId="77777777" w:rsidR="00AE0290" w:rsidRPr="00964F61" w:rsidRDefault="00AE0290" w:rsidP="006B52CD">
                        <w:pPr>
                          <w:spacing w:after="0"/>
                          <w:rPr>
                            <w:rFonts w:cs="Arial"/>
                            <w:sz w:val="14"/>
                            <w:szCs w:val="14"/>
                          </w:rPr>
                        </w:pPr>
                        <w:r w:rsidRPr="00964F61">
                          <w:rPr>
                            <w:rFonts w:cs="Arial"/>
                            <w:sz w:val="14"/>
                            <w:szCs w:val="14"/>
                          </w:rPr>
                          <w:t>Zob. sekcja 1.7.2.</w:t>
                        </w:r>
                      </w:p>
                    </w:tc>
                    <w:tc>
                      <w:tcPr>
                        <w:tcW w:w="1749" w:type="dxa"/>
                        <w:tcBorders>
                          <w:top w:val="single" w:sz="6" w:space="0" w:color="000000"/>
                          <w:left w:val="single" w:sz="6" w:space="0" w:color="000000"/>
                          <w:bottom w:val="single" w:sz="6" w:space="0" w:color="000000"/>
                          <w:right w:val="single" w:sz="6" w:space="0" w:color="000000"/>
                        </w:tcBorders>
                        <w:hideMark/>
                      </w:tcPr>
                      <w:p w14:paraId="61696AC3" w14:textId="77777777" w:rsidR="00AE0290" w:rsidRPr="00964F61" w:rsidRDefault="00AE0290" w:rsidP="006B52CD">
                        <w:pPr>
                          <w:spacing w:after="0"/>
                          <w:rPr>
                            <w:rFonts w:cs="Arial"/>
                            <w:sz w:val="14"/>
                            <w:szCs w:val="14"/>
                          </w:rPr>
                        </w:pPr>
                        <w:r w:rsidRPr="00964F61">
                          <w:rPr>
                            <w:rFonts w:cs="Arial"/>
                            <w:sz w:val="14"/>
                            <w:szCs w:val="14"/>
                          </w:rPr>
                          <w:t>Może nie mieć zastosowania w przypadku gazów odlotowych o dużej zawartości wilgoci.</w:t>
                        </w:r>
                      </w:p>
                    </w:tc>
                  </w:tr>
                  <w:tr w:rsidR="00AE0290" w:rsidRPr="00964F61" w14:paraId="2DE39F12"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D9D4353" w14:textId="77777777" w:rsidR="00AE0290" w:rsidRPr="00964F61" w:rsidRDefault="00AE0290" w:rsidP="006B52CD">
                        <w:pPr>
                          <w:spacing w:after="0"/>
                          <w:rPr>
                            <w:rFonts w:cs="Arial"/>
                            <w:sz w:val="14"/>
                            <w:szCs w:val="14"/>
                          </w:rPr>
                        </w:pPr>
                        <w:r w:rsidRPr="00964F61">
                          <w:rPr>
                            <w:rFonts w:cs="Arial"/>
                            <w:sz w:val="14"/>
                            <w:szCs w:val="14"/>
                          </w:rPr>
                          <w:t>e.</w:t>
                        </w:r>
                      </w:p>
                    </w:tc>
                    <w:tc>
                      <w:tcPr>
                        <w:tcW w:w="1518" w:type="dxa"/>
                        <w:tcBorders>
                          <w:top w:val="single" w:sz="6" w:space="0" w:color="000000"/>
                          <w:left w:val="single" w:sz="6" w:space="0" w:color="000000"/>
                          <w:bottom w:val="single" w:sz="6" w:space="0" w:color="000000"/>
                          <w:right w:val="single" w:sz="6" w:space="0" w:color="000000"/>
                        </w:tcBorders>
                        <w:hideMark/>
                      </w:tcPr>
                      <w:p w14:paraId="352C88CA" w14:textId="77777777" w:rsidR="00AE0290" w:rsidRPr="00964F61" w:rsidRDefault="00AE0290" w:rsidP="006B52CD">
                        <w:pPr>
                          <w:spacing w:after="0"/>
                          <w:rPr>
                            <w:rFonts w:cs="Arial"/>
                            <w:sz w:val="14"/>
                            <w:szCs w:val="14"/>
                          </w:rPr>
                        </w:pPr>
                        <w:r w:rsidRPr="00964F61">
                          <w:rPr>
                            <w:rFonts w:cs="Arial"/>
                            <w:sz w:val="14"/>
                            <w:szCs w:val="14"/>
                          </w:rPr>
                          <w:t>Oczyszczanie na mokro</w:t>
                        </w:r>
                      </w:p>
                    </w:tc>
                    <w:tc>
                      <w:tcPr>
                        <w:tcW w:w="4618" w:type="dxa"/>
                        <w:tcBorders>
                          <w:top w:val="single" w:sz="6" w:space="0" w:color="000000"/>
                          <w:left w:val="single" w:sz="6" w:space="0" w:color="000000"/>
                          <w:bottom w:val="single" w:sz="6" w:space="0" w:color="000000"/>
                          <w:right w:val="single" w:sz="6" w:space="0" w:color="000000"/>
                        </w:tcBorders>
                        <w:hideMark/>
                      </w:tcPr>
                      <w:p w14:paraId="08888BB9" w14:textId="77777777" w:rsidR="00AE0290" w:rsidRPr="00964F61" w:rsidRDefault="00AE0290" w:rsidP="006B52CD">
                        <w:pPr>
                          <w:spacing w:after="0"/>
                          <w:rPr>
                            <w:rFonts w:cs="Arial"/>
                            <w:sz w:val="14"/>
                            <w:szCs w:val="14"/>
                          </w:rPr>
                        </w:pPr>
                        <w:r w:rsidRPr="00964F61">
                          <w:rPr>
                            <w:rFonts w:cs="Arial"/>
                            <w:sz w:val="14"/>
                            <w:szCs w:val="14"/>
                          </w:rPr>
                          <w:t>Zob. sekcja 1.7.2.</w:t>
                        </w:r>
                      </w:p>
                    </w:tc>
                    <w:tc>
                      <w:tcPr>
                        <w:tcW w:w="1749" w:type="dxa"/>
                        <w:tcBorders>
                          <w:top w:val="single" w:sz="6" w:space="0" w:color="000000"/>
                          <w:left w:val="single" w:sz="6" w:space="0" w:color="000000"/>
                          <w:bottom w:val="single" w:sz="6" w:space="0" w:color="000000"/>
                          <w:right w:val="single" w:sz="6" w:space="0" w:color="000000"/>
                        </w:tcBorders>
                        <w:hideMark/>
                      </w:tcPr>
                      <w:p w14:paraId="7964DF9E" w14:textId="77777777" w:rsidR="00AE0290" w:rsidRPr="00964F61" w:rsidRDefault="00AE0290" w:rsidP="006B52CD">
                        <w:pPr>
                          <w:spacing w:after="0"/>
                          <w:rPr>
                            <w:rFonts w:cs="Arial"/>
                            <w:sz w:val="14"/>
                            <w:szCs w:val="14"/>
                          </w:rPr>
                        </w:pPr>
                        <w:r w:rsidRPr="00964F61">
                          <w:rPr>
                            <w:rFonts w:cs="Arial"/>
                            <w:sz w:val="14"/>
                            <w:szCs w:val="14"/>
                          </w:rPr>
                          <w:t>Zastosowanie ogólne</w:t>
                        </w:r>
                      </w:p>
                    </w:tc>
                  </w:tr>
                </w:tbl>
                <w:p w14:paraId="105A33F5" w14:textId="77777777" w:rsidR="00AE0290" w:rsidRPr="00964F61" w:rsidRDefault="00AE0290" w:rsidP="006B52CD">
                  <w:pPr>
                    <w:spacing w:after="0"/>
                    <w:rPr>
                      <w:rFonts w:cs="Arial"/>
                      <w:sz w:val="14"/>
                      <w:szCs w:val="14"/>
                    </w:rPr>
                  </w:pPr>
                  <w:r w:rsidRPr="00964F61">
                    <w:rPr>
                      <w:rFonts w:cs="Arial"/>
                      <w:i/>
                      <w:iCs/>
                      <w:sz w:val="14"/>
                      <w:szCs w:val="14"/>
                    </w:rPr>
                    <w:t>Tabela 1.23</w:t>
                  </w:r>
                  <w:r w:rsidRPr="00964F61">
                    <w:rPr>
                      <w:rFonts w:cs="Arial"/>
                      <w:sz w:val="14"/>
                      <w:szCs w:val="14"/>
                    </w:rPr>
                    <w:t xml:space="preserve"> </w:t>
                  </w:r>
                </w:p>
                <w:p w14:paraId="6F87FD3E" w14:textId="77777777" w:rsidR="00AE0290" w:rsidRPr="00964F61" w:rsidRDefault="00AE0290" w:rsidP="006B52CD">
                  <w:pPr>
                    <w:spacing w:after="0"/>
                    <w:rPr>
                      <w:rFonts w:cs="Arial"/>
                      <w:sz w:val="14"/>
                      <w:szCs w:val="14"/>
                    </w:rPr>
                  </w:pPr>
                  <w:r w:rsidRPr="00964F61">
                    <w:rPr>
                      <w:rFonts w:cs="Arial"/>
                      <w:b/>
                      <w:bCs/>
                      <w:sz w:val="14"/>
                      <w:szCs w:val="14"/>
                    </w:rPr>
                    <w:t>Poziomy emisji powiązane z BAT (BAT-AEL) w odniesieniu do zorganizowanych emisji pyłu, ołowiu i niklu do powietrza pochodzących z obróbki mechanicznej (w tym cięcia wzdłużnego, usuwania zgorzeliny, szlifowania, walcowania wstępnego, walcowania, wykańczania, prostowania blach cienkich), oczyszczania płomieniowego (innego niż ręczne oczyszczanie płomieniowe) oraz spawania</w:t>
                  </w:r>
                  <w:r w:rsidRPr="00964F61">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19"/>
                    <w:gridCol w:w="987"/>
                    <w:gridCol w:w="5509"/>
                  </w:tblGrid>
                  <w:tr w:rsidR="00AE0290" w:rsidRPr="00964F61" w14:paraId="3A2FF022" w14:textId="77777777" w:rsidTr="006B52CD">
                    <w:tc>
                      <w:tcPr>
                        <w:tcW w:w="993" w:type="dxa"/>
                        <w:tcBorders>
                          <w:top w:val="single" w:sz="6" w:space="0" w:color="000000"/>
                          <w:left w:val="single" w:sz="6" w:space="0" w:color="000000"/>
                          <w:bottom w:val="single" w:sz="6" w:space="0" w:color="000000"/>
                          <w:right w:val="single" w:sz="6" w:space="0" w:color="000000"/>
                        </w:tcBorders>
                        <w:hideMark/>
                      </w:tcPr>
                      <w:p w14:paraId="4F0B190D" w14:textId="77777777" w:rsidR="00AE0290" w:rsidRPr="00964F61" w:rsidRDefault="00AE0290" w:rsidP="006B52CD">
                        <w:pPr>
                          <w:spacing w:after="0"/>
                          <w:rPr>
                            <w:rFonts w:cs="Arial"/>
                            <w:b/>
                            <w:bCs/>
                            <w:sz w:val="14"/>
                            <w:szCs w:val="14"/>
                          </w:rPr>
                        </w:pPr>
                        <w:r w:rsidRPr="00964F61">
                          <w:rPr>
                            <w:rFonts w:cs="Arial"/>
                            <w:b/>
                            <w:bCs/>
                            <w:sz w:val="14"/>
                            <w:szCs w:val="14"/>
                          </w:rPr>
                          <w:t>Parametr</w:t>
                        </w:r>
                      </w:p>
                    </w:tc>
                    <w:tc>
                      <w:tcPr>
                        <w:tcW w:w="1066" w:type="dxa"/>
                        <w:tcBorders>
                          <w:top w:val="single" w:sz="6" w:space="0" w:color="000000"/>
                          <w:left w:val="single" w:sz="6" w:space="0" w:color="000000"/>
                          <w:bottom w:val="single" w:sz="6" w:space="0" w:color="000000"/>
                          <w:right w:val="single" w:sz="6" w:space="0" w:color="000000"/>
                        </w:tcBorders>
                        <w:hideMark/>
                      </w:tcPr>
                      <w:p w14:paraId="77CCE65B" w14:textId="77777777" w:rsidR="00AE0290" w:rsidRPr="00964F61" w:rsidRDefault="00AE0290" w:rsidP="006B52CD">
                        <w:pPr>
                          <w:spacing w:after="0"/>
                          <w:rPr>
                            <w:rFonts w:cs="Arial"/>
                            <w:b/>
                            <w:bCs/>
                            <w:sz w:val="14"/>
                            <w:szCs w:val="14"/>
                          </w:rPr>
                        </w:pPr>
                        <w:r w:rsidRPr="00964F61">
                          <w:rPr>
                            <w:rFonts w:cs="Arial"/>
                            <w:b/>
                            <w:bCs/>
                            <w:sz w:val="14"/>
                            <w:szCs w:val="14"/>
                          </w:rPr>
                          <w:t>Jednostka</w:t>
                        </w:r>
                      </w:p>
                    </w:tc>
                    <w:tc>
                      <w:tcPr>
                        <w:tcW w:w="5966" w:type="dxa"/>
                        <w:tcBorders>
                          <w:top w:val="single" w:sz="6" w:space="0" w:color="000000"/>
                          <w:left w:val="single" w:sz="6" w:space="0" w:color="000000"/>
                          <w:bottom w:val="single" w:sz="6" w:space="0" w:color="000000"/>
                          <w:right w:val="single" w:sz="6" w:space="0" w:color="000000"/>
                        </w:tcBorders>
                        <w:hideMark/>
                      </w:tcPr>
                      <w:p w14:paraId="0AAE1AB6" w14:textId="77777777" w:rsidR="00AE0290" w:rsidRPr="00964F61" w:rsidRDefault="00AE0290" w:rsidP="006B52CD">
                        <w:pPr>
                          <w:spacing w:after="0"/>
                          <w:rPr>
                            <w:rFonts w:cs="Arial"/>
                            <w:b/>
                            <w:bCs/>
                            <w:sz w:val="14"/>
                            <w:szCs w:val="14"/>
                          </w:rPr>
                        </w:pPr>
                        <w:r w:rsidRPr="00964F61">
                          <w:rPr>
                            <w:rFonts w:cs="Arial"/>
                            <w:b/>
                            <w:bCs/>
                            <w:sz w:val="14"/>
                            <w:szCs w:val="14"/>
                          </w:rPr>
                          <w:t>BAT-AEL</w:t>
                        </w:r>
                      </w:p>
                      <w:p w14:paraId="54437016" w14:textId="77777777" w:rsidR="00AE0290" w:rsidRPr="00964F61" w:rsidRDefault="00AE0290" w:rsidP="006B52CD">
                        <w:pPr>
                          <w:spacing w:after="0"/>
                          <w:rPr>
                            <w:rFonts w:cs="Arial"/>
                            <w:b/>
                            <w:bCs/>
                            <w:sz w:val="14"/>
                            <w:szCs w:val="14"/>
                          </w:rPr>
                        </w:pPr>
                        <w:r w:rsidRPr="00964F61">
                          <w:rPr>
                            <w:rFonts w:cs="Arial"/>
                            <w:b/>
                            <w:bCs/>
                            <w:sz w:val="14"/>
                            <w:szCs w:val="14"/>
                          </w:rPr>
                          <w:t>(średnia dobowa lub średnia z okresu pobierania próbek)</w:t>
                        </w:r>
                      </w:p>
                    </w:tc>
                  </w:tr>
                  <w:tr w:rsidR="00AE0290" w:rsidRPr="00964F61" w14:paraId="1411DF1D" w14:textId="77777777" w:rsidTr="006B52CD">
                    <w:tc>
                      <w:tcPr>
                        <w:tcW w:w="993" w:type="dxa"/>
                        <w:tcBorders>
                          <w:top w:val="single" w:sz="6" w:space="0" w:color="000000"/>
                          <w:left w:val="single" w:sz="6" w:space="0" w:color="000000"/>
                          <w:bottom w:val="single" w:sz="6" w:space="0" w:color="000000"/>
                          <w:right w:val="single" w:sz="6" w:space="0" w:color="000000"/>
                        </w:tcBorders>
                        <w:hideMark/>
                      </w:tcPr>
                      <w:p w14:paraId="5C1C10A8" w14:textId="77777777" w:rsidR="00AE0290" w:rsidRPr="00964F61" w:rsidRDefault="00AE0290" w:rsidP="006B52CD">
                        <w:pPr>
                          <w:spacing w:after="0"/>
                          <w:rPr>
                            <w:rFonts w:cs="Arial"/>
                            <w:sz w:val="14"/>
                            <w:szCs w:val="14"/>
                          </w:rPr>
                        </w:pPr>
                        <w:r w:rsidRPr="00964F61">
                          <w:rPr>
                            <w:rFonts w:cs="Arial"/>
                            <w:sz w:val="14"/>
                            <w:szCs w:val="14"/>
                          </w:rPr>
                          <w:t>Pył</w:t>
                        </w:r>
                      </w:p>
                    </w:tc>
                    <w:tc>
                      <w:tcPr>
                        <w:tcW w:w="1066" w:type="dxa"/>
                        <w:vMerge w:val="restart"/>
                        <w:tcBorders>
                          <w:top w:val="single" w:sz="6" w:space="0" w:color="000000"/>
                          <w:left w:val="single" w:sz="6" w:space="0" w:color="000000"/>
                          <w:bottom w:val="single" w:sz="6" w:space="0" w:color="000000"/>
                          <w:right w:val="single" w:sz="6" w:space="0" w:color="000000"/>
                        </w:tcBorders>
                        <w:hideMark/>
                      </w:tcPr>
                      <w:p w14:paraId="3BB7E1BC" w14:textId="77777777" w:rsidR="00AE0290" w:rsidRPr="00964F61" w:rsidRDefault="00AE0290" w:rsidP="006B52CD">
                        <w:pPr>
                          <w:spacing w:after="0"/>
                          <w:rPr>
                            <w:rFonts w:cs="Arial"/>
                            <w:sz w:val="14"/>
                            <w:szCs w:val="14"/>
                          </w:rPr>
                        </w:pPr>
                        <w:r w:rsidRPr="00964F61">
                          <w:rPr>
                            <w:rFonts w:cs="Arial"/>
                            <w:sz w:val="14"/>
                            <w:szCs w:val="14"/>
                          </w:rPr>
                          <w:t>mg/Nm</w:t>
                        </w:r>
                        <w:r w:rsidRPr="00964F61">
                          <w:rPr>
                            <w:rFonts w:cs="Arial"/>
                            <w:sz w:val="14"/>
                            <w:szCs w:val="14"/>
                            <w:vertAlign w:val="superscript"/>
                          </w:rPr>
                          <w:t>3</w:t>
                        </w:r>
                        <w:r w:rsidRPr="00964F61">
                          <w:rPr>
                            <w:rFonts w:cs="Arial"/>
                            <w:sz w:val="14"/>
                            <w:szCs w:val="14"/>
                          </w:rPr>
                          <w:t xml:space="preserve"> </w:t>
                        </w:r>
                      </w:p>
                    </w:tc>
                    <w:tc>
                      <w:tcPr>
                        <w:tcW w:w="5966" w:type="dxa"/>
                        <w:tcBorders>
                          <w:top w:val="single" w:sz="6" w:space="0" w:color="000000"/>
                          <w:left w:val="single" w:sz="6" w:space="0" w:color="000000"/>
                          <w:bottom w:val="single" w:sz="6" w:space="0" w:color="000000"/>
                          <w:right w:val="single" w:sz="6" w:space="0" w:color="000000"/>
                        </w:tcBorders>
                        <w:hideMark/>
                      </w:tcPr>
                      <w:p w14:paraId="185BC7EF" w14:textId="77777777" w:rsidR="00AE0290" w:rsidRPr="00964F61" w:rsidRDefault="00AE0290" w:rsidP="006B52CD">
                        <w:pPr>
                          <w:spacing w:after="0"/>
                          <w:rPr>
                            <w:rFonts w:cs="Arial"/>
                            <w:sz w:val="14"/>
                            <w:szCs w:val="14"/>
                          </w:rPr>
                        </w:pPr>
                        <w:r w:rsidRPr="00964F61">
                          <w:rPr>
                            <w:rFonts w:cs="Arial"/>
                            <w:sz w:val="14"/>
                            <w:szCs w:val="14"/>
                          </w:rPr>
                          <w:t xml:space="preserve">&lt; 2 –5 </w:t>
                        </w:r>
                      </w:p>
                    </w:tc>
                  </w:tr>
                  <w:tr w:rsidR="00AE0290" w:rsidRPr="00964F61" w14:paraId="6BF80A6B" w14:textId="77777777" w:rsidTr="006B52CD">
                    <w:tc>
                      <w:tcPr>
                        <w:tcW w:w="993" w:type="dxa"/>
                        <w:tcBorders>
                          <w:top w:val="single" w:sz="6" w:space="0" w:color="000000"/>
                          <w:left w:val="single" w:sz="6" w:space="0" w:color="000000"/>
                          <w:bottom w:val="single" w:sz="6" w:space="0" w:color="000000"/>
                          <w:right w:val="single" w:sz="6" w:space="0" w:color="000000"/>
                        </w:tcBorders>
                        <w:hideMark/>
                      </w:tcPr>
                      <w:p w14:paraId="0CA9135C" w14:textId="77777777" w:rsidR="00AE0290" w:rsidRPr="00964F61" w:rsidRDefault="00AE0290" w:rsidP="006B52CD">
                        <w:pPr>
                          <w:spacing w:after="0"/>
                          <w:rPr>
                            <w:rFonts w:cs="Arial"/>
                            <w:sz w:val="14"/>
                            <w:szCs w:val="14"/>
                          </w:rPr>
                        </w:pPr>
                        <w:r w:rsidRPr="00964F61">
                          <w:rPr>
                            <w:rFonts w:cs="Arial"/>
                            <w:sz w:val="14"/>
                            <w:szCs w:val="14"/>
                          </w:rPr>
                          <w:t>Ni</w:t>
                        </w:r>
                      </w:p>
                    </w:tc>
                    <w:tc>
                      <w:tcPr>
                        <w:tcW w:w="1066" w:type="dxa"/>
                        <w:vMerge/>
                        <w:tcBorders>
                          <w:top w:val="single" w:sz="6" w:space="0" w:color="000000"/>
                          <w:left w:val="single" w:sz="6" w:space="0" w:color="000000"/>
                          <w:bottom w:val="single" w:sz="6" w:space="0" w:color="000000"/>
                          <w:right w:val="single" w:sz="6" w:space="0" w:color="000000"/>
                        </w:tcBorders>
                        <w:vAlign w:val="center"/>
                        <w:hideMark/>
                      </w:tcPr>
                      <w:p w14:paraId="4D587043" w14:textId="77777777" w:rsidR="00AE0290" w:rsidRPr="00964F61" w:rsidRDefault="00AE0290" w:rsidP="006B52CD">
                        <w:pPr>
                          <w:spacing w:after="0"/>
                          <w:rPr>
                            <w:rFonts w:cs="Arial"/>
                            <w:sz w:val="14"/>
                            <w:szCs w:val="14"/>
                          </w:rPr>
                        </w:pPr>
                      </w:p>
                    </w:tc>
                    <w:tc>
                      <w:tcPr>
                        <w:tcW w:w="5966" w:type="dxa"/>
                        <w:tcBorders>
                          <w:top w:val="single" w:sz="6" w:space="0" w:color="000000"/>
                          <w:left w:val="single" w:sz="6" w:space="0" w:color="000000"/>
                          <w:bottom w:val="single" w:sz="6" w:space="0" w:color="000000"/>
                          <w:right w:val="single" w:sz="6" w:space="0" w:color="000000"/>
                        </w:tcBorders>
                        <w:hideMark/>
                      </w:tcPr>
                      <w:p w14:paraId="54D78AE3" w14:textId="77777777" w:rsidR="00AE0290" w:rsidRPr="00964F61" w:rsidRDefault="00AE0290" w:rsidP="006B52CD">
                        <w:pPr>
                          <w:spacing w:after="0"/>
                          <w:rPr>
                            <w:rFonts w:cs="Arial"/>
                            <w:sz w:val="14"/>
                            <w:szCs w:val="14"/>
                          </w:rPr>
                        </w:pPr>
                        <w:r w:rsidRPr="00964F61">
                          <w:rPr>
                            <w:rFonts w:cs="Arial"/>
                            <w:sz w:val="14"/>
                            <w:szCs w:val="14"/>
                          </w:rPr>
                          <w:t xml:space="preserve">0,01 –0,1 </w:t>
                        </w:r>
                      </w:p>
                    </w:tc>
                  </w:tr>
                  <w:tr w:rsidR="00AE0290" w:rsidRPr="00964F61" w14:paraId="7BC3ED14" w14:textId="77777777" w:rsidTr="006B52CD">
                    <w:tc>
                      <w:tcPr>
                        <w:tcW w:w="993" w:type="dxa"/>
                        <w:tcBorders>
                          <w:top w:val="single" w:sz="6" w:space="0" w:color="000000"/>
                          <w:left w:val="single" w:sz="6" w:space="0" w:color="000000"/>
                          <w:bottom w:val="single" w:sz="6" w:space="0" w:color="000000"/>
                          <w:right w:val="single" w:sz="6" w:space="0" w:color="000000"/>
                        </w:tcBorders>
                        <w:hideMark/>
                      </w:tcPr>
                      <w:p w14:paraId="25B4908D" w14:textId="77777777" w:rsidR="00AE0290" w:rsidRPr="00964F61" w:rsidRDefault="00AE0290" w:rsidP="006B52CD">
                        <w:pPr>
                          <w:spacing w:after="0"/>
                          <w:rPr>
                            <w:rFonts w:cs="Arial"/>
                            <w:sz w:val="14"/>
                            <w:szCs w:val="14"/>
                          </w:rPr>
                        </w:pPr>
                        <w:r w:rsidRPr="00964F61">
                          <w:rPr>
                            <w:rFonts w:cs="Arial"/>
                            <w:sz w:val="14"/>
                            <w:szCs w:val="14"/>
                          </w:rPr>
                          <w:t>Pb</w:t>
                        </w:r>
                      </w:p>
                    </w:tc>
                    <w:tc>
                      <w:tcPr>
                        <w:tcW w:w="1066" w:type="dxa"/>
                        <w:vMerge/>
                        <w:tcBorders>
                          <w:top w:val="single" w:sz="6" w:space="0" w:color="000000"/>
                          <w:left w:val="single" w:sz="6" w:space="0" w:color="000000"/>
                          <w:bottom w:val="single" w:sz="6" w:space="0" w:color="000000"/>
                          <w:right w:val="single" w:sz="6" w:space="0" w:color="000000"/>
                        </w:tcBorders>
                        <w:vAlign w:val="center"/>
                        <w:hideMark/>
                      </w:tcPr>
                      <w:p w14:paraId="1B1A376F" w14:textId="77777777" w:rsidR="00AE0290" w:rsidRPr="00964F61" w:rsidRDefault="00AE0290" w:rsidP="006B52CD">
                        <w:pPr>
                          <w:spacing w:after="0"/>
                          <w:rPr>
                            <w:rFonts w:cs="Arial"/>
                            <w:sz w:val="14"/>
                            <w:szCs w:val="14"/>
                          </w:rPr>
                        </w:pPr>
                      </w:p>
                    </w:tc>
                    <w:tc>
                      <w:tcPr>
                        <w:tcW w:w="5966" w:type="dxa"/>
                        <w:tcBorders>
                          <w:top w:val="single" w:sz="6" w:space="0" w:color="000000"/>
                          <w:left w:val="single" w:sz="6" w:space="0" w:color="000000"/>
                          <w:bottom w:val="single" w:sz="6" w:space="0" w:color="000000"/>
                          <w:right w:val="single" w:sz="6" w:space="0" w:color="000000"/>
                        </w:tcBorders>
                        <w:hideMark/>
                      </w:tcPr>
                      <w:p w14:paraId="57CD585E" w14:textId="77777777" w:rsidR="00AE0290" w:rsidRPr="00964F61" w:rsidRDefault="00AE0290" w:rsidP="006B52CD">
                        <w:pPr>
                          <w:spacing w:after="0"/>
                          <w:rPr>
                            <w:rFonts w:cs="Arial"/>
                            <w:sz w:val="14"/>
                            <w:szCs w:val="14"/>
                          </w:rPr>
                        </w:pPr>
                        <w:r w:rsidRPr="00964F61">
                          <w:rPr>
                            <w:rFonts w:cs="Arial"/>
                            <w:sz w:val="14"/>
                            <w:szCs w:val="14"/>
                          </w:rPr>
                          <w:t xml:space="preserve">0,01 –0,035 </w:t>
                        </w:r>
                      </w:p>
                    </w:tc>
                  </w:tr>
                </w:tbl>
                <w:p w14:paraId="266B1DCA" w14:textId="77777777" w:rsidR="00AE0290" w:rsidRPr="00964F61" w:rsidRDefault="00AE0290" w:rsidP="006B52CD">
                  <w:pPr>
                    <w:spacing w:after="0"/>
                    <w:rPr>
                      <w:rFonts w:cs="Arial"/>
                      <w:sz w:val="14"/>
                      <w:szCs w:val="14"/>
                    </w:rPr>
                  </w:pPr>
                  <w:r w:rsidRPr="00964F61">
                    <w:rPr>
                      <w:rFonts w:cs="Arial"/>
                      <w:sz w:val="14"/>
                      <w:szCs w:val="14"/>
                    </w:rPr>
                    <w:t>Powiązane monitorowanie opisano w BAT 7.</w:t>
                  </w:r>
                </w:p>
                <w:p w14:paraId="76629C3B" w14:textId="77777777" w:rsidR="00AE0290" w:rsidRPr="00964F61" w:rsidRDefault="00AE0290" w:rsidP="006B52CD">
                  <w:pPr>
                    <w:spacing w:after="0"/>
                    <w:rPr>
                      <w:rFonts w:cs="Arial"/>
                      <w:sz w:val="14"/>
                      <w:szCs w:val="14"/>
                    </w:rPr>
                  </w:pPr>
                </w:p>
              </w:tc>
            </w:tr>
          </w:tbl>
          <w:p w14:paraId="53018845" w14:textId="77777777" w:rsidR="00AE0290" w:rsidRPr="00225A40" w:rsidRDefault="00AE0290" w:rsidP="006B52CD">
            <w:pPr>
              <w:spacing w:after="0"/>
              <w:rPr>
                <w:rFonts w:cs="Arial"/>
                <w:sz w:val="14"/>
                <w:szCs w:val="14"/>
              </w:rPr>
            </w:pPr>
          </w:p>
        </w:tc>
        <w:tc>
          <w:tcPr>
            <w:tcW w:w="3118" w:type="dxa"/>
            <w:gridSpan w:val="3"/>
          </w:tcPr>
          <w:p w14:paraId="7CD5AC02" w14:textId="77777777" w:rsidR="00AE0290" w:rsidRPr="00225A40" w:rsidRDefault="00AE0290" w:rsidP="006B52CD">
            <w:pPr>
              <w:spacing w:after="0"/>
              <w:rPr>
                <w:rFonts w:cs="Arial"/>
                <w:sz w:val="14"/>
                <w:szCs w:val="14"/>
              </w:rPr>
            </w:pPr>
            <w:r w:rsidRPr="00225A40">
              <w:rPr>
                <w:rFonts w:cs="Arial"/>
                <w:sz w:val="14"/>
                <w:szCs w:val="14"/>
              </w:rPr>
              <w:lastRenderedPageBreak/>
              <w:t>Oczyszczanie zgorzeliny śrutownicami posiadającymi filtry wyłapujące pyły.</w:t>
            </w:r>
          </w:p>
          <w:p w14:paraId="2C34CCFA" w14:textId="77777777" w:rsidR="00AE0290" w:rsidRPr="00225A40" w:rsidRDefault="00AE0290" w:rsidP="006B52CD">
            <w:pPr>
              <w:spacing w:after="0"/>
              <w:rPr>
                <w:rFonts w:cs="Arial"/>
                <w:sz w:val="14"/>
                <w:szCs w:val="14"/>
              </w:rPr>
            </w:pPr>
          </w:p>
          <w:p w14:paraId="00A85D3A" w14:textId="77777777" w:rsidR="00AE0290" w:rsidRPr="00964F61" w:rsidRDefault="00AE0290" w:rsidP="006B52CD">
            <w:pPr>
              <w:pStyle w:val="Akapitzlist"/>
              <w:numPr>
                <w:ilvl w:val="0"/>
                <w:numId w:val="45"/>
              </w:numPr>
              <w:spacing w:after="0"/>
              <w:rPr>
                <w:rFonts w:cs="Arial"/>
                <w:sz w:val="14"/>
                <w:szCs w:val="14"/>
              </w:rPr>
            </w:pPr>
            <w:r w:rsidRPr="00964F61">
              <w:rPr>
                <w:rFonts w:cs="Arial"/>
                <w:sz w:val="14"/>
                <w:szCs w:val="14"/>
              </w:rPr>
              <w:t>Stosowanie odciągów przy spawaniu oraz napawaniu znajdujące się na górnej powierzchni (technika a)</w:t>
            </w:r>
          </w:p>
          <w:p w14:paraId="560D3BB5" w14:textId="77777777" w:rsidR="00AE0290" w:rsidRDefault="00AE0290" w:rsidP="006B52CD">
            <w:pPr>
              <w:pStyle w:val="Akapitzlist"/>
              <w:numPr>
                <w:ilvl w:val="0"/>
                <w:numId w:val="45"/>
              </w:numPr>
              <w:spacing w:after="0"/>
              <w:rPr>
                <w:rFonts w:cs="Arial"/>
                <w:sz w:val="14"/>
                <w:szCs w:val="14"/>
              </w:rPr>
            </w:pPr>
            <w:r w:rsidRPr="00E45B4E">
              <w:rPr>
                <w:rFonts w:cs="Arial"/>
                <w:sz w:val="14"/>
                <w:szCs w:val="14"/>
              </w:rPr>
              <w:t>Stosowanie natrysku wody podczas przeróbki plastycznej materiału</w:t>
            </w:r>
            <w:r>
              <w:rPr>
                <w:rFonts w:cs="Arial"/>
                <w:sz w:val="14"/>
                <w:szCs w:val="14"/>
              </w:rPr>
              <w:t xml:space="preserve"> (technika b)</w:t>
            </w:r>
          </w:p>
          <w:p w14:paraId="54B86D17" w14:textId="77777777" w:rsidR="00AE0290" w:rsidRDefault="00AE0290" w:rsidP="006B52CD">
            <w:pPr>
              <w:spacing w:after="0"/>
              <w:rPr>
                <w:rFonts w:cs="Arial"/>
                <w:sz w:val="14"/>
                <w:szCs w:val="14"/>
              </w:rPr>
            </w:pPr>
            <w:r w:rsidRPr="00AE0FB5">
              <w:rPr>
                <w:rFonts w:cs="Arial"/>
                <w:sz w:val="14"/>
                <w:szCs w:val="14"/>
              </w:rPr>
              <w:t>W celu ograniczenia emisji do powietrza pyłu, niklu i ołowiu podczas obróbki mechanicznej ( w tym cięcia wzdłużnego, usuwania zgorzeliny, szlifowania, walcowania, wykańczania, prostowania blach cienkich) oczyszczania płomieniowego i spawania wykorzystuje się następujące techniki:</w:t>
            </w:r>
          </w:p>
          <w:p w14:paraId="423DE498" w14:textId="77777777" w:rsidR="00AE0290" w:rsidRDefault="00AE0290" w:rsidP="006B52CD">
            <w:pPr>
              <w:pStyle w:val="Akapitzlist"/>
              <w:numPr>
                <w:ilvl w:val="0"/>
                <w:numId w:val="53"/>
              </w:numPr>
              <w:spacing w:after="0"/>
              <w:rPr>
                <w:rFonts w:cs="Arial"/>
                <w:sz w:val="14"/>
                <w:szCs w:val="14"/>
              </w:rPr>
            </w:pPr>
            <w:r>
              <w:rPr>
                <w:rFonts w:cs="Arial"/>
                <w:sz w:val="14"/>
                <w:szCs w:val="14"/>
              </w:rPr>
              <w:lastRenderedPageBreak/>
              <w:t>Używanie odciągów górnych połączonych z komorami filtrującymi (spawanie);</w:t>
            </w:r>
          </w:p>
          <w:p w14:paraId="5B7781DF" w14:textId="77777777" w:rsidR="00AE0290" w:rsidRDefault="00AE0290" w:rsidP="006B52CD">
            <w:pPr>
              <w:pStyle w:val="Akapitzlist"/>
              <w:numPr>
                <w:ilvl w:val="0"/>
                <w:numId w:val="53"/>
              </w:numPr>
              <w:spacing w:after="0"/>
              <w:rPr>
                <w:rFonts w:cs="Arial"/>
                <w:sz w:val="14"/>
                <w:szCs w:val="14"/>
              </w:rPr>
            </w:pPr>
            <w:r>
              <w:rPr>
                <w:rFonts w:cs="Arial"/>
                <w:sz w:val="14"/>
                <w:szCs w:val="14"/>
              </w:rPr>
              <w:t>Używanie filtrów tkaninowych;</w:t>
            </w:r>
          </w:p>
          <w:p w14:paraId="12BE1C02" w14:textId="77777777" w:rsidR="00AE0290" w:rsidRDefault="00AE0290" w:rsidP="006B52CD">
            <w:pPr>
              <w:pStyle w:val="Akapitzlist"/>
              <w:numPr>
                <w:ilvl w:val="0"/>
                <w:numId w:val="53"/>
              </w:numPr>
              <w:spacing w:after="0"/>
              <w:rPr>
                <w:rFonts w:cs="Arial"/>
                <w:sz w:val="14"/>
                <w:szCs w:val="14"/>
              </w:rPr>
            </w:pPr>
            <w:r>
              <w:rPr>
                <w:rFonts w:cs="Arial"/>
                <w:sz w:val="14"/>
                <w:szCs w:val="14"/>
              </w:rPr>
              <w:t>Do wyłapywania cząstek pyłów (usuwanie zgorzeliny);</w:t>
            </w:r>
          </w:p>
          <w:p w14:paraId="224543F5" w14:textId="77777777" w:rsidR="00AE0290" w:rsidRDefault="00AE0290" w:rsidP="006B52CD">
            <w:pPr>
              <w:pStyle w:val="Akapitzlist"/>
              <w:numPr>
                <w:ilvl w:val="0"/>
                <w:numId w:val="53"/>
              </w:numPr>
              <w:spacing w:after="0"/>
              <w:rPr>
                <w:rFonts w:cs="Arial"/>
                <w:sz w:val="14"/>
                <w:szCs w:val="14"/>
              </w:rPr>
            </w:pPr>
            <w:r>
              <w:rPr>
                <w:rFonts w:cs="Arial"/>
                <w:sz w:val="14"/>
                <w:szCs w:val="14"/>
              </w:rPr>
              <w:t>Używanie chłodzenia wodnego;</w:t>
            </w:r>
          </w:p>
          <w:p w14:paraId="564CCF91" w14:textId="77777777" w:rsidR="00AE0290" w:rsidRPr="00AE0FB5" w:rsidRDefault="00AE0290" w:rsidP="006B52CD">
            <w:pPr>
              <w:pStyle w:val="Akapitzlist"/>
              <w:numPr>
                <w:ilvl w:val="0"/>
                <w:numId w:val="53"/>
              </w:numPr>
              <w:spacing w:after="0"/>
              <w:rPr>
                <w:rFonts w:cs="Arial"/>
                <w:sz w:val="14"/>
                <w:szCs w:val="14"/>
              </w:rPr>
            </w:pPr>
            <w:r>
              <w:rPr>
                <w:rFonts w:cs="Arial"/>
                <w:sz w:val="14"/>
                <w:szCs w:val="14"/>
              </w:rPr>
              <w:t>Do ograniczenia emisji pyłów (walcowanie)</w:t>
            </w:r>
          </w:p>
          <w:p w14:paraId="5BC3C50A" w14:textId="77777777" w:rsidR="00AE0290" w:rsidRPr="00225A40" w:rsidRDefault="00AE0290" w:rsidP="006B52CD">
            <w:pPr>
              <w:spacing w:after="0"/>
              <w:rPr>
                <w:rFonts w:cs="Arial"/>
                <w:sz w:val="14"/>
                <w:szCs w:val="14"/>
              </w:rPr>
            </w:pPr>
          </w:p>
          <w:p w14:paraId="006B08E6" w14:textId="77777777" w:rsidR="00AE0290" w:rsidRPr="00225A40" w:rsidRDefault="00AE0290" w:rsidP="006B52CD">
            <w:pPr>
              <w:spacing w:after="0"/>
              <w:rPr>
                <w:rFonts w:cs="Arial"/>
                <w:sz w:val="14"/>
                <w:szCs w:val="14"/>
              </w:rPr>
            </w:pPr>
            <w:r>
              <w:rPr>
                <w:rFonts w:cs="Arial"/>
                <w:b/>
                <w:bCs/>
                <w:sz w:val="14"/>
                <w:szCs w:val="14"/>
              </w:rPr>
              <w:t>Instalacja będzie spełniała wymagania BAT42 po dniu 4 listopada 2026 r.</w:t>
            </w:r>
          </w:p>
        </w:tc>
      </w:tr>
      <w:tr w:rsidR="00AE0290" w:rsidRPr="00225A40" w14:paraId="0B608C29" w14:textId="77777777" w:rsidTr="006B52CD">
        <w:tc>
          <w:tcPr>
            <w:tcW w:w="7939" w:type="dxa"/>
            <w:gridSpan w:val="7"/>
          </w:tcPr>
          <w:tbl>
            <w:tblPr>
              <w:tblW w:w="5000" w:type="pct"/>
              <w:tblLayout w:type="fixed"/>
              <w:tblCellMar>
                <w:left w:w="0" w:type="dxa"/>
                <w:right w:w="0" w:type="dxa"/>
              </w:tblCellMar>
              <w:tblLook w:val="04A0" w:firstRow="1" w:lastRow="0" w:firstColumn="1" w:lastColumn="0" w:noHBand="0" w:noVBand="1"/>
            </w:tblPr>
            <w:tblGrid>
              <w:gridCol w:w="20"/>
              <w:gridCol w:w="337"/>
              <w:gridCol w:w="7366"/>
            </w:tblGrid>
            <w:tr w:rsidR="00AE0290" w:rsidRPr="00225A40" w14:paraId="4D2B0D52" w14:textId="77777777" w:rsidTr="006B52CD">
              <w:tc>
                <w:tcPr>
                  <w:tcW w:w="6" w:type="dxa"/>
                  <w:hideMark/>
                </w:tcPr>
                <w:p w14:paraId="49D4EA7D" w14:textId="77777777" w:rsidR="00AE0290" w:rsidRPr="00225A40" w:rsidRDefault="00AE0290" w:rsidP="006B52CD">
                  <w:pPr>
                    <w:spacing w:after="0"/>
                    <w:rPr>
                      <w:rFonts w:cs="Arial"/>
                      <w:sz w:val="14"/>
                      <w:szCs w:val="14"/>
                    </w:rPr>
                  </w:pPr>
                </w:p>
              </w:tc>
              <w:tc>
                <w:tcPr>
                  <w:tcW w:w="363" w:type="dxa"/>
                  <w:hideMark/>
                </w:tcPr>
                <w:p w14:paraId="083495CB" w14:textId="77777777" w:rsidR="00AE0290" w:rsidRPr="00225A40" w:rsidRDefault="00AE0290" w:rsidP="006B52CD">
                  <w:pPr>
                    <w:spacing w:after="0"/>
                    <w:rPr>
                      <w:rFonts w:cs="Arial"/>
                      <w:sz w:val="14"/>
                      <w:szCs w:val="14"/>
                    </w:rPr>
                  </w:pPr>
                  <w:r w:rsidRPr="00225A40">
                    <w:rPr>
                      <w:rFonts w:cs="Arial"/>
                      <w:b/>
                      <w:bCs/>
                      <w:sz w:val="14"/>
                      <w:szCs w:val="14"/>
                    </w:rPr>
                    <w:t>BAT 43.</w:t>
                  </w:r>
                  <w:r w:rsidRPr="00225A40">
                    <w:rPr>
                      <w:rFonts w:cs="Arial"/>
                      <w:sz w:val="14"/>
                      <w:szCs w:val="14"/>
                    </w:rPr>
                    <w:t xml:space="preserve"> </w:t>
                  </w:r>
                </w:p>
              </w:tc>
              <w:tc>
                <w:tcPr>
                  <w:tcW w:w="7971" w:type="dxa"/>
                  <w:hideMark/>
                </w:tcPr>
                <w:p w14:paraId="64633668" w14:textId="77777777" w:rsidR="00AE0290" w:rsidRPr="00225A40" w:rsidRDefault="00AE0290" w:rsidP="006B52CD">
                  <w:pPr>
                    <w:spacing w:after="0"/>
                    <w:rPr>
                      <w:rFonts w:cs="Arial"/>
                      <w:sz w:val="14"/>
                      <w:szCs w:val="14"/>
                    </w:rPr>
                  </w:pPr>
                  <w:r w:rsidRPr="00225A40">
                    <w:rPr>
                      <w:rFonts w:cs="Arial"/>
                      <w:b/>
                      <w:bCs/>
                      <w:sz w:val="14"/>
                      <w:szCs w:val="14"/>
                    </w:rPr>
                    <w:t>W celu ograniczenia emisji do powietrza pyłu, niklu i ołowiu podczas walcowania wstępnego i walcowania w przypadku niskich poziomów wytwarzania pyłu (np. poniżej 100 g/h (zob. BAT 42 lit. b)) w ramach BAT należy stosować zraszacze wodne.</w:t>
                  </w:r>
                  <w:r w:rsidRPr="00225A40">
                    <w:rPr>
                      <w:rFonts w:cs="Arial"/>
                      <w:sz w:val="14"/>
                      <w:szCs w:val="14"/>
                    </w:rPr>
                    <w:t xml:space="preserve"> </w:t>
                  </w:r>
                </w:p>
              </w:tc>
            </w:tr>
          </w:tbl>
          <w:p w14:paraId="07AADEF4"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4137FA27" w14:textId="77777777" w:rsidR="00AE0290" w:rsidRPr="00225A40" w:rsidRDefault="00AE0290" w:rsidP="006B52CD">
            <w:pPr>
              <w:spacing w:after="0"/>
              <w:rPr>
                <w:rFonts w:cs="Arial"/>
                <w:sz w:val="14"/>
                <w:szCs w:val="14"/>
              </w:rPr>
            </w:pPr>
            <w:r w:rsidRPr="00225A40">
              <w:rPr>
                <w:rFonts w:cs="Arial"/>
                <w:sz w:val="14"/>
                <w:szCs w:val="14"/>
              </w:rPr>
              <w:t>Po stronie wyjścia z każdego stanowiska do walcowania wstępnego i walcowania zainstalowano systemy wtryskowe zraszania wodą w celu ograniczenia powstawania pyłu. Zwilżenie cząstek pyłu wspomaga ich zlepianie się i osadzanie się pyłu. Woda jest zbierana w dolnej części podstawy i oczyszczana (zob. BAT 31).</w:t>
            </w:r>
          </w:p>
          <w:p w14:paraId="1B8476E6" w14:textId="77777777" w:rsidR="00AE0290" w:rsidRPr="00225A40" w:rsidRDefault="00AE0290" w:rsidP="006B52CD">
            <w:pPr>
              <w:spacing w:after="0"/>
              <w:rPr>
                <w:rFonts w:cs="Arial"/>
                <w:sz w:val="14"/>
                <w:szCs w:val="14"/>
              </w:rPr>
            </w:pPr>
          </w:p>
        </w:tc>
        <w:tc>
          <w:tcPr>
            <w:tcW w:w="3118" w:type="dxa"/>
            <w:gridSpan w:val="3"/>
          </w:tcPr>
          <w:p w14:paraId="43D20908" w14:textId="77777777" w:rsidR="00AE0290" w:rsidRPr="00225A40" w:rsidRDefault="00AE0290" w:rsidP="006B52CD">
            <w:pPr>
              <w:spacing w:after="0"/>
              <w:rPr>
                <w:rFonts w:cs="Arial"/>
                <w:sz w:val="14"/>
                <w:szCs w:val="14"/>
              </w:rPr>
            </w:pPr>
            <w:r w:rsidRPr="00225A40">
              <w:rPr>
                <w:rFonts w:cs="Arial"/>
                <w:sz w:val="14"/>
                <w:szCs w:val="14"/>
              </w:rPr>
              <w:t>Stosowanie natrysku wody podczas przeróbki plastycznej materiału w obiegu zamkniętym. Dla każdej z kratek walcowniczych (1-4) podłączone jest chłodzenie wodne od strony górnego walca. Dodatkowo na klatce wykańczającej dołożone jest dodatkowe zraszanie pasma walcowanego. Zraszanie wodne zamknięte zostało w obiegu w którym cząstki pyłu osiadają w zbiornikach, które następnie są oczyszczane.</w:t>
            </w:r>
          </w:p>
          <w:p w14:paraId="6BB14993" w14:textId="77777777" w:rsidR="00AE0290" w:rsidRPr="00225A40" w:rsidRDefault="00AE0290" w:rsidP="006B52CD">
            <w:pPr>
              <w:spacing w:after="0"/>
              <w:rPr>
                <w:rFonts w:cs="Arial"/>
                <w:b/>
                <w:bCs/>
                <w:sz w:val="14"/>
                <w:szCs w:val="14"/>
              </w:rPr>
            </w:pPr>
            <w:r w:rsidRPr="00225A40">
              <w:rPr>
                <w:rFonts w:cs="Arial"/>
                <w:b/>
                <w:bCs/>
                <w:sz w:val="14"/>
                <w:szCs w:val="14"/>
              </w:rPr>
              <w:t>BAT 43 uznaje się za spełniony.</w:t>
            </w:r>
          </w:p>
        </w:tc>
      </w:tr>
      <w:tr w:rsidR="00AE0290" w:rsidRPr="00225A40" w14:paraId="7F269B4C" w14:textId="77777777" w:rsidTr="006B52CD">
        <w:tc>
          <w:tcPr>
            <w:tcW w:w="11057" w:type="dxa"/>
            <w:gridSpan w:val="10"/>
          </w:tcPr>
          <w:p w14:paraId="11EDA8D6" w14:textId="77777777" w:rsidR="00AE0290" w:rsidRPr="00225A40" w:rsidRDefault="00AE0290" w:rsidP="006B52CD">
            <w:pPr>
              <w:spacing w:after="0"/>
              <w:rPr>
                <w:rFonts w:cs="Arial"/>
                <w:b/>
                <w:bCs/>
                <w:sz w:val="14"/>
                <w:szCs w:val="14"/>
              </w:rPr>
            </w:pPr>
            <w:r w:rsidRPr="00225A40">
              <w:rPr>
                <w:rFonts w:cs="Arial"/>
                <w:b/>
                <w:bCs/>
                <w:sz w:val="14"/>
                <w:szCs w:val="14"/>
              </w:rPr>
              <w:t xml:space="preserve">1.3.    </w:t>
            </w:r>
            <w:r w:rsidRPr="00225A40">
              <w:rPr>
                <w:rFonts w:cs="Arial"/>
                <w:b/>
                <w:bCs/>
                <w:i/>
                <w:iCs/>
                <w:sz w:val="14"/>
                <w:szCs w:val="14"/>
              </w:rPr>
              <w:t>Konkluzje dotyczące BAT w odniesieniu do walcowania na zimno</w:t>
            </w:r>
            <w:r w:rsidRPr="00225A40">
              <w:rPr>
                <w:rFonts w:cs="Arial"/>
                <w:b/>
                <w:bCs/>
                <w:sz w:val="14"/>
                <w:szCs w:val="14"/>
              </w:rPr>
              <w:t xml:space="preserve"> </w:t>
            </w:r>
          </w:p>
          <w:p w14:paraId="6572C619" w14:textId="77777777" w:rsidR="00AE0290" w:rsidRPr="00225A40" w:rsidRDefault="00AE0290" w:rsidP="006B52CD">
            <w:pPr>
              <w:spacing w:after="0"/>
              <w:rPr>
                <w:rFonts w:cs="Arial"/>
                <w:sz w:val="14"/>
                <w:szCs w:val="14"/>
              </w:rPr>
            </w:pPr>
            <w:r w:rsidRPr="00225A40">
              <w:rPr>
                <w:rFonts w:cs="Arial"/>
                <w:sz w:val="14"/>
                <w:szCs w:val="14"/>
              </w:rPr>
              <w:t>Konkluzje dotyczące BAT przedstawione w niniejszej sekcji mają zastosowanie w uzupełnieniu do ogólnych konkluzji dotyczących BAT podanych w sekcji 1.1.</w:t>
            </w:r>
          </w:p>
        </w:tc>
      </w:tr>
      <w:tr w:rsidR="00AE0290" w:rsidRPr="00225A40" w14:paraId="2B388E58" w14:textId="77777777" w:rsidTr="006B52CD">
        <w:tc>
          <w:tcPr>
            <w:tcW w:w="7939" w:type="dxa"/>
            <w:gridSpan w:val="7"/>
          </w:tcPr>
          <w:p w14:paraId="0720BA3C" w14:textId="77777777" w:rsidR="00AE0290" w:rsidRPr="00225A40" w:rsidRDefault="00AE0290" w:rsidP="006B52CD">
            <w:pPr>
              <w:spacing w:after="0"/>
              <w:rPr>
                <w:rFonts w:cs="Arial"/>
                <w:b/>
                <w:bCs/>
                <w:sz w:val="14"/>
                <w:szCs w:val="14"/>
              </w:rPr>
            </w:pPr>
            <w:r w:rsidRPr="00225A40">
              <w:rPr>
                <w:rFonts w:cs="Arial"/>
                <w:b/>
                <w:bCs/>
                <w:sz w:val="14"/>
                <w:szCs w:val="14"/>
              </w:rPr>
              <w:t xml:space="preserve">1.3.1.   Efektywność energetyczna </w:t>
            </w:r>
          </w:p>
          <w:tbl>
            <w:tblPr>
              <w:tblW w:w="5000" w:type="pct"/>
              <w:tblLayout w:type="fixed"/>
              <w:tblCellMar>
                <w:left w:w="0" w:type="dxa"/>
                <w:right w:w="0" w:type="dxa"/>
              </w:tblCellMar>
              <w:tblLook w:val="04A0" w:firstRow="1" w:lastRow="0" w:firstColumn="1" w:lastColumn="0" w:noHBand="0" w:noVBand="1"/>
            </w:tblPr>
            <w:tblGrid>
              <w:gridCol w:w="20"/>
              <w:gridCol w:w="274"/>
              <w:gridCol w:w="7429"/>
            </w:tblGrid>
            <w:tr w:rsidR="00AE0290" w:rsidRPr="00225A40" w14:paraId="130C55BD" w14:textId="77777777" w:rsidTr="006B52CD">
              <w:tc>
                <w:tcPr>
                  <w:tcW w:w="6" w:type="dxa"/>
                  <w:hideMark/>
                </w:tcPr>
                <w:p w14:paraId="0D953A96" w14:textId="77777777" w:rsidR="00AE0290" w:rsidRPr="00225A40" w:rsidRDefault="00AE0290" w:rsidP="006B52CD">
                  <w:pPr>
                    <w:spacing w:after="0"/>
                    <w:rPr>
                      <w:rFonts w:cs="Arial"/>
                      <w:b/>
                      <w:bCs/>
                      <w:sz w:val="14"/>
                      <w:szCs w:val="14"/>
                    </w:rPr>
                  </w:pPr>
                </w:p>
              </w:tc>
              <w:tc>
                <w:tcPr>
                  <w:tcW w:w="295" w:type="dxa"/>
                  <w:hideMark/>
                </w:tcPr>
                <w:p w14:paraId="30F5351B" w14:textId="77777777" w:rsidR="00AE0290" w:rsidRPr="00225A40" w:rsidRDefault="00AE0290" w:rsidP="006B52CD">
                  <w:pPr>
                    <w:spacing w:after="0"/>
                    <w:rPr>
                      <w:rFonts w:cs="Arial"/>
                      <w:sz w:val="14"/>
                      <w:szCs w:val="14"/>
                    </w:rPr>
                  </w:pPr>
                  <w:r w:rsidRPr="00225A40">
                    <w:rPr>
                      <w:rFonts w:cs="Arial"/>
                      <w:b/>
                      <w:bCs/>
                      <w:sz w:val="14"/>
                      <w:szCs w:val="14"/>
                    </w:rPr>
                    <w:t>BAT 44.</w:t>
                  </w:r>
                  <w:r w:rsidRPr="00225A40">
                    <w:rPr>
                      <w:rFonts w:cs="Arial"/>
                      <w:sz w:val="14"/>
                      <w:szCs w:val="14"/>
                    </w:rPr>
                    <w:t xml:space="preserve"> </w:t>
                  </w:r>
                </w:p>
              </w:tc>
              <w:tc>
                <w:tcPr>
                  <w:tcW w:w="8039" w:type="dxa"/>
                  <w:hideMark/>
                </w:tcPr>
                <w:p w14:paraId="4A031184" w14:textId="77777777" w:rsidR="00AE0290" w:rsidRPr="00225A40" w:rsidRDefault="00AE0290" w:rsidP="006B52CD">
                  <w:pPr>
                    <w:spacing w:after="0"/>
                    <w:rPr>
                      <w:rFonts w:cs="Arial"/>
                      <w:sz w:val="14"/>
                      <w:szCs w:val="14"/>
                    </w:rPr>
                  </w:pPr>
                  <w:r w:rsidRPr="00225A40">
                    <w:rPr>
                      <w:rFonts w:cs="Arial"/>
                      <w:b/>
                      <w:bCs/>
                      <w:sz w:val="14"/>
                      <w:szCs w:val="14"/>
                    </w:rPr>
                    <w:t>Aby zwiększyć efektywność energetyczną w procesie walcowania, w ramach BAT należy stosować kombinację poniższych technik.</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1393"/>
                    <w:gridCol w:w="3796"/>
                    <w:gridCol w:w="2092"/>
                  </w:tblGrid>
                  <w:tr w:rsidR="00AE0290" w:rsidRPr="00225A40" w14:paraId="3C094809" w14:textId="77777777" w:rsidTr="006B52CD">
                    <w:tc>
                      <w:tcPr>
                        <w:tcW w:w="1648" w:type="dxa"/>
                        <w:gridSpan w:val="2"/>
                        <w:tcBorders>
                          <w:top w:val="single" w:sz="6" w:space="0" w:color="000000"/>
                          <w:left w:val="single" w:sz="6" w:space="0" w:color="000000"/>
                          <w:bottom w:val="single" w:sz="6" w:space="0" w:color="000000"/>
                          <w:right w:val="single" w:sz="6" w:space="0" w:color="000000"/>
                        </w:tcBorders>
                        <w:hideMark/>
                      </w:tcPr>
                      <w:p w14:paraId="72C3E472"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4111" w:type="dxa"/>
                        <w:tcBorders>
                          <w:top w:val="single" w:sz="6" w:space="0" w:color="000000"/>
                          <w:left w:val="single" w:sz="6" w:space="0" w:color="000000"/>
                          <w:bottom w:val="single" w:sz="6" w:space="0" w:color="000000"/>
                          <w:right w:val="single" w:sz="6" w:space="0" w:color="000000"/>
                        </w:tcBorders>
                        <w:hideMark/>
                      </w:tcPr>
                      <w:p w14:paraId="601FCE0B"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264" w:type="dxa"/>
                        <w:tcBorders>
                          <w:top w:val="single" w:sz="6" w:space="0" w:color="000000"/>
                          <w:left w:val="single" w:sz="6" w:space="0" w:color="000000"/>
                          <w:bottom w:val="single" w:sz="6" w:space="0" w:color="000000"/>
                          <w:right w:val="single" w:sz="6" w:space="0" w:color="000000"/>
                        </w:tcBorders>
                        <w:hideMark/>
                      </w:tcPr>
                      <w:p w14:paraId="3F3053BD"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6EAD581C"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4B1D5AF5" w14:textId="77777777" w:rsidR="00AE0290" w:rsidRPr="00225A40" w:rsidRDefault="00AE0290" w:rsidP="006B52CD">
                        <w:pPr>
                          <w:spacing w:after="0"/>
                          <w:rPr>
                            <w:rFonts w:cs="Arial"/>
                            <w:sz w:val="14"/>
                            <w:szCs w:val="14"/>
                          </w:rPr>
                        </w:pPr>
                        <w:r w:rsidRPr="00225A40">
                          <w:rPr>
                            <w:rFonts w:cs="Arial"/>
                            <w:sz w:val="14"/>
                            <w:szCs w:val="14"/>
                          </w:rPr>
                          <w:t>a.</w:t>
                        </w:r>
                      </w:p>
                    </w:tc>
                    <w:tc>
                      <w:tcPr>
                        <w:tcW w:w="1507" w:type="dxa"/>
                        <w:tcBorders>
                          <w:top w:val="single" w:sz="6" w:space="0" w:color="000000"/>
                          <w:left w:val="single" w:sz="6" w:space="0" w:color="000000"/>
                          <w:bottom w:val="single" w:sz="6" w:space="0" w:color="000000"/>
                          <w:right w:val="single" w:sz="6" w:space="0" w:color="000000"/>
                        </w:tcBorders>
                        <w:hideMark/>
                      </w:tcPr>
                      <w:p w14:paraId="4037531A" w14:textId="77777777" w:rsidR="00AE0290" w:rsidRPr="00225A40" w:rsidRDefault="00AE0290" w:rsidP="006B52CD">
                        <w:pPr>
                          <w:spacing w:after="0"/>
                          <w:rPr>
                            <w:rFonts w:cs="Arial"/>
                            <w:sz w:val="14"/>
                            <w:szCs w:val="14"/>
                          </w:rPr>
                        </w:pPr>
                        <w:r w:rsidRPr="00225A40">
                          <w:rPr>
                            <w:rFonts w:cs="Arial"/>
                            <w:sz w:val="14"/>
                            <w:szCs w:val="14"/>
                          </w:rPr>
                          <w:t>Walcowanie ciągłe stali niskostopowych i stopowych</w:t>
                        </w:r>
                      </w:p>
                    </w:tc>
                    <w:tc>
                      <w:tcPr>
                        <w:tcW w:w="4111" w:type="dxa"/>
                        <w:tcBorders>
                          <w:top w:val="single" w:sz="6" w:space="0" w:color="000000"/>
                          <w:left w:val="single" w:sz="6" w:space="0" w:color="000000"/>
                          <w:bottom w:val="single" w:sz="6" w:space="0" w:color="000000"/>
                          <w:right w:val="single" w:sz="6" w:space="0" w:color="000000"/>
                        </w:tcBorders>
                        <w:hideMark/>
                      </w:tcPr>
                      <w:p w14:paraId="257BEE14" w14:textId="77777777" w:rsidR="00AE0290" w:rsidRPr="00225A40" w:rsidRDefault="00AE0290" w:rsidP="006B52CD">
                        <w:pPr>
                          <w:spacing w:after="0"/>
                          <w:rPr>
                            <w:rFonts w:cs="Arial"/>
                            <w:sz w:val="14"/>
                            <w:szCs w:val="14"/>
                          </w:rPr>
                        </w:pPr>
                        <w:r w:rsidRPr="00225A40">
                          <w:rPr>
                            <w:rFonts w:cs="Arial"/>
                            <w:sz w:val="14"/>
                            <w:szCs w:val="14"/>
                          </w:rPr>
                          <w:t>Zamiast konwencjonalnego walcowania nieciągłego (np. przy użyciu walcarek tandem do walcowania na zimno) stosuje się walcowanie ciągłe (np. przy użyciu walcarek nawrotnych), co umożliwia stabilne podawanie materiału oraz rzadsze uruchamianie i wyłączanie.</w:t>
                        </w:r>
                      </w:p>
                    </w:tc>
                    <w:tc>
                      <w:tcPr>
                        <w:tcW w:w="2264" w:type="dxa"/>
                        <w:tcBorders>
                          <w:top w:val="single" w:sz="6" w:space="0" w:color="000000"/>
                          <w:left w:val="single" w:sz="6" w:space="0" w:color="000000"/>
                          <w:bottom w:val="single" w:sz="6" w:space="0" w:color="000000"/>
                          <w:right w:val="single" w:sz="6" w:space="0" w:color="000000"/>
                        </w:tcBorders>
                        <w:hideMark/>
                      </w:tcPr>
                      <w:p w14:paraId="1E6942BE" w14:textId="77777777" w:rsidR="00AE0290" w:rsidRPr="00225A40" w:rsidRDefault="00AE0290" w:rsidP="006B52CD">
                        <w:pPr>
                          <w:spacing w:after="0"/>
                          <w:rPr>
                            <w:rFonts w:cs="Arial"/>
                            <w:sz w:val="14"/>
                            <w:szCs w:val="14"/>
                          </w:rPr>
                        </w:pPr>
                        <w:r w:rsidRPr="00225A40">
                          <w:rPr>
                            <w:rFonts w:cs="Arial"/>
                            <w:sz w:val="14"/>
                            <w:szCs w:val="14"/>
                          </w:rPr>
                          <w:t>Technika ta ma zastosowanie wyłącznie do nowych zespołów urządzeń oraz w przypadku znaczącej modernizacji zespołu urządzeń.</w:t>
                        </w:r>
                      </w:p>
                      <w:p w14:paraId="473245D2"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ze względu na specyfikacje produktu.</w:t>
                        </w:r>
                      </w:p>
                    </w:tc>
                  </w:tr>
                  <w:tr w:rsidR="00AE0290" w:rsidRPr="00225A40" w14:paraId="5AAEDB83"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0B1A2DAD" w14:textId="77777777" w:rsidR="00AE0290" w:rsidRPr="00225A40" w:rsidRDefault="00AE0290" w:rsidP="006B52CD">
                        <w:pPr>
                          <w:spacing w:after="0"/>
                          <w:rPr>
                            <w:rFonts w:cs="Arial"/>
                            <w:sz w:val="14"/>
                            <w:szCs w:val="14"/>
                          </w:rPr>
                        </w:pPr>
                        <w:r w:rsidRPr="00225A40">
                          <w:rPr>
                            <w:rFonts w:cs="Arial"/>
                            <w:sz w:val="14"/>
                            <w:szCs w:val="14"/>
                          </w:rPr>
                          <w:t>b.</w:t>
                        </w:r>
                      </w:p>
                    </w:tc>
                    <w:tc>
                      <w:tcPr>
                        <w:tcW w:w="1507" w:type="dxa"/>
                        <w:tcBorders>
                          <w:top w:val="single" w:sz="6" w:space="0" w:color="000000"/>
                          <w:left w:val="single" w:sz="6" w:space="0" w:color="000000"/>
                          <w:bottom w:val="single" w:sz="6" w:space="0" w:color="000000"/>
                          <w:right w:val="single" w:sz="6" w:space="0" w:color="000000"/>
                        </w:tcBorders>
                        <w:hideMark/>
                      </w:tcPr>
                      <w:p w14:paraId="0656F0EF" w14:textId="77777777" w:rsidR="00AE0290" w:rsidRPr="00225A40" w:rsidRDefault="00AE0290" w:rsidP="006B52CD">
                        <w:pPr>
                          <w:spacing w:after="0"/>
                          <w:rPr>
                            <w:rFonts w:cs="Arial"/>
                            <w:sz w:val="14"/>
                            <w:szCs w:val="14"/>
                          </w:rPr>
                        </w:pPr>
                        <w:r w:rsidRPr="00225A40">
                          <w:rPr>
                            <w:rFonts w:cs="Arial"/>
                            <w:sz w:val="14"/>
                            <w:szCs w:val="14"/>
                          </w:rPr>
                          <w:t>Zmniejszenie tarcia podczas walcowania</w:t>
                        </w:r>
                      </w:p>
                    </w:tc>
                    <w:tc>
                      <w:tcPr>
                        <w:tcW w:w="4111" w:type="dxa"/>
                        <w:tcBorders>
                          <w:top w:val="single" w:sz="6" w:space="0" w:color="000000"/>
                          <w:left w:val="single" w:sz="6" w:space="0" w:color="000000"/>
                          <w:bottom w:val="single" w:sz="6" w:space="0" w:color="000000"/>
                          <w:right w:val="single" w:sz="6" w:space="0" w:color="000000"/>
                        </w:tcBorders>
                        <w:hideMark/>
                      </w:tcPr>
                      <w:p w14:paraId="5065C54F" w14:textId="77777777" w:rsidR="00AE0290" w:rsidRPr="00225A40" w:rsidRDefault="00AE0290" w:rsidP="006B52CD">
                        <w:pPr>
                          <w:spacing w:after="0"/>
                          <w:rPr>
                            <w:rFonts w:cs="Arial"/>
                            <w:sz w:val="14"/>
                            <w:szCs w:val="14"/>
                          </w:rPr>
                        </w:pPr>
                        <w:r w:rsidRPr="00225A40">
                          <w:rPr>
                            <w:rFonts w:cs="Arial"/>
                            <w:sz w:val="14"/>
                            <w:szCs w:val="14"/>
                          </w:rPr>
                          <w:t>Zob. sekcja 1.7.1.</w:t>
                        </w:r>
                      </w:p>
                    </w:tc>
                    <w:tc>
                      <w:tcPr>
                        <w:tcW w:w="2264" w:type="dxa"/>
                        <w:tcBorders>
                          <w:top w:val="single" w:sz="6" w:space="0" w:color="000000"/>
                          <w:left w:val="single" w:sz="6" w:space="0" w:color="000000"/>
                          <w:bottom w:val="single" w:sz="6" w:space="0" w:color="000000"/>
                          <w:right w:val="single" w:sz="6" w:space="0" w:color="000000"/>
                        </w:tcBorders>
                        <w:hideMark/>
                      </w:tcPr>
                      <w:p w14:paraId="6B4F4249"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610F9C38"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01280723" w14:textId="77777777" w:rsidR="00AE0290" w:rsidRPr="00225A40" w:rsidRDefault="00AE0290" w:rsidP="006B52CD">
                        <w:pPr>
                          <w:spacing w:after="0"/>
                          <w:rPr>
                            <w:rFonts w:cs="Arial"/>
                            <w:sz w:val="14"/>
                            <w:szCs w:val="14"/>
                          </w:rPr>
                        </w:pPr>
                        <w:r w:rsidRPr="00225A40">
                          <w:rPr>
                            <w:rFonts w:cs="Arial"/>
                            <w:sz w:val="14"/>
                            <w:szCs w:val="14"/>
                          </w:rPr>
                          <w:t>c.</w:t>
                        </w:r>
                      </w:p>
                    </w:tc>
                    <w:tc>
                      <w:tcPr>
                        <w:tcW w:w="1507" w:type="dxa"/>
                        <w:tcBorders>
                          <w:top w:val="single" w:sz="6" w:space="0" w:color="000000"/>
                          <w:left w:val="single" w:sz="6" w:space="0" w:color="000000"/>
                          <w:bottom w:val="single" w:sz="6" w:space="0" w:color="000000"/>
                          <w:right w:val="single" w:sz="6" w:space="0" w:color="000000"/>
                        </w:tcBorders>
                        <w:hideMark/>
                      </w:tcPr>
                      <w:p w14:paraId="77A67552" w14:textId="77777777" w:rsidR="00AE0290" w:rsidRPr="00225A40" w:rsidRDefault="00AE0290" w:rsidP="006B52CD">
                        <w:pPr>
                          <w:spacing w:after="0"/>
                          <w:rPr>
                            <w:rFonts w:cs="Arial"/>
                            <w:sz w:val="14"/>
                            <w:szCs w:val="14"/>
                          </w:rPr>
                        </w:pPr>
                        <w:r w:rsidRPr="00225A40">
                          <w:rPr>
                            <w:rFonts w:cs="Arial"/>
                            <w:sz w:val="14"/>
                            <w:szCs w:val="14"/>
                          </w:rPr>
                          <w:t>Optymalizacja walcowania wspomagana komputerowo</w:t>
                        </w:r>
                      </w:p>
                    </w:tc>
                    <w:tc>
                      <w:tcPr>
                        <w:tcW w:w="4111" w:type="dxa"/>
                        <w:tcBorders>
                          <w:top w:val="single" w:sz="6" w:space="0" w:color="000000"/>
                          <w:left w:val="single" w:sz="6" w:space="0" w:color="000000"/>
                          <w:bottom w:val="single" w:sz="6" w:space="0" w:color="000000"/>
                          <w:right w:val="single" w:sz="6" w:space="0" w:color="000000"/>
                        </w:tcBorders>
                        <w:hideMark/>
                      </w:tcPr>
                      <w:p w14:paraId="47EFC00E" w14:textId="77777777" w:rsidR="00AE0290" w:rsidRPr="00225A40" w:rsidRDefault="00AE0290" w:rsidP="006B52CD">
                        <w:pPr>
                          <w:spacing w:after="0"/>
                          <w:rPr>
                            <w:rFonts w:cs="Arial"/>
                            <w:sz w:val="14"/>
                            <w:szCs w:val="14"/>
                          </w:rPr>
                        </w:pPr>
                        <w:r w:rsidRPr="00225A40">
                          <w:rPr>
                            <w:rFonts w:cs="Arial"/>
                            <w:sz w:val="14"/>
                            <w:szCs w:val="14"/>
                          </w:rPr>
                          <w:t>Redukcja grubości jest sterowana komputerowo, aby zminimalizować liczbę przejść walcowniczych.</w:t>
                        </w:r>
                      </w:p>
                    </w:tc>
                    <w:tc>
                      <w:tcPr>
                        <w:tcW w:w="2264" w:type="dxa"/>
                        <w:tcBorders>
                          <w:top w:val="single" w:sz="6" w:space="0" w:color="000000"/>
                          <w:left w:val="single" w:sz="6" w:space="0" w:color="000000"/>
                          <w:bottom w:val="single" w:sz="6" w:space="0" w:color="000000"/>
                          <w:right w:val="single" w:sz="6" w:space="0" w:color="000000"/>
                        </w:tcBorders>
                        <w:hideMark/>
                      </w:tcPr>
                      <w:p w14:paraId="53A7A271"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2EE90203" w14:textId="77777777" w:rsidR="00AE0290" w:rsidRPr="00225A40" w:rsidRDefault="00AE0290" w:rsidP="006B52CD">
                  <w:pPr>
                    <w:spacing w:after="0"/>
                    <w:rPr>
                      <w:rFonts w:cs="Arial"/>
                      <w:sz w:val="14"/>
                      <w:szCs w:val="14"/>
                    </w:rPr>
                  </w:pPr>
                  <w:r w:rsidRPr="00225A40">
                    <w:rPr>
                      <w:rFonts w:cs="Arial"/>
                      <w:i/>
                      <w:iCs/>
                      <w:sz w:val="14"/>
                      <w:szCs w:val="14"/>
                    </w:rPr>
                    <w:t>Tabela 1.24</w:t>
                  </w:r>
                  <w:r w:rsidRPr="00225A40">
                    <w:rPr>
                      <w:rFonts w:cs="Arial"/>
                      <w:sz w:val="14"/>
                      <w:szCs w:val="14"/>
                    </w:rPr>
                    <w:t xml:space="preserve"> </w:t>
                  </w:r>
                </w:p>
                <w:p w14:paraId="3BFEF59F" w14:textId="77777777" w:rsidR="00AE0290" w:rsidRPr="00225A40" w:rsidRDefault="00AE0290" w:rsidP="006B52CD">
                  <w:pPr>
                    <w:spacing w:after="0"/>
                    <w:rPr>
                      <w:rFonts w:cs="Arial"/>
                      <w:sz w:val="14"/>
                      <w:szCs w:val="14"/>
                    </w:rPr>
                  </w:pPr>
                  <w:r w:rsidRPr="00225A40">
                    <w:rPr>
                      <w:rFonts w:cs="Arial"/>
                      <w:b/>
                      <w:bCs/>
                      <w:sz w:val="14"/>
                      <w:szCs w:val="14"/>
                    </w:rPr>
                    <w:t>Poziomy efektywności środowiskowej powiązane z BAT (BAT-AEPL) w odniesieniu do jednostkowego zużycia energii w procesie walcowania</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4736"/>
                    <w:gridCol w:w="1035"/>
                    <w:gridCol w:w="1642"/>
                  </w:tblGrid>
                  <w:tr w:rsidR="00AE0290" w:rsidRPr="00225A40" w14:paraId="0109C7F5" w14:textId="77777777" w:rsidTr="006B52CD">
                    <w:tc>
                      <w:tcPr>
                        <w:tcW w:w="5129" w:type="dxa"/>
                        <w:tcBorders>
                          <w:top w:val="single" w:sz="6" w:space="0" w:color="000000"/>
                          <w:left w:val="single" w:sz="6" w:space="0" w:color="000000"/>
                          <w:bottom w:val="single" w:sz="6" w:space="0" w:color="000000"/>
                          <w:right w:val="single" w:sz="6" w:space="0" w:color="000000"/>
                        </w:tcBorders>
                        <w:hideMark/>
                      </w:tcPr>
                      <w:p w14:paraId="3F21A802" w14:textId="77777777" w:rsidR="00AE0290" w:rsidRPr="00225A40" w:rsidRDefault="00AE0290" w:rsidP="006B52CD">
                        <w:pPr>
                          <w:spacing w:after="0"/>
                          <w:rPr>
                            <w:rFonts w:cs="Arial"/>
                            <w:b/>
                            <w:bCs/>
                            <w:sz w:val="14"/>
                            <w:szCs w:val="14"/>
                          </w:rPr>
                        </w:pPr>
                        <w:r w:rsidRPr="00225A40">
                          <w:rPr>
                            <w:rFonts w:cs="Arial"/>
                            <w:b/>
                            <w:bCs/>
                            <w:sz w:val="14"/>
                            <w:szCs w:val="14"/>
                          </w:rPr>
                          <w:t>Wyroby stalowe na końcu procesu walcowania</w:t>
                        </w:r>
                      </w:p>
                    </w:tc>
                    <w:tc>
                      <w:tcPr>
                        <w:tcW w:w="1118" w:type="dxa"/>
                        <w:tcBorders>
                          <w:top w:val="single" w:sz="6" w:space="0" w:color="000000"/>
                          <w:left w:val="single" w:sz="6" w:space="0" w:color="000000"/>
                          <w:bottom w:val="single" w:sz="6" w:space="0" w:color="000000"/>
                          <w:right w:val="single" w:sz="6" w:space="0" w:color="000000"/>
                        </w:tcBorders>
                        <w:hideMark/>
                      </w:tcPr>
                      <w:p w14:paraId="09372700"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1776" w:type="dxa"/>
                        <w:tcBorders>
                          <w:top w:val="single" w:sz="6" w:space="0" w:color="000000"/>
                          <w:left w:val="single" w:sz="6" w:space="0" w:color="000000"/>
                          <w:bottom w:val="single" w:sz="6" w:space="0" w:color="000000"/>
                          <w:right w:val="single" w:sz="6" w:space="0" w:color="000000"/>
                        </w:tcBorders>
                        <w:hideMark/>
                      </w:tcPr>
                      <w:p w14:paraId="23DFEF69" w14:textId="77777777" w:rsidR="00AE0290" w:rsidRPr="00225A40" w:rsidRDefault="00AE0290" w:rsidP="006B52CD">
                        <w:pPr>
                          <w:spacing w:after="0"/>
                          <w:rPr>
                            <w:rFonts w:cs="Arial"/>
                            <w:b/>
                            <w:bCs/>
                            <w:sz w:val="14"/>
                            <w:szCs w:val="14"/>
                          </w:rPr>
                        </w:pPr>
                        <w:r w:rsidRPr="00225A40">
                          <w:rPr>
                            <w:rFonts w:cs="Arial"/>
                            <w:b/>
                            <w:bCs/>
                            <w:sz w:val="14"/>
                            <w:szCs w:val="14"/>
                          </w:rPr>
                          <w:t>BAT-AEPL</w:t>
                        </w:r>
                      </w:p>
                      <w:p w14:paraId="60F062C3" w14:textId="77777777" w:rsidR="00AE0290" w:rsidRPr="00225A40" w:rsidRDefault="00AE0290" w:rsidP="006B52CD">
                        <w:pPr>
                          <w:spacing w:after="0"/>
                          <w:rPr>
                            <w:rFonts w:cs="Arial"/>
                            <w:b/>
                            <w:bCs/>
                            <w:sz w:val="14"/>
                            <w:szCs w:val="14"/>
                          </w:rPr>
                        </w:pPr>
                        <w:r w:rsidRPr="00225A40">
                          <w:rPr>
                            <w:rFonts w:cs="Arial"/>
                            <w:b/>
                            <w:bCs/>
                            <w:sz w:val="14"/>
                            <w:szCs w:val="14"/>
                          </w:rPr>
                          <w:t>(średnia roczna)</w:t>
                        </w:r>
                      </w:p>
                    </w:tc>
                  </w:tr>
                  <w:tr w:rsidR="00AE0290" w:rsidRPr="00225A40" w14:paraId="08E41106" w14:textId="77777777" w:rsidTr="006B52CD">
                    <w:tc>
                      <w:tcPr>
                        <w:tcW w:w="5129" w:type="dxa"/>
                        <w:tcBorders>
                          <w:top w:val="single" w:sz="6" w:space="0" w:color="000000"/>
                          <w:left w:val="single" w:sz="6" w:space="0" w:color="000000"/>
                          <w:bottom w:val="single" w:sz="6" w:space="0" w:color="000000"/>
                          <w:right w:val="single" w:sz="6" w:space="0" w:color="000000"/>
                        </w:tcBorders>
                        <w:hideMark/>
                      </w:tcPr>
                      <w:p w14:paraId="6F48B1CE" w14:textId="77777777" w:rsidR="00AE0290" w:rsidRPr="00225A40" w:rsidRDefault="00AE0290" w:rsidP="006B52CD">
                        <w:pPr>
                          <w:spacing w:after="0"/>
                          <w:rPr>
                            <w:rFonts w:cs="Arial"/>
                            <w:sz w:val="14"/>
                            <w:szCs w:val="14"/>
                          </w:rPr>
                        </w:pPr>
                        <w:r w:rsidRPr="00225A40">
                          <w:rPr>
                            <w:rFonts w:cs="Arial"/>
                            <w:sz w:val="14"/>
                            <w:szCs w:val="14"/>
                          </w:rPr>
                          <w:t>Kręgi walcowane na zimno</w:t>
                        </w:r>
                      </w:p>
                    </w:tc>
                    <w:tc>
                      <w:tcPr>
                        <w:tcW w:w="1118" w:type="dxa"/>
                        <w:tcBorders>
                          <w:top w:val="single" w:sz="6" w:space="0" w:color="000000"/>
                          <w:left w:val="single" w:sz="6" w:space="0" w:color="000000"/>
                          <w:bottom w:val="single" w:sz="6" w:space="0" w:color="000000"/>
                          <w:right w:val="single" w:sz="6" w:space="0" w:color="000000"/>
                        </w:tcBorders>
                        <w:hideMark/>
                      </w:tcPr>
                      <w:p w14:paraId="52DA27B1" w14:textId="77777777" w:rsidR="00AE0290" w:rsidRPr="00225A40" w:rsidRDefault="00AE0290" w:rsidP="006B52CD">
                        <w:pPr>
                          <w:spacing w:after="0"/>
                          <w:rPr>
                            <w:rFonts w:cs="Arial"/>
                            <w:sz w:val="14"/>
                            <w:szCs w:val="14"/>
                          </w:rPr>
                        </w:pPr>
                        <w:r w:rsidRPr="00225A40">
                          <w:rPr>
                            <w:rFonts w:cs="Arial"/>
                            <w:sz w:val="14"/>
                            <w:szCs w:val="14"/>
                          </w:rPr>
                          <w:t>MJ/t</w:t>
                        </w:r>
                      </w:p>
                    </w:tc>
                    <w:tc>
                      <w:tcPr>
                        <w:tcW w:w="1776" w:type="dxa"/>
                        <w:tcBorders>
                          <w:top w:val="single" w:sz="6" w:space="0" w:color="000000"/>
                          <w:left w:val="single" w:sz="6" w:space="0" w:color="000000"/>
                          <w:bottom w:val="single" w:sz="6" w:space="0" w:color="000000"/>
                          <w:right w:val="single" w:sz="6" w:space="0" w:color="000000"/>
                        </w:tcBorders>
                        <w:hideMark/>
                      </w:tcPr>
                      <w:p w14:paraId="1631A06C" w14:textId="77777777" w:rsidR="00AE0290" w:rsidRPr="00225A40" w:rsidRDefault="00AE0290" w:rsidP="006B52CD">
                        <w:pPr>
                          <w:spacing w:after="0"/>
                          <w:rPr>
                            <w:rFonts w:cs="Arial"/>
                            <w:sz w:val="14"/>
                            <w:szCs w:val="14"/>
                          </w:rPr>
                        </w:pPr>
                        <w:r w:rsidRPr="00225A40">
                          <w:rPr>
                            <w:rFonts w:cs="Arial"/>
                            <w:sz w:val="14"/>
                            <w:szCs w:val="14"/>
                          </w:rPr>
                          <w:t xml:space="preserve">100 –300 </w:t>
                        </w:r>
                      </w:p>
                    </w:tc>
                  </w:tr>
                  <w:tr w:rsidR="00AE0290" w:rsidRPr="00225A40" w14:paraId="53526EC3" w14:textId="77777777" w:rsidTr="006B52CD">
                    <w:tc>
                      <w:tcPr>
                        <w:tcW w:w="5129" w:type="dxa"/>
                        <w:tcBorders>
                          <w:top w:val="single" w:sz="6" w:space="0" w:color="000000"/>
                          <w:left w:val="single" w:sz="6" w:space="0" w:color="000000"/>
                          <w:bottom w:val="single" w:sz="6" w:space="0" w:color="000000"/>
                          <w:right w:val="single" w:sz="6" w:space="0" w:color="000000"/>
                        </w:tcBorders>
                        <w:hideMark/>
                      </w:tcPr>
                      <w:p w14:paraId="306DD917" w14:textId="77777777" w:rsidR="00AE0290" w:rsidRPr="00225A40" w:rsidRDefault="00AE0290" w:rsidP="006B52CD">
                        <w:pPr>
                          <w:spacing w:after="0"/>
                          <w:rPr>
                            <w:rFonts w:cs="Arial"/>
                            <w:sz w:val="14"/>
                            <w:szCs w:val="14"/>
                          </w:rPr>
                        </w:pPr>
                        <w:r w:rsidRPr="00225A40">
                          <w:rPr>
                            <w:rFonts w:cs="Arial"/>
                            <w:sz w:val="14"/>
                            <w:szCs w:val="14"/>
                          </w:rPr>
                          <w:lastRenderedPageBreak/>
                          <w:t>Stal na opakowania</w:t>
                        </w:r>
                      </w:p>
                    </w:tc>
                    <w:tc>
                      <w:tcPr>
                        <w:tcW w:w="1118" w:type="dxa"/>
                        <w:tcBorders>
                          <w:top w:val="single" w:sz="6" w:space="0" w:color="000000"/>
                          <w:left w:val="single" w:sz="6" w:space="0" w:color="000000"/>
                          <w:bottom w:val="single" w:sz="6" w:space="0" w:color="000000"/>
                          <w:right w:val="single" w:sz="6" w:space="0" w:color="000000"/>
                        </w:tcBorders>
                        <w:hideMark/>
                      </w:tcPr>
                      <w:p w14:paraId="012E0CE5" w14:textId="77777777" w:rsidR="00AE0290" w:rsidRPr="00225A40" w:rsidRDefault="00AE0290" w:rsidP="006B52CD">
                        <w:pPr>
                          <w:spacing w:after="0"/>
                          <w:rPr>
                            <w:rFonts w:cs="Arial"/>
                            <w:sz w:val="14"/>
                            <w:szCs w:val="14"/>
                          </w:rPr>
                        </w:pPr>
                        <w:r w:rsidRPr="00225A40">
                          <w:rPr>
                            <w:rFonts w:cs="Arial"/>
                            <w:sz w:val="14"/>
                            <w:szCs w:val="14"/>
                          </w:rPr>
                          <w:t>MJ/t</w:t>
                        </w:r>
                      </w:p>
                    </w:tc>
                    <w:tc>
                      <w:tcPr>
                        <w:tcW w:w="1776" w:type="dxa"/>
                        <w:tcBorders>
                          <w:top w:val="single" w:sz="6" w:space="0" w:color="000000"/>
                          <w:left w:val="single" w:sz="6" w:space="0" w:color="000000"/>
                          <w:bottom w:val="single" w:sz="6" w:space="0" w:color="000000"/>
                          <w:right w:val="single" w:sz="6" w:space="0" w:color="000000"/>
                        </w:tcBorders>
                        <w:hideMark/>
                      </w:tcPr>
                      <w:p w14:paraId="5EB14FE2" w14:textId="77777777" w:rsidR="00AE0290" w:rsidRPr="00225A40" w:rsidRDefault="00AE0290" w:rsidP="006B52CD">
                        <w:pPr>
                          <w:spacing w:after="0"/>
                          <w:rPr>
                            <w:rFonts w:cs="Arial"/>
                            <w:sz w:val="14"/>
                            <w:szCs w:val="14"/>
                          </w:rPr>
                        </w:pPr>
                        <w:r w:rsidRPr="00225A40">
                          <w:rPr>
                            <w:rFonts w:cs="Arial"/>
                            <w:sz w:val="14"/>
                            <w:szCs w:val="14"/>
                          </w:rPr>
                          <w:t xml:space="preserve">250 –400 </w:t>
                        </w:r>
                      </w:p>
                    </w:tc>
                  </w:tr>
                </w:tbl>
                <w:p w14:paraId="1C701618" w14:textId="77777777" w:rsidR="00AE0290" w:rsidRPr="00225A40" w:rsidRDefault="00AE0290" w:rsidP="006B52CD">
                  <w:pPr>
                    <w:spacing w:after="0"/>
                    <w:rPr>
                      <w:rFonts w:cs="Arial"/>
                      <w:sz w:val="14"/>
                      <w:szCs w:val="14"/>
                    </w:rPr>
                  </w:pPr>
                  <w:r w:rsidRPr="00225A40">
                    <w:rPr>
                      <w:rFonts w:cs="Arial"/>
                      <w:sz w:val="14"/>
                      <w:szCs w:val="14"/>
                    </w:rPr>
                    <w:t>Powiązane monitorowanie opisano w BAT 6.</w:t>
                  </w:r>
                </w:p>
              </w:tc>
            </w:tr>
          </w:tbl>
          <w:p w14:paraId="5B41DDEB" w14:textId="77777777" w:rsidR="00AE0290" w:rsidRPr="00225A40" w:rsidRDefault="00AE0290" w:rsidP="006B52CD">
            <w:pPr>
              <w:spacing w:after="0"/>
              <w:rPr>
                <w:rFonts w:cs="Arial"/>
                <w:sz w:val="14"/>
                <w:szCs w:val="14"/>
              </w:rPr>
            </w:pPr>
          </w:p>
          <w:p w14:paraId="08EB6B4C" w14:textId="77777777" w:rsidR="00AE0290" w:rsidRPr="00225A40" w:rsidRDefault="00AE0290" w:rsidP="006B52CD">
            <w:pPr>
              <w:spacing w:after="0"/>
              <w:rPr>
                <w:rFonts w:cs="Arial"/>
                <w:sz w:val="14"/>
                <w:szCs w:val="14"/>
              </w:rPr>
            </w:pPr>
          </w:p>
        </w:tc>
        <w:tc>
          <w:tcPr>
            <w:tcW w:w="3118" w:type="dxa"/>
            <w:gridSpan w:val="3"/>
          </w:tcPr>
          <w:p w14:paraId="4A7FFDCD" w14:textId="77777777" w:rsidR="00AE0290" w:rsidRPr="00225A40" w:rsidRDefault="00AE0290" w:rsidP="006B52CD">
            <w:pPr>
              <w:spacing w:after="0"/>
              <w:rPr>
                <w:rFonts w:cs="Arial"/>
                <w:b/>
                <w:bCs/>
                <w:sz w:val="14"/>
                <w:szCs w:val="14"/>
              </w:rPr>
            </w:pPr>
            <w:r>
              <w:rPr>
                <w:rFonts w:cs="Arial"/>
                <w:sz w:val="14"/>
                <w:szCs w:val="14"/>
              </w:rPr>
              <w:lastRenderedPageBreak/>
              <w:t>Nie dotyczy</w:t>
            </w:r>
          </w:p>
        </w:tc>
      </w:tr>
      <w:tr w:rsidR="00AE0290" w:rsidRPr="00225A40" w14:paraId="32296336" w14:textId="77777777" w:rsidTr="006B52CD">
        <w:tc>
          <w:tcPr>
            <w:tcW w:w="7939" w:type="dxa"/>
            <w:gridSpan w:val="7"/>
          </w:tcPr>
          <w:p w14:paraId="33B99CE3" w14:textId="77777777" w:rsidR="00AE0290" w:rsidRPr="00225A40" w:rsidRDefault="00AE0290" w:rsidP="006B52CD">
            <w:pPr>
              <w:spacing w:after="0"/>
              <w:rPr>
                <w:rFonts w:cs="Arial"/>
                <w:b/>
                <w:bCs/>
                <w:sz w:val="14"/>
                <w:szCs w:val="14"/>
              </w:rPr>
            </w:pPr>
            <w:r w:rsidRPr="00225A40">
              <w:rPr>
                <w:rFonts w:cs="Arial"/>
                <w:b/>
                <w:bCs/>
                <w:sz w:val="14"/>
                <w:szCs w:val="14"/>
              </w:rPr>
              <w:t xml:space="preserve">1.3.2.   Efektywne wykorzystanie materiałów </w:t>
            </w:r>
          </w:p>
          <w:tbl>
            <w:tblPr>
              <w:tblW w:w="5000" w:type="pct"/>
              <w:tblLayout w:type="fixed"/>
              <w:tblCellMar>
                <w:left w:w="0" w:type="dxa"/>
                <w:right w:w="0" w:type="dxa"/>
              </w:tblCellMar>
              <w:tblLook w:val="04A0" w:firstRow="1" w:lastRow="0" w:firstColumn="1" w:lastColumn="0" w:noHBand="0" w:noVBand="1"/>
            </w:tblPr>
            <w:tblGrid>
              <w:gridCol w:w="20"/>
              <w:gridCol w:w="271"/>
              <w:gridCol w:w="7432"/>
            </w:tblGrid>
            <w:tr w:rsidR="00AE0290" w:rsidRPr="00225A40" w14:paraId="5DAAFA3A" w14:textId="77777777" w:rsidTr="006B52CD">
              <w:tc>
                <w:tcPr>
                  <w:tcW w:w="6" w:type="dxa"/>
                  <w:hideMark/>
                </w:tcPr>
                <w:p w14:paraId="72C47EE9" w14:textId="77777777" w:rsidR="00AE0290" w:rsidRPr="00225A40" w:rsidRDefault="00AE0290" w:rsidP="006B52CD">
                  <w:pPr>
                    <w:spacing w:after="0"/>
                    <w:rPr>
                      <w:rFonts w:cs="Arial"/>
                      <w:b/>
                      <w:bCs/>
                      <w:sz w:val="14"/>
                      <w:szCs w:val="14"/>
                    </w:rPr>
                  </w:pPr>
                </w:p>
              </w:tc>
              <w:tc>
                <w:tcPr>
                  <w:tcW w:w="292" w:type="dxa"/>
                  <w:hideMark/>
                </w:tcPr>
                <w:p w14:paraId="7745B7AA" w14:textId="77777777" w:rsidR="00AE0290" w:rsidRPr="00225A40" w:rsidRDefault="00AE0290" w:rsidP="006B52CD">
                  <w:pPr>
                    <w:spacing w:after="0"/>
                    <w:rPr>
                      <w:rFonts w:cs="Arial"/>
                      <w:sz w:val="14"/>
                      <w:szCs w:val="14"/>
                    </w:rPr>
                  </w:pPr>
                  <w:r w:rsidRPr="00225A40">
                    <w:rPr>
                      <w:rFonts w:cs="Arial"/>
                      <w:b/>
                      <w:bCs/>
                      <w:sz w:val="14"/>
                      <w:szCs w:val="14"/>
                    </w:rPr>
                    <w:t>BAT 45.</w:t>
                  </w:r>
                  <w:r w:rsidRPr="00225A40">
                    <w:rPr>
                      <w:rFonts w:cs="Arial"/>
                      <w:sz w:val="14"/>
                      <w:szCs w:val="14"/>
                    </w:rPr>
                    <w:t xml:space="preserve"> </w:t>
                  </w:r>
                </w:p>
              </w:tc>
              <w:tc>
                <w:tcPr>
                  <w:tcW w:w="8042" w:type="dxa"/>
                  <w:hideMark/>
                </w:tcPr>
                <w:p w14:paraId="48A3DAE3" w14:textId="77777777" w:rsidR="00AE0290" w:rsidRPr="00225A40" w:rsidRDefault="00AE0290" w:rsidP="006B52CD">
                  <w:pPr>
                    <w:spacing w:after="0"/>
                    <w:rPr>
                      <w:rFonts w:cs="Arial"/>
                      <w:sz w:val="14"/>
                      <w:szCs w:val="14"/>
                    </w:rPr>
                  </w:pPr>
                  <w:r w:rsidRPr="00225A40">
                    <w:rPr>
                      <w:rFonts w:cs="Arial"/>
                      <w:b/>
                      <w:bCs/>
                      <w:sz w:val="14"/>
                      <w:szCs w:val="14"/>
                    </w:rPr>
                    <w:t>Aby zwiększyć efektywność wykorzystania materiałów i zmniejszyć ilość odpadów przekazywanych do unieszkodliwienia w wyniku walcowania, w ramach BAT należy stosować wszystkie techniki podane poniżej.</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1397"/>
                    <w:gridCol w:w="4419"/>
                    <w:gridCol w:w="1468"/>
                  </w:tblGrid>
                  <w:tr w:rsidR="00AE0290" w:rsidRPr="00225A40" w14:paraId="1025D154" w14:textId="77777777" w:rsidTr="006B52CD">
                    <w:tc>
                      <w:tcPr>
                        <w:tcW w:w="1651" w:type="dxa"/>
                        <w:gridSpan w:val="2"/>
                        <w:tcBorders>
                          <w:top w:val="single" w:sz="6" w:space="0" w:color="000000"/>
                          <w:left w:val="single" w:sz="6" w:space="0" w:color="000000"/>
                          <w:bottom w:val="single" w:sz="6" w:space="0" w:color="000000"/>
                          <w:right w:val="single" w:sz="6" w:space="0" w:color="000000"/>
                        </w:tcBorders>
                        <w:hideMark/>
                      </w:tcPr>
                      <w:p w14:paraId="5111001E"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4787" w:type="dxa"/>
                        <w:tcBorders>
                          <w:top w:val="single" w:sz="6" w:space="0" w:color="000000"/>
                          <w:left w:val="single" w:sz="6" w:space="0" w:color="000000"/>
                          <w:bottom w:val="single" w:sz="6" w:space="0" w:color="000000"/>
                          <w:right w:val="single" w:sz="6" w:space="0" w:color="000000"/>
                        </w:tcBorders>
                        <w:hideMark/>
                      </w:tcPr>
                      <w:p w14:paraId="143E6DF2"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1588" w:type="dxa"/>
                        <w:tcBorders>
                          <w:top w:val="single" w:sz="6" w:space="0" w:color="000000"/>
                          <w:left w:val="single" w:sz="6" w:space="0" w:color="000000"/>
                          <w:bottom w:val="single" w:sz="6" w:space="0" w:color="000000"/>
                          <w:right w:val="single" w:sz="6" w:space="0" w:color="000000"/>
                        </w:tcBorders>
                        <w:hideMark/>
                      </w:tcPr>
                      <w:p w14:paraId="3A0C97BC"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5E43F125"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5DC48AD" w14:textId="77777777" w:rsidR="00AE0290" w:rsidRPr="00225A40" w:rsidRDefault="00AE0290" w:rsidP="006B52CD">
                        <w:pPr>
                          <w:spacing w:after="0"/>
                          <w:rPr>
                            <w:rFonts w:cs="Arial"/>
                            <w:sz w:val="14"/>
                            <w:szCs w:val="14"/>
                          </w:rPr>
                        </w:pPr>
                        <w:r w:rsidRPr="00225A40">
                          <w:rPr>
                            <w:rFonts w:cs="Arial"/>
                            <w:sz w:val="14"/>
                            <w:szCs w:val="14"/>
                          </w:rPr>
                          <w:t>a.</w:t>
                        </w:r>
                      </w:p>
                    </w:tc>
                    <w:tc>
                      <w:tcPr>
                        <w:tcW w:w="1511" w:type="dxa"/>
                        <w:tcBorders>
                          <w:top w:val="single" w:sz="6" w:space="0" w:color="000000"/>
                          <w:left w:val="single" w:sz="6" w:space="0" w:color="000000"/>
                          <w:bottom w:val="single" w:sz="6" w:space="0" w:color="000000"/>
                          <w:right w:val="single" w:sz="6" w:space="0" w:color="000000"/>
                        </w:tcBorders>
                        <w:hideMark/>
                      </w:tcPr>
                      <w:p w14:paraId="3EDCE16D" w14:textId="77777777" w:rsidR="00AE0290" w:rsidRPr="00225A40" w:rsidRDefault="00AE0290" w:rsidP="006B52CD">
                        <w:pPr>
                          <w:spacing w:after="0"/>
                          <w:rPr>
                            <w:rFonts w:cs="Arial"/>
                            <w:sz w:val="14"/>
                            <w:szCs w:val="14"/>
                          </w:rPr>
                        </w:pPr>
                        <w:r w:rsidRPr="00225A40">
                          <w:rPr>
                            <w:rFonts w:cs="Arial"/>
                            <w:sz w:val="14"/>
                            <w:szCs w:val="14"/>
                          </w:rPr>
                          <w:t>Monitorowanie i dostosowanie jakości emulsji walcowniczej</w:t>
                        </w:r>
                      </w:p>
                    </w:tc>
                    <w:tc>
                      <w:tcPr>
                        <w:tcW w:w="4787" w:type="dxa"/>
                        <w:tcBorders>
                          <w:top w:val="single" w:sz="6" w:space="0" w:color="000000"/>
                          <w:left w:val="single" w:sz="6" w:space="0" w:color="000000"/>
                          <w:bottom w:val="single" w:sz="6" w:space="0" w:color="000000"/>
                          <w:right w:val="single" w:sz="6" w:space="0" w:color="000000"/>
                        </w:tcBorders>
                        <w:hideMark/>
                      </w:tcPr>
                      <w:p w14:paraId="3AC0DE80" w14:textId="77777777" w:rsidR="00AE0290" w:rsidRPr="00225A40" w:rsidRDefault="00AE0290" w:rsidP="006B52CD">
                        <w:pPr>
                          <w:spacing w:after="0"/>
                          <w:rPr>
                            <w:rFonts w:cs="Arial"/>
                            <w:sz w:val="14"/>
                            <w:szCs w:val="14"/>
                          </w:rPr>
                        </w:pPr>
                        <w:r w:rsidRPr="00225A40">
                          <w:rPr>
                            <w:rFonts w:cs="Arial"/>
                            <w:sz w:val="14"/>
                            <w:szCs w:val="14"/>
                          </w:rPr>
                          <w:t xml:space="preserve">Ważne cechy emulsji walcowniczej (np. stężenie oleju, </w:t>
                        </w:r>
                        <w:proofErr w:type="spellStart"/>
                        <w:r w:rsidRPr="00225A40">
                          <w:rPr>
                            <w:rFonts w:cs="Arial"/>
                            <w:sz w:val="14"/>
                            <w:szCs w:val="14"/>
                          </w:rPr>
                          <w:t>pH</w:t>
                        </w:r>
                        <w:proofErr w:type="spellEnd"/>
                        <w:r w:rsidRPr="00225A40">
                          <w:rPr>
                            <w:rFonts w:cs="Arial"/>
                            <w:sz w:val="14"/>
                            <w:szCs w:val="14"/>
                          </w:rPr>
                          <w:t>, wielkość kropli emulsji, liczba zmydlenia, stężenie kwasu, stężenie drobin żelaza, stężenie bakterii) są monitorowane regularnie lub w sposób ciągły w celu wykrycia anomalii w jakości emulsji i w razie potrzeby podjęcia działań naprawczych.</w:t>
                        </w:r>
                      </w:p>
                    </w:tc>
                    <w:tc>
                      <w:tcPr>
                        <w:tcW w:w="1588" w:type="dxa"/>
                        <w:tcBorders>
                          <w:top w:val="single" w:sz="6" w:space="0" w:color="000000"/>
                          <w:left w:val="single" w:sz="6" w:space="0" w:color="000000"/>
                          <w:bottom w:val="single" w:sz="6" w:space="0" w:color="000000"/>
                          <w:right w:val="single" w:sz="6" w:space="0" w:color="000000"/>
                        </w:tcBorders>
                        <w:hideMark/>
                      </w:tcPr>
                      <w:p w14:paraId="1424AE6B"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2E9BEA3B"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6F871412" w14:textId="77777777" w:rsidR="00AE0290" w:rsidRPr="00225A40" w:rsidRDefault="00AE0290" w:rsidP="006B52CD">
                        <w:pPr>
                          <w:spacing w:after="0"/>
                          <w:rPr>
                            <w:rFonts w:cs="Arial"/>
                            <w:sz w:val="14"/>
                            <w:szCs w:val="14"/>
                          </w:rPr>
                        </w:pPr>
                        <w:r w:rsidRPr="00225A40">
                          <w:rPr>
                            <w:rFonts w:cs="Arial"/>
                            <w:sz w:val="14"/>
                            <w:szCs w:val="14"/>
                          </w:rPr>
                          <w:t>b.</w:t>
                        </w:r>
                      </w:p>
                    </w:tc>
                    <w:tc>
                      <w:tcPr>
                        <w:tcW w:w="1511" w:type="dxa"/>
                        <w:tcBorders>
                          <w:top w:val="single" w:sz="6" w:space="0" w:color="000000"/>
                          <w:left w:val="single" w:sz="6" w:space="0" w:color="000000"/>
                          <w:bottom w:val="single" w:sz="6" w:space="0" w:color="000000"/>
                          <w:right w:val="single" w:sz="6" w:space="0" w:color="000000"/>
                        </w:tcBorders>
                        <w:hideMark/>
                      </w:tcPr>
                      <w:p w14:paraId="2C19EB81" w14:textId="77777777" w:rsidR="00AE0290" w:rsidRPr="00225A40" w:rsidRDefault="00AE0290" w:rsidP="006B52CD">
                        <w:pPr>
                          <w:spacing w:after="0"/>
                          <w:rPr>
                            <w:rFonts w:cs="Arial"/>
                            <w:sz w:val="14"/>
                            <w:szCs w:val="14"/>
                          </w:rPr>
                        </w:pPr>
                        <w:r w:rsidRPr="00225A40">
                          <w:rPr>
                            <w:rFonts w:cs="Arial"/>
                            <w:sz w:val="14"/>
                            <w:szCs w:val="14"/>
                          </w:rPr>
                          <w:t>Zapobieganie zanieczyszczeniu emulsji walcowniczej</w:t>
                        </w:r>
                      </w:p>
                    </w:tc>
                    <w:tc>
                      <w:tcPr>
                        <w:tcW w:w="4787" w:type="dxa"/>
                        <w:tcBorders>
                          <w:top w:val="single" w:sz="6" w:space="0" w:color="000000"/>
                          <w:left w:val="single" w:sz="6" w:space="0" w:color="000000"/>
                          <w:bottom w:val="single" w:sz="6" w:space="0" w:color="000000"/>
                          <w:right w:val="single" w:sz="6" w:space="0" w:color="000000"/>
                        </w:tcBorders>
                        <w:hideMark/>
                      </w:tcPr>
                      <w:p w14:paraId="796C7C2A" w14:textId="77777777" w:rsidR="00AE0290" w:rsidRPr="00225A40" w:rsidRDefault="00AE0290" w:rsidP="006B52CD">
                        <w:pPr>
                          <w:spacing w:after="0"/>
                          <w:rPr>
                            <w:rFonts w:cs="Arial"/>
                            <w:sz w:val="14"/>
                            <w:szCs w:val="14"/>
                          </w:rPr>
                        </w:pPr>
                        <w:r w:rsidRPr="00225A40">
                          <w:rPr>
                            <w:rFonts w:cs="Arial"/>
                            <w:sz w:val="14"/>
                            <w:szCs w:val="14"/>
                          </w:rPr>
                          <w:t>Zanieczyszczeniu emulsji walcowniczej zapobiega się, stosując techniki takie jak:</w:t>
                        </w:r>
                      </w:p>
                      <w:tbl>
                        <w:tblPr>
                          <w:tblW w:w="5000" w:type="pct"/>
                          <w:tblLayout w:type="fixed"/>
                          <w:tblCellMar>
                            <w:left w:w="0" w:type="dxa"/>
                            <w:right w:w="0" w:type="dxa"/>
                          </w:tblCellMar>
                          <w:tblLook w:val="04A0" w:firstRow="1" w:lastRow="0" w:firstColumn="1" w:lastColumn="0" w:noHBand="0" w:noVBand="1"/>
                        </w:tblPr>
                        <w:tblGrid>
                          <w:gridCol w:w="135"/>
                          <w:gridCol w:w="4269"/>
                        </w:tblGrid>
                        <w:tr w:rsidR="00AE0290" w:rsidRPr="00225A40" w14:paraId="3B9B50AB" w14:textId="77777777" w:rsidTr="006B52CD">
                          <w:tc>
                            <w:tcPr>
                              <w:tcW w:w="145" w:type="dxa"/>
                              <w:hideMark/>
                            </w:tcPr>
                            <w:p w14:paraId="51E46253" w14:textId="77777777" w:rsidR="00AE0290" w:rsidRPr="00225A40" w:rsidRDefault="00AE0290" w:rsidP="006B52CD">
                              <w:pPr>
                                <w:spacing w:after="0"/>
                                <w:rPr>
                                  <w:rFonts w:cs="Arial"/>
                                  <w:sz w:val="14"/>
                                  <w:szCs w:val="14"/>
                                </w:rPr>
                              </w:pPr>
                              <w:r w:rsidRPr="00225A40">
                                <w:rPr>
                                  <w:rFonts w:cs="Arial"/>
                                  <w:sz w:val="14"/>
                                  <w:szCs w:val="14"/>
                                </w:rPr>
                                <w:t>—</w:t>
                              </w:r>
                            </w:p>
                          </w:tc>
                          <w:tc>
                            <w:tcPr>
                              <w:tcW w:w="4627" w:type="dxa"/>
                              <w:hideMark/>
                            </w:tcPr>
                            <w:p w14:paraId="419CE8C9" w14:textId="77777777" w:rsidR="00AE0290" w:rsidRPr="00225A40" w:rsidRDefault="00AE0290" w:rsidP="006B52CD">
                              <w:pPr>
                                <w:spacing w:after="0"/>
                                <w:rPr>
                                  <w:rFonts w:cs="Arial"/>
                                  <w:sz w:val="14"/>
                                  <w:szCs w:val="14"/>
                                </w:rPr>
                              </w:pPr>
                              <w:r w:rsidRPr="00225A40">
                                <w:rPr>
                                  <w:rFonts w:cs="Arial"/>
                                  <w:sz w:val="14"/>
                                  <w:szCs w:val="14"/>
                                </w:rPr>
                                <w:t>regularna kontrola i konserwacja zapobiegawcza układu hydraulicznego i systemu obiegu emulsji;</w:t>
                              </w:r>
                            </w:p>
                          </w:tc>
                        </w:tr>
                      </w:tbl>
                      <w:p w14:paraId="50728E4E"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5"/>
                          <w:gridCol w:w="4269"/>
                        </w:tblGrid>
                        <w:tr w:rsidR="00AE0290" w:rsidRPr="00225A40" w14:paraId="613E492A" w14:textId="77777777" w:rsidTr="006B52CD">
                          <w:tc>
                            <w:tcPr>
                              <w:tcW w:w="145" w:type="dxa"/>
                              <w:hideMark/>
                            </w:tcPr>
                            <w:p w14:paraId="55CA2C8A" w14:textId="77777777" w:rsidR="00AE0290" w:rsidRPr="00225A40" w:rsidRDefault="00AE0290" w:rsidP="006B52CD">
                              <w:pPr>
                                <w:spacing w:after="0"/>
                                <w:rPr>
                                  <w:rFonts w:cs="Arial"/>
                                  <w:sz w:val="14"/>
                                  <w:szCs w:val="14"/>
                                </w:rPr>
                              </w:pPr>
                              <w:r w:rsidRPr="00225A40">
                                <w:rPr>
                                  <w:rFonts w:cs="Arial"/>
                                  <w:sz w:val="14"/>
                                  <w:szCs w:val="14"/>
                                </w:rPr>
                                <w:t>—</w:t>
                              </w:r>
                            </w:p>
                          </w:tc>
                          <w:tc>
                            <w:tcPr>
                              <w:tcW w:w="4627" w:type="dxa"/>
                              <w:hideMark/>
                            </w:tcPr>
                            <w:p w14:paraId="481B7AAE" w14:textId="77777777" w:rsidR="00AE0290" w:rsidRPr="00225A40" w:rsidRDefault="00AE0290" w:rsidP="006B52CD">
                              <w:pPr>
                                <w:spacing w:after="0"/>
                                <w:rPr>
                                  <w:rFonts w:cs="Arial"/>
                                  <w:sz w:val="14"/>
                                  <w:szCs w:val="14"/>
                                </w:rPr>
                              </w:pPr>
                              <w:r w:rsidRPr="00225A40">
                                <w:rPr>
                                  <w:rFonts w:cs="Arial"/>
                                  <w:sz w:val="14"/>
                                  <w:szCs w:val="14"/>
                                </w:rPr>
                                <w:t>ograniczenie rozwoju bakterii w układzie emulsji walcowniczej poprzez regularne czyszczenie lub pracę w niskich temperaturach.</w:t>
                              </w:r>
                            </w:p>
                          </w:tc>
                        </w:tr>
                      </w:tbl>
                      <w:p w14:paraId="2D89B5F0" w14:textId="77777777" w:rsidR="00AE0290" w:rsidRPr="00225A40" w:rsidRDefault="00AE0290" w:rsidP="006B52CD">
                        <w:pPr>
                          <w:spacing w:after="0"/>
                          <w:rPr>
                            <w:rFonts w:cs="Arial"/>
                            <w:sz w:val="14"/>
                            <w:szCs w:val="14"/>
                          </w:rPr>
                        </w:pPr>
                      </w:p>
                    </w:tc>
                    <w:tc>
                      <w:tcPr>
                        <w:tcW w:w="1588" w:type="dxa"/>
                        <w:tcBorders>
                          <w:top w:val="single" w:sz="6" w:space="0" w:color="000000"/>
                          <w:left w:val="single" w:sz="6" w:space="0" w:color="000000"/>
                          <w:bottom w:val="single" w:sz="6" w:space="0" w:color="000000"/>
                          <w:right w:val="single" w:sz="6" w:space="0" w:color="000000"/>
                        </w:tcBorders>
                        <w:hideMark/>
                      </w:tcPr>
                      <w:p w14:paraId="17157E53"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72E5924E"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E759620" w14:textId="77777777" w:rsidR="00AE0290" w:rsidRPr="00225A40" w:rsidRDefault="00AE0290" w:rsidP="006B52CD">
                        <w:pPr>
                          <w:spacing w:after="0"/>
                          <w:rPr>
                            <w:rFonts w:cs="Arial"/>
                            <w:sz w:val="14"/>
                            <w:szCs w:val="14"/>
                          </w:rPr>
                        </w:pPr>
                        <w:r w:rsidRPr="00225A40">
                          <w:rPr>
                            <w:rFonts w:cs="Arial"/>
                            <w:sz w:val="14"/>
                            <w:szCs w:val="14"/>
                          </w:rPr>
                          <w:t>c.</w:t>
                        </w:r>
                      </w:p>
                    </w:tc>
                    <w:tc>
                      <w:tcPr>
                        <w:tcW w:w="1511" w:type="dxa"/>
                        <w:tcBorders>
                          <w:top w:val="single" w:sz="6" w:space="0" w:color="000000"/>
                          <w:left w:val="single" w:sz="6" w:space="0" w:color="000000"/>
                          <w:bottom w:val="single" w:sz="6" w:space="0" w:color="000000"/>
                          <w:right w:val="single" w:sz="6" w:space="0" w:color="000000"/>
                        </w:tcBorders>
                        <w:hideMark/>
                      </w:tcPr>
                      <w:p w14:paraId="700D2868" w14:textId="77777777" w:rsidR="00AE0290" w:rsidRPr="00225A40" w:rsidRDefault="00AE0290" w:rsidP="006B52CD">
                        <w:pPr>
                          <w:spacing w:after="0"/>
                          <w:rPr>
                            <w:rFonts w:cs="Arial"/>
                            <w:sz w:val="14"/>
                            <w:szCs w:val="14"/>
                          </w:rPr>
                        </w:pPr>
                        <w:r w:rsidRPr="00225A40">
                          <w:rPr>
                            <w:rFonts w:cs="Arial"/>
                            <w:sz w:val="14"/>
                            <w:szCs w:val="14"/>
                          </w:rPr>
                          <w:t>Czyszczenie i ponowne użycie emulsji walcowniczej</w:t>
                        </w:r>
                      </w:p>
                    </w:tc>
                    <w:tc>
                      <w:tcPr>
                        <w:tcW w:w="4787" w:type="dxa"/>
                        <w:tcBorders>
                          <w:top w:val="single" w:sz="6" w:space="0" w:color="000000"/>
                          <w:left w:val="single" w:sz="6" w:space="0" w:color="000000"/>
                          <w:bottom w:val="single" w:sz="6" w:space="0" w:color="000000"/>
                          <w:right w:val="single" w:sz="6" w:space="0" w:color="000000"/>
                        </w:tcBorders>
                        <w:hideMark/>
                      </w:tcPr>
                      <w:p w14:paraId="43D4155E" w14:textId="77777777" w:rsidR="00AE0290" w:rsidRPr="00225A40" w:rsidRDefault="00AE0290" w:rsidP="006B52CD">
                        <w:pPr>
                          <w:spacing w:after="0"/>
                          <w:rPr>
                            <w:rFonts w:cs="Arial"/>
                            <w:sz w:val="14"/>
                            <w:szCs w:val="14"/>
                          </w:rPr>
                        </w:pPr>
                        <w:r w:rsidRPr="00225A40">
                          <w:rPr>
                            <w:rFonts w:cs="Arial"/>
                            <w:sz w:val="14"/>
                            <w:szCs w:val="14"/>
                          </w:rPr>
                          <w:t>Cząstki stałe (np. pył, wióry stalowe i zgorzelina) zanieczyszczające emulsję walcowniczą są usuwane w obiegu oczyszczającym (zwykle opartym na sedymentacji połączonej z filtracją lub separacją magnetyczną) w celu utrzymania jakości emulsji, a oczyszczona emulsja walcownicza jest ponownie wykorzystywana. Stopień ponownego użycia jest zależny od zawartości zanieczyszczeń w emulsji.</w:t>
                        </w:r>
                      </w:p>
                    </w:tc>
                    <w:tc>
                      <w:tcPr>
                        <w:tcW w:w="1588" w:type="dxa"/>
                        <w:tcBorders>
                          <w:top w:val="single" w:sz="6" w:space="0" w:color="000000"/>
                          <w:left w:val="single" w:sz="6" w:space="0" w:color="000000"/>
                          <w:bottom w:val="single" w:sz="6" w:space="0" w:color="000000"/>
                          <w:right w:val="single" w:sz="6" w:space="0" w:color="000000"/>
                        </w:tcBorders>
                        <w:hideMark/>
                      </w:tcPr>
                      <w:p w14:paraId="3A448D18" w14:textId="77777777" w:rsidR="00AE0290" w:rsidRPr="00225A40" w:rsidRDefault="00AE0290" w:rsidP="006B52CD">
                        <w:pPr>
                          <w:spacing w:after="0"/>
                          <w:rPr>
                            <w:rFonts w:cs="Arial"/>
                            <w:sz w:val="14"/>
                            <w:szCs w:val="14"/>
                          </w:rPr>
                        </w:pPr>
                        <w:r w:rsidRPr="00225A40">
                          <w:rPr>
                            <w:rFonts w:cs="Arial"/>
                            <w:sz w:val="14"/>
                            <w:szCs w:val="14"/>
                          </w:rPr>
                          <w:t>Możliwość zastosowania może być ograniczona ze względu na specyfikacje produktu.</w:t>
                        </w:r>
                      </w:p>
                    </w:tc>
                  </w:tr>
                  <w:tr w:rsidR="00AE0290" w:rsidRPr="00225A40" w14:paraId="6BE9C938"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6C2AAA34" w14:textId="77777777" w:rsidR="00AE0290" w:rsidRPr="00225A40" w:rsidRDefault="00AE0290" w:rsidP="006B52CD">
                        <w:pPr>
                          <w:spacing w:after="0"/>
                          <w:rPr>
                            <w:rFonts w:cs="Arial"/>
                            <w:sz w:val="14"/>
                            <w:szCs w:val="14"/>
                          </w:rPr>
                        </w:pPr>
                        <w:r w:rsidRPr="00225A40">
                          <w:rPr>
                            <w:rFonts w:cs="Arial"/>
                            <w:sz w:val="14"/>
                            <w:szCs w:val="14"/>
                          </w:rPr>
                          <w:t>d.</w:t>
                        </w:r>
                      </w:p>
                    </w:tc>
                    <w:tc>
                      <w:tcPr>
                        <w:tcW w:w="1511" w:type="dxa"/>
                        <w:tcBorders>
                          <w:top w:val="single" w:sz="6" w:space="0" w:color="000000"/>
                          <w:left w:val="single" w:sz="6" w:space="0" w:color="000000"/>
                          <w:bottom w:val="single" w:sz="6" w:space="0" w:color="000000"/>
                          <w:right w:val="single" w:sz="6" w:space="0" w:color="000000"/>
                        </w:tcBorders>
                        <w:hideMark/>
                      </w:tcPr>
                      <w:p w14:paraId="3BD06E13" w14:textId="77777777" w:rsidR="00AE0290" w:rsidRPr="00225A40" w:rsidRDefault="00AE0290" w:rsidP="006B52CD">
                        <w:pPr>
                          <w:spacing w:after="0"/>
                          <w:rPr>
                            <w:rFonts w:cs="Arial"/>
                            <w:sz w:val="14"/>
                            <w:szCs w:val="14"/>
                          </w:rPr>
                        </w:pPr>
                        <w:r w:rsidRPr="00225A40">
                          <w:rPr>
                            <w:rFonts w:cs="Arial"/>
                            <w:sz w:val="14"/>
                            <w:szCs w:val="14"/>
                          </w:rPr>
                          <w:t>Optymalny dobór oleju do walcowania i układu emulsyjnego</w:t>
                        </w:r>
                      </w:p>
                    </w:tc>
                    <w:tc>
                      <w:tcPr>
                        <w:tcW w:w="4787" w:type="dxa"/>
                        <w:tcBorders>
                          <w:top w:val="single" w:sz="6" w:space="0" w:color="000000"/>
                          <w:left w:val="single" w:sz="6" w:space="0" w:color="000000"/>
                          <w:bottom w:val="single" w:sz="6" w:space="0" w:color="000000"/>
                          <w:right w:val="single" w:sz="6" w:space="0" w:color="000000"/>
                        </w:tcBorders>
                        <w:hideMark/>
                      </w:tcPr>
                      <w:p w14:paraId="461B9902" w14:textId="77777777" w:rsidR="00AE0290" w:rsidRPr="00225A40" w:rsidRDefault="00AE0290" w:rsidP="006B52CD">
                        <w:pPr>
                          <w:spacing w:after="0"/>
                          <w:rPr>
                            <w:rFonts w:cs="Arial"/>
                            <w:sz w:val="14"/>
                            <w:szCs w:val="14"/>
                          </w:rPr>
                        </w:pPr>
                        <w:r w:rsidRPr="00225A40">
                          <w:rPr>
                            <w:rFonts w:cs="Arial"/>
                            <w:sz w:val="14"/>
                            <w:szCs w:val="14"/>
                          </w:rPr>
                          <w:t>Olej do walcowania i układy emulsyjne są starannie dobierane, aby zapewnić optymalną wydajność dla danego procesu i produktu. Istotne cechy, które należy wziąć pod uwagę, to na przykład:</w:t>
                        </w:r>
                      </w:p>
                      <w:tbl>
                        <w:tblPr>
                          <w:tblW w:w="5000" w:type="pct"/>
                          <w:tblLayout w:type="fixed"/>
                          <w:tblCellMar>
                            <w:left w:w="0" w:type="dxa"/>
                            <w:right w:w="0" w:type="dxa"/>
                          </w:tblCellMar>
                          <w:tblLook w:val="04A0" w:firstRow="1" w:lastRow="0" w:firstColumn="1" w:lastColumn="0" w:noHBand="0" w:noVBand="1"/>
                        </w:tblPr>
                        <w:tblGrid>
                          <w:gridCol w:w="456"/>
                          <w:gridCol w:w="3948"/>
                        </w:tblGrid>
                        <w:tr w:rsidR="00AE0290" w:rsidRPr="00225A40" w14:paraId="188C2CBC" w14:textId="77777777" w:rsidTr="006B52CD">
                          <w:tc>
                            <w:tcPr>
                              <w:tcW w:w="493" w:type="dxa"/>
                              <w:hideMark/>
                            </w:tcPr>
                            <w:p w14:paraId="2BC9ADDB" w14:textId="77777777" w:rsidR="00AE0290" w:rsidRPr="00225A40" w:rsidRDefault="00AE0290" w:rsidP="006B52CD">
                              <w:pPr>
                                <w:spacing w:after="0"/>
                                <w:rPr>
                                  <w:rFonts w:cs="Arial"/>
                                  <w:sz w:val="14"/>
                                  <w:szCs w:val="14"/>
                                </w:rPr>
                              </w:pPr>
                              <w:r w:rsidRPr="00225A40">
                                <w:rPr>
                                  <w:rFonts w:cs="Arial"/>
                                  <w:sz w:val="14"/>
                                  <w:szCs w:val="14"/>
                                </w:rPr>
                                <w:t>—</w:t>
                              </w:r>
                            </w:p>
                          </w:tc>
                          <w:tc>
                            <w:tcPr>
                              <w:tcW w:w="4279" w:type="dxa"/>
                              <w:hideMark/>
                            </w:tcPr>
                            <w:p w14:paraId="731F7303" w14:textId="77777777" w:rsidR="00AE0290" w:rsidRPr="00225A40" w:rsidRDefault="00AE0290" w:rsidP="006B52CD">
                              <w:pPr>
                                <w:spacing w:after="0"/>
                                <w:rPr>
                                  <w:rFonts w:cs="Arial"/>
                                  <w:sz w:val="14"/>
                                  <w:szCs w:val="14"/>
                                </w:rPr>
                              </w:pPr>
                              <w:r w:rsidRPr="00225A40">
                                <w:rPr>
                                  <w:rFonts w:cs="Arial"/>
                                  <w:sz w:val="14"/>
                                  <w:szCs w:val="14"/>
                                </w:rPr>
                                <w:t>dobre smarowanie;</w:t>
                              </w:r>
                            </w:p>
                          </w:tc>
                        </w:tr>
                      </w:tbl>
                      <w:p w14:paraId="549CD87A"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202"/>
                          <w:gridCol w:w="4202"/>
                        </w:tblGrid>
                        <w:tr w:rsidR="00AE0290" w:rsidRPr="00225A40" w14:paraId="64046D8B" w14:textId="77777777" w:rsidTr="006B52CD">
                          <w:tc>
                            <w:tcPr>
                              <w:tcW w:w="217" w:type="dxa"/>
                              <w:hideMark/>
                            </w:tcPr>
                            <w:p w14:paraId="2029924B" w14:textId="77777777" w:rsidR="00AE0290" w:rsidRPr="00225A40" w:rsidRDefault="00AE0290" w:rsidP="006B52CD">
                              <w:pPr>
                                <w:spacing w:after="0"/>
                                <w:rPr>
                                  <w:rFonts w:cs="Arial"/>
                                  <w:sz w:val="14"/>
                                  <w:szCs w:val="14"/>
                                </w:rPr>
                              </w:pPr>
                              <w:r w:rsidRPr="00225A40">
                                <w:rPr>
                                  <w:rFonts w:cs="Arial"/>
                                  <w:sz w:val="14"/>
                                  <w:szCs w:val="14"/>
                                </w:rPr>
                                <w:t>—</w:t>
                              </w:r>
                            </w:p>
                          </w:tc>
                          <w:tc>
                            <w:tcPr>
                              <w:tcW w:w="4555" w:type="dxa"/>
                              <w:hideMark/>
                            </w:tcPr>
                            <w:p w14:paraId="75DE1625" w14:textId="77777777" w:rsidR="00AE0290" w:rsidRPr="00225A40" w:rsidRDefault="00AE0290" w:rsidP="006B52CD">
                              <w:pPr>
                                <w:spacing w:after="0"/>
                                <w:rPr>
                                  <w:rFonts w:cs="Arial"/>
                                  <w:sz w:val="14"/>
                                  <w:szCs w:val="14"/>
                                </w:rPr>
                              </w:pPr>
                              <w:r w:rsidRPr="00225A40">
                                <w:rPr>
                                  <w:rFonts w:cs="Arial"/>
                                  <w:sz w:val="14"/>
                                  <w:szCs w:val="14"/>
                                </w:rPr>
                                <w:t>możliwość łatwego oddzielania zanieczyszczeń;</w:t>
                              </w:r>
                            </w:p>
                          </w:tc>
                        </w:tr>
                      </w:tbl>
                      <w:p w14:paraId="18EB611D"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210"/>
                          <w:gridCol w:w="4194"/>
                        </w:tblGrid>
                        <w:tr w:rsidR="00AE0290" w:rsidRPr="00225A40" w14:paraId="64EE9608" w14:textId="77777777" w:rsidTr="006B52CD">
                          <w:tc>
                            <w:tcPr>
                              <w:tcW w:w="226" w:type="dxa"/>
                              <w:hideMark/>
                            </w:tcPr>
                            <w:p w14:paraId="18F9536E" w14:textId="77777777" w:rsidR="00AE0290" w:rsidRPr="00225A40" w:rsidRDefault="00AE0290" w:rsidP="006B52CD">
                              <w:pPr>
                                <w:spacing w:after="0"/>
                                <w:rPr>
                                  <w:rFonts w:cs="Arial"/>
                                  <w:sz w:val="14"/>
                                  <w:szCs w:val="14"/>
                                </w:rPr>
                              </w:pPr>
                              <w:r w:rsidRPr="00225A40">
                                <w:rPr>
                                  <w:rFonts w:cs="Arial"/>
                                  <w:sz w:val="14"/>
                                  <w:szCs w:val="14"/>
                                </w:rPr>
                                <w:t>—</w:t>
                              </w:r>
                            </w:p>
                          </w:tc>
                          <w:tc>
                            <w:tcPr>
                              <w:tcW w:w="4546" w:type="dxa"/>
                              <w:hideMark/>
                            </w:tcPr>
                            <w:p w14:paraId="300257C9" w14:textId="77777777" w:rsidR="00AE0290" w:rsidRPr="00225A40" w:rsidRDefault="00AE0290" w:rsidP="006B52CD">
                              <w:pPr>
                                <w:spacing w:after="0"/>
                                <w:rPr>
                                  <w:rFonts w:cs="Arial"/>
                                  <w:sz w:val="14"/>
                                  <w:szCs w:val="14"/>
                                </w:rPr>
                              </w:pPr>
                              <w:r w:rsidRPr="00225A40">
                                <w:rPr>
                                  <w:rFonts w:cs="Arial"/>
                                  <w:sz w:val="14"/>
                                  <w:szCs w:val="14"/>
                                </w:rPr>
                                <w:t>stabilność emulsji i dyspersja oleju w emulsji;</w:t>
                              </w:r>
                            </w:p>
                          </w:tc>
                        </w:tr>
                      </w:tbl>
                      <w:p w14:paraId="2FFE8CD8"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9"/>
                          <w:gridCol w:w="4265"/>
                        </w:tblGrid>
                        <w:tr w:rsidR="00AE0290" w:rsidRPr="00225A40" w14:paraId="4E50EF02" w14:textId="77777777" w:rsidTr="006B52CD">
                          <w:tc>
                            <w:tcPr>
                              <w:tcW w:w="149" w:type="dxa"/>
                              <w:hideMark/>
                            </w:tcPr>
                            <w:p w14:paraId="536E0F70" w14:textId="77777777" w:rsidR="00AE0290" w:rsidRPr="00225A40" w:rsidRDefault="00AE0290" w:rsidP="006B52CD">
                              <w:pPr>
                                <w:spacing w:after="0"/>
                                <w:rPr>
                                  <w:rFonts w:cs="Arial"/>
                                  <w:sz w:val="14"/>
                                  <w:szCs w:val="14"/>
                                </w:rPr>
                              </w:pPr>
                              <w:r w:rsidRPr="00225A40">
                                <w:rPr>
                                  <w:rFonts w:cs="Arial"/>
                                  <w:sz w:val="14"/>
                                  <w:szCs w:val="14"/>
                                </w:rPr>
                                <w:t>—</w:t>
                              </w:r>
                            </w:p>
                          </w:tc>
                          <w:tc>
                            <w:tcPr>
                              <w:tcW w:w="4623" w:type="dxa"/>
                              <w:hideMark/>
                            </w:tcPr>
                            <w:p w14:paraId="405314C7" w14:textId="77777777" w:rsidR="00AE0290" w:rsidRPr="00225A40" w:rsidRDefault="00AE0290" w:rsidP="006B52CD">
                              <w:pPr>
                                <w:spacing w:after="0"/>
                                <w:rPr>
                                  <w:rFonts w:cs="Arial"/>
                                  <w:sz w:val="14"/>
                                  <w:szCs w:val="14"/>
                                </w:rPr>
                              </w:pPr>
                              <w:r w:rsidRPr="00225A40">
                                <w:rPr>
                                  <w:rFonts w:cs="Arial"/>
                                  <w:sz w:val="14"/>
                                  <w:szCs w:val="14"/>
                                </w:rPr>
                                <w:t>brak degradacji oleju podczas długiego czasu pracy na biegu jałowym.</w:t>
                              </w:r>
                            </w:p>
                          </w:tc>
                        </w:tr>
                      </w:tbl>
                      <w:p w14:paraId="11EDFBF7" w14:textId="77777777" w:rsidR="00AE0290" w:rsidRPr="00225A40" w:rsidRDefault="00AE0290" w:rsidP="006B52CD">
                        <w:pPr>
                          <w:spacing w:after="0"/>
                          <w:rPr>
                            <w:rFonts w:cs="Arial"/>
                            <w:sz w:val="14"/>
                            <w:szCs w:val="14"/>
                          </w:rPr>
                        </w:pPr>
                      </w:p>
                    </w:tc>
                    <w:tc>
                      <w:tcPr>
                        <w:tcW w:w="1588" w:type="dxa"/>
                        <w:tcBorders>
                          <w:top w:val="single" w:sz="6" w:space="0" w:color="000000"/>
                          <w:left w:val="single" w:sz="6" w:space="0" w:color="000000"/>
                          <w:bottom w:val="single" w:sz="6" w:space="0" w:color="000000"/>
                          <w:right w:val="single" w:sz="6" w:space="0" w:color="000000"/>
                        </w:tcBorders>
                        <w:hideMark/>
                      </w:tcPr>
                      <w:p w14:paraId="71E7FD35"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08A0791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02D96A00" w14:textId="77777777" w:rsidR="00AE0290" w:rsidRPr="00225A40" w:rsidRDefault="00AE0290" w:rsidP="006B52CD">
                        <w:pPr>
                          <w:spacing w:after="0"/>
                          <w:rPr>
                            <w:rFonts w:cs="Arial"/>
                            <w:sz w:val="14"/>
                            <w:szCs w:val="14"/>
                          </w:rPr>
                        </w:pPr>
                        <w:r w:rsidRPr="00225A40">
                          <w:rPr>
                            <w:rFonts w:cs="Arial"/>
                            <w:sz w:val="14"/>
                            <w:szCs w:val="14"/>
                          </w:rPr>
                          <w:t>e.</w:t>
                        </w:r>
                      </w:p>
                    </w:tc>
                    <w:tc>
                      <w:tcPr>
                        <w:tcW w:w="1511" w:type="dxa"/>
                        <w:tcBorders>
                          <w:top w:val="single" w:sz="6" w:space="0" w:color="000000"/>
                          <w:left w:val="single" w:sz="6" w:space="0" w:color="000000"/>
                          <w:bottom w:val="single" w:sz="6" w:space="0" w:color="000000"/>
                          <w:right w:val="single" w:sz="6" w:space="0" w:color="000000"/>
                        </w:tcBorders>
                        <w:hideMark/>
                      </w:tcPr>
                      <w:p w14:paraId="69C430D4" w14:textId="77777777" w:rsidR="00AE0290" w:rsidRPr="00225A40" w:rsidRDefault="00AE0290" w:rsidP="006B52CD">
                        <w:pPr>
                          <w:spacing w:after="0"/>
                          <w:rPr>
                            <w:rFonts w:cs="Arial"/>
                            <w:sz w:val="14"/>
                            <w:szCs w:val="14"/>
                          </w:rPr>
                        </w:pPr>
                        <w:r w:rsidRPr="00225A40">
                          <w:rPr>
                            <w:rFonts w:cs="Arial"/>
                            <w:sz w:val="14"/>
                            <w:szCs w:val="14"/>
                          </w:rPr>
                          <w:t>Minimalizacja zużycia oleju/emulsji walcowniczej</w:t>
                        </w:r>
                      </w:p>
                    </w:tc>
                    <w:tc>
                      <w:tcPr>
                        <w:tcW w:w="4787" w:type="dxa"/>
                        <w:tcBorders>
                          <w:top w:val="single" w:sz="6" w:space="0" w:color="000000"/>
                          <w:left w:val="single" w:sz="6" w:space="0" w:color="000000"/>
                          <w:bottom w:val="single" w:sz="6" w:space="0" w:color="000000"/>
                          <w:right w:val="single" w:sz="6" w:space="0" w:color="000000"/>
                        </w:tcBorders>
                        <w:hideMark/>
                      </w:tcPr>
                      <w:p w14:paraId="26922304" w14:textId="77777777" w:rsidR="00AE0290" w:rsidRPr="00225A40" w:rsidRDefault="00AE0290" w:rsidP="006B52CD">
                        <w:pPr>
                          <w:spacing w:after="0"/>
                          <w:rPr>
                            <w:rFonts w:cs="Arial"/>
                            <w:sz w:val="14"/>
                            <w:szCs w:val="14"/>
                          </w:rPr>
                        </w:pPr>
                        <w:r w:rsidRPr="00225A40">
                          <w:rPr>
                            <w:rFonts w:cs="Arial"/>
                            <w:sz w:val="14"/>
                            <w:szCs w:val="14"/>
                          </w:rPr>
                          <w:t>Zużycie oleju/emulsji walcowniczej jest minimalizowane dzięki zastosowaniu technik takich jak:</w:t>
                        </w:r>
                      </w:p>
                      <w:tbl>
                        <w:tblPr>
                          <w:tblW w:w="5000" w:type="pct"/>
                          <w:tblLayout w:type="fixed"/>
                          <w:tblCellMar>
                            <w:left w:w="0" w:type="dxa"/>
                            <w:right w:w="0" w:type="dxa"/>
                          </w:tblCellMar>
                          <w:tblLook w:val="04A0" w:firstRow="1" w:lastRow="0" w:firstColumn="1" w:lastColumn="0" w:noHBand="0" w:noVBand="1"/>
                        </w:tblPr>
                        <w:tblGrid>
                          <w:gridCol w:w="136"/>
                          <w:gridCol w:w="4268"/>
                        </w:tblGrid>
                        <w:tr w:rsidR="00AE0290" w:rsidRPr="00225A40" w14:paraId="6AC4E0DA" w14:textId="77777777" w:rsidTr="006B52CD">
                          <w:tc>
                            <w:tcPr>
                              <w:tcW w:w="146" w:type="dxa"/>
                              <w:hideMark/>
                            </w:tcPr>
                            <w:p w14:paraId="4F560D72" w14:textId="77777777" w:rsidR="00AE0290" w:rsidRPr="00225A40" w:rsidRDefault="00AE0290" w:rsidP="006B52CD">
                              <w:pPr>
                                <w:spacing w:after="0"/>
                                <w:rPr>
                                  <w:rFonts w:cs="Arial"/>
                                  <w:sz w:val="14"/>
                                  <w:szCs w:val="14"/>
                                </w:rPr>
                              </w:pPr>
                              <w:r w:rsidRPr="00225A40">
                                <w:rPr>
                                  <w:rFonts w:cs="Arial"/>
                                  <w:sz w:val="14"/>
                                  <w:szCs w:val="14"/>
                                </w:rPr>
                                <w:t>—</w:t>
                              </w:r>
                            </w:p>
                          </w:tc>
                          <w:tc>
                            <w:tcPr>
                              <w:tcW w:w="4626" w:type="dxa"/>
                              <w:hideMark/>
                            </w:tcPr>
                            <w:p w14:paraId="334EA2B6" w14:textId="77777777" w:rsidR="00AE0290" w:rsidRPr="00225A40" w:rsidRDefault="00AE0290" w:rsidP="006B52CD">
                              <w:pPr>
                                <w:spacing w:after="0"/>
                                <w:rPr>
                                  <w:rFonts w:cs="Arial"/>
                                  <w:sz w:val="14"/>
                                  <w:szCs w:val="14"/>
                                </w:rPr>
                              </w:pPr>
                              <w:r w:rsidRPr="00225A40">
                                <w:rPr>
                                  <w:rFonts w:cs="Arial"/>
                                  <w:sz w:val="14"/>
                                  <w:szCs w:val="14"/>
                                </w:rPr>
                                <w:t>ograniczenie stężenia oleju do minimum wymaganego do smarowania;</w:t>
                              </w:r>
                            </w:p>
                          </w:tc>
                        </w:tr>
                      </w:tbl>
                      <w:p w14:paraId="1DF30901"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5"/>
                          <w:gridCol w:w="4269"/>
                        </w:tblGrid>
                        <w:tr w:rsidR="00AE0290" w:rsidRPr="00225A40" w14:paraId="7EA287FE" w14:textId="77777777" w:rsidTr="006B52CD">
                          <w:tc>
                            <w:tcPr>
                              <w:tcW w:w="145" w:type="dxa"/>
                              <w:hideMark/>
                            </w:tcPr>
                            <w:p w14:paraId="0FAD1DF1" w14:textId="77777777" w:rsidR="00AE0290" w:rsidRPr="00225A40" w:rsidRDefault="00AE0290" w:rsidP="006B52CD">
                              <w:pPr>
                                <w:spacing w:after="0"/>
                                <w:rPr>
                                  <w:rFonts w:cs="Arial"/>
                                  <w:sz w:val="14"/>
                                  <w:szCs w:val="14"/>
                                </w:rPr>
                              </w:pPr>
                              <w:r w:rsidRPr="00225A40">
                                <w:rPr>
                                  <w:rFonts w:cs="Arial"/>
                                  <w:sz w:val="14"/>
                                  <w:szCs w:val="14"/>
                                </w:rPr>
                                <w:t>—</w:t>
                              </w:r>
                            </w:p>
                          </w:tc>
                          <w:tc>
                            <w:tcPr>
                              <w:tcW w:w="4627" w:type="dxa"/>
                              <w:hideMark/>
                            </w:tcPr>
                            <w:p w14:paraId="7F627153" w14:textId="77777777" w:rsidR="00AE0290" w:rsidRPr="00225A40" w:rsidRDefault="00AE0290" w:rsidP="006B52CD">
                              <w:pPr>
                                <w:spacing w:after="0"/>
                                <w:rPr>
                                  <w:rFonts w:cs="Arial"/>
                                  <w:sz w:val="14"/>
                                  <w:szCs w:val="14"/>
                                </w:rPr>
                              </w:pPr>
                              <w:r w:rsidRPr="00225A40">
                                <w:rPr>
                                  <w:rFonts w:cs="Arial"/>
                                  <w:sz w:val="14"/>
                                  <w:szCs w:val="14"/>
                                </w:rPr>
                                <w:t>ograniczenie przenoszenia emulsji z poprzednich stanowisk (np. poprzez oddzielenie komór emulsyjnych, osłonięcie stanowisk walcowni);</w:t>
                              </w:r>
                            </w:p>
                          </w:tc>
                        </w:tr>
                      </w:tbl>
                      <w:p w14:paraId="3C480B71"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5"/>
                          <w:gridCol w:w="4269"/>
                        </w:tblGrid>
                        <w:tr w:rsidR="00AE0290" w:rsidRPr="00225A40" w14:paraId="6316737B" w14:textId="77777777" w:rsidTr="006B52CD">
                          <w:tc>
                            <w:tcPr>
                              <w:tcW w:w="145" w:type="dxa"/>
                              <w:hideMark/>
                            </w:tcPr>
                            <w:p w14:paraId="32EBC4BE" w14:textId="77777777" w:rsidR="00AE0290" w:rsidRPr="00225A40" w:rsidRDefault="00AE0290" w:rsidP="006B52CD">
                              <w:pPr>
                                <w:spacing w:after="0"/>
                                <w:rPr>
                                  <w:rFonts w:cs="Arial"/>
                                  <w:sz w:val="14"/>
                                  <w:szCs w:val="14"/>
                                </w:rPr>
                              </w:pPr>
                              <w:r w:rsidRPr="00225A40">
                                <w:rPr>
                                  <w:rFonts w:cs="Arial"/>
                                  <w:sz w:val="14"/>
                                  <w:szCs w:val="14"/>
                                </w:rPr>
                                <w:t>—</w:t>
                              </w:r>
                            </w:p>
                          </w:tc>
                          <w:tc>
                            <w:tcPr>
                              <w:tcW w:w="4627" w:type="dxa"/>
                              <w:hideMark/>
                            </w:tcPr>
                            <w:p w14:paraId="19E78CEF" w14:textId="77777777" w:rsidR="00AE0290" w:rsidRPr="00225A40" w:rsidRDefault="00AE0290" w:rsidP="006B52CD">
                              <w:pPr>
                                <w:spacing w:after="0"/>
                                <w:rPr>
                                  <w:rFonts w:cs="Arial"/>
                                  <w:sz w:val="14"/>
                                  <w:szCs w:val="14"/>
                                </w:rPr>
                              </w:pPr>
                              <w:r w:rsidRPr="00225A40">
                                <w:rPr>
                                  <w:rFonts w:cs="Arial"/>
                                  <w:sz w:val="14"/>
                                  <w:szCs w:val="14"/>
                                </w:rPr>
                                <w:t>użycie noży powietrznych w połączeniu z odsysaniem krawędzi w celu zmniejszenia pozostałości emulsji i oleju na taśmie.</w:t>
                              </w:r>
                            </w:p>
                          </w:tc>
                        </w:tr>
                      </w:tbl>
                      <w:p w14:paraId="6F591A89" w14:textId="77777777" w:rsidR="00AE0290" w:rsidRPr="00225A40" w:rsidRDefault="00AE0290" w:rsidP="006B52CD">
                        <w:pPr>
                          <w:spacing w:after="0"/>
                          <w:rPr>
                            <w:rFonts w:cs="Arial"/>
                            <w:sz w:val="14"/>
                            <w:szCs w:val="14"/>
                          </w:rPr>
                        </w:pPr>
                      </w:p>
                    </w:tc>
                    <w:tc>
                      <w:tcPr>
                        <w:tcW w:w="1588" w:type="dxa"/>
                        <w:tcBorders>
                          <w:top w:val="single" w:sz="6" w:space="0" w:color="000000"/>
                          <w:left w:val="single" w:sz="6" w:space="0" w:color="000000"/>
                          <w:bottom w:val="single" w:sz="6" w:space="0" w:color="000000"/>
                          <w:right w:val="single" w:sz="6" w:space="0" w:color="000000"/>
                        </w:tcBorders>
                        <w:hideMark/>
                      </w:tcPr>
                      <w:p w14:paraId="485BE657"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0F5226E6" w14:textId="77777777" w:rsidR="00AE0290" w:rsidRPr="00225A40" w:rsidRDefault="00AE0290" w:rsidP="006B52CD">
                  <w:pPr>
                    <w:spacing w:after="0"/>
                    <w:rPr>
                      <w:rFonts w:cs="Arial"/>
                      <w:sz w:val="14"/>
                      <w:szCs w:val="14"/>
                    </w:rPr>
                  </w:pPr>
                </w:p>
              </w:tc>
            </w:tr>
          </w:tbl>
          <w:p w14:paraId="034E7783" w14:textId="77777777" w:rsidR="00AE0290" w:rsidRPr="00225A40" w:rsidRDefault="00AE0290" w:rsidP="006B52CD">
            <w:pPr>
              <w:spacing w:after="0"/>
              <w:rPr>
                <w:rFonts w:cs="Arial"/>
                <w:sz w:val="14"/>
                <w:szCs w:val="14"/>
              </w:rPr>
            </w:pPr>
          </w:p>
          <w:p w14:paraId="744B9A67" w14:textId="77777777" w:rsidR="00AE0290" w:rsidRPr="00225A40" w:rsidRDefault="00AE0290" w:rsidP="006B52CD">
            <w:pPr>
              <w:spacing w:after="0"/>
              <w:rPr>
                <w:rFonts w:cs="Arial"/>
                <w:sz w:val="14"/>
                <w:szCs w:val="14"/>
              </w:rPr>
            </w:pPr>
          </w:p>
        </w:tc>
        <w:tc>
          <w:tcPr>
            <w:tcW w:w="3118" w:type="dxa"/>
            <w:gridSpan w:val="3"/>
          </w:tcPr>
          <w:p w14:paraId="136F5C02"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76D2DE95" w14:textId="77777777" w:rsidTr="006B52CD">
        <w:tc>
          <w:tcPr>
            <w:tcW w:w="7939" w:type="dxa"/>
            <w:gridSpan w:val="7"/>
          </w:tcPr>
          <w:p w14:paraId="78CFE814" w14:textId="77777777" w:rsidR="00AE0290" w:rsidRPr="00225A40" w:rsidRDefault="00AE0290" w:rsidP="006B52CD">
            <w:pPr>
              <w:spacing w:after="0"/>
              <w:rPr>
                <w:rFonts w:cs="Arial"/>
                <w:b/>
                <w:bCs/>
                <w:sz w:val="14"/>
                <w:szCs w:val="14"/>
              </w:rPr>
            </w:pPr>
            <w:r w:rsidRPr="00225A40">
              <w:rPr>
                <w:rFonts w:cs="Arial"/>
                <w:b/>
                <w:bCs/>
                <w:sz w:val="14"/>
                <w:szCs w:val="14"/>
              </w:rPr>
              <w:t xml:space="preserve">1.3.3.   Emisje do powietrza </w:t>
            </w:r>
          </w:p>
          <w:tbl>
            <w:tblPr>
              <w:tblW w:w="5000" w:type="pct"/>
              <w:tblLayout w:type="fixed"/>
              <w:tblCellMar>
                <w:left w:w="0" w:type="dxa"/>
                <w:right w:w="0" w:type="dxa"/>
              </w:tblCellMar>
              <w:tblLook w:val="04A0" w:firstRow="1" w:lastRow="0" w:firstColumn="1" w:lastColumn="0" w:noHBand="0" w:noVBand="1"/>
            </w:tblPr>
            <w:tblGrid>
              <w:gridCol w:w="20"/>
              <w:gridCol w:w="293"/>
              <w:gridCol w:w="7410"/>
            </w:tblGrid>
            <w:tr w:rsidR="00AE0290" w:rsidRPr="00225A40" w14:paraId="79857646" w14:textId="77777777" w:rsidTr="006B52CD">
              <w:tc>
                <w:tcPr>
                  <w:tcW w:w="6" w:type="dxa"/>
                  <w:hideMark/>
                </w:tcPr>
                <w:p w14:paraId="5B0742D2" w14:textId="77777777" w:rsidR="00AE0290" w:rsidRPr="00225A40" w:rsidRDefault="00AE0290" w:rsidP="006B52CD">
                  <w:pPr>
                    <w:spacing w:after="0"/>
                    <w:rPr>
                      <w:rFonts w:cs="Arial"/>
                      <w:b/>
                      <w:bCs/>
                      <w:sz w:val="14"/>
                      <w:szCs w:val="14"/>
                    </w:rPr>
                  </w:pPr>
                </w:p>
              </w:tc>
              <w:tc>
                <w:tcPr>
                  <w:tcW w:w="315" w:type="dxa"/>
                  <w:hideMark/>
                </w:tcPr>
                <w:p w14:paraId="409B605C" w14:textId="77777777" w:rsidR="00AE0290" w:rsidRPr="00225A40" w:rsidRDefault="00AE0290" w:rsidP="006B52CD">
                  <w:pPr>
                    <w:spacing w:after="0"/>
                    <w:rPr>
                      <w:rFonts w:cs="Arial"/>
                      <w:sz w:val="14"/>
                      <w:szCs w:val="14"/>
                    </w:rPr>
                  </w:pPr>
                  <w:r w:rsidRPr="00225A40">
                    <w:rPr>
                      <w:rFonts w:cs="Arial"/>
                      <w:b/>
                      <w:bCs/>
                      <w:sz w:val="14"/>
                      <w:szCs w:val="14"/>
                    </w:rPr>
                    <w:t>BAT 46.</w:t>
                  </w:r>
                  <w:r w:rsidRPr="00225A40">
                    <w:rPr>
                      <w:rFonts w:cs="Arial"/>
                      <w:sz w:val="14"/>
                      <w:szCs w:val="14"/>
                    </w:rPr>
                    <w:t xml:space="preserve"> </w:t>
                  </w:r>
                </w:p>
              </w:tc>
              <w:tc>
                <w:tcPr>
                  <w:tcW w:w="8019" w:type="dxa"/>
                  <w:hideMark/>
                </w:tcPr>
                <w:p w14:paraId="23CC7CBF" w14:textId="77777777" w:rsidR="00AE0290" w:rsidRPr="00225A40" w:rsidRDefault="00AE0290" w:rsidP="006B52CD">
                  <w:pPr>
                    <w:spacing w:after="0"/>
                    <w:rPr>
                      <w:rFonts w:cs="Arial"/>
                      <w:sz w:val="14"/>
                      <w:szCs w:val="14"/>
                    </w:rPr>
                  </w:pPr>
                  <w:r w:rsidRPr="00225A40">
                    <w:rPr>
                      <w:rFonts w:cs="Arial"/>
                      <w:b/>
                      <w:bCs/>
                      <w:sz w:val="14"/>
                      <w:szCs w:val="14"/>
                    </w:rPr>
                    <w:t>Aby ograniczyć emisje do powietrza pyłu, niklu i ołowiu pochodzące z rozwijania, mechanicznego wstępnego usuwania zgorzeliny, prostowania blach cienkich i spawania, w ramach BAT należy zbierać emisje za pomocą techniki, o której mowa w lit. a), a w takim przypadku oczyszczać gazy odlotowe za pomocą techniki, o której mowa w lit. b).</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1"/>
                    <w:gridCol w:w="1145"/>
                    <w:gridCol w:w="3767"/>
                    <w:gridCol w:w="2351"/>
                  </w:tblGrid>
                  <w:tr w:rsidR="00AE0290" w:rsidRPr="00225A40" w14:paraId="3457FC09" w14:textId="77777777" w:rsidTr="006B52CD">
                    <w:tc>
                      <w:tcPr>
                        <w:tcW w:w="1378" w:type="dxa"/>
                        <w:gridSpan w:val="2"/>
                        <w:tcBorders>
                          <w:top w:val="single" w:sz="6" w:space="0" w:color="000000"/>
                          <w:left w:val="single" w:sz="6" w:space="0" w:color="000000"/>
                          <w:bottom w:val="single" w:sz="6" w:space="0" w:color="000000"/>
                          <w:right w:val="single" w:sz="6" w:space="0" w:color="000000"/>
                        </w:tcBorders>
                        <w:hideMark/>
                      </w:tcPr>
                      <w:p w14:paraId="76DA5E43"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4080" w:type="dxa"/>
                        <w:tcBorders>
                          <w:top w:val="single" w:sz="6" w:space="0" w:color="000000"/>
                          <w:left w:val="single" w:sz="6" w:space="0" w:color="000000"/>
                          <w:bottom w:val="single" w:sz="6" w:space="0" w:color="000000"/>
                          <w:right w:val="single" w:sz="6" w:space="0" w:color="000000"/>
                        </w:tcBorders>
                        <w:hideMark/>
                      </w:tcPr>
                      <w:p w14:paraId="325F16FE"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545" w:type="dxa"/>
                        <w:tcBorders>
                          <w:top w:val="single" w:sz="6" w:space="0" w:color="000000"/>
                          <w:left w:val="single" w:sz="6" w:space="0" w:color="000000"/>
                          <w:bottom w:val="single" w:sz="6" w:space="0" w:color="000000"/>
                          <w:right w:val="single" w:sz="6" w:space="0" w:color="000000"/>
                        </w:tcBorders>
                        <w:hideMark/>
                      </w:tcPr>
                      <w:p w14:paraId="0501E26C"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1DCC9CC2" w14:textId="77777777" w:rsidTr="006B52CD">
                    <w:tc>
                      <w:tcPr>
                        <w:tcW w:w="8003" w:type="dxa"/>
                        <w:gridSpan w:val="4"/>
                        <w:tcBorders>
                          <w:top w:val="single" w:sz="6" w:space="0" w:color="000000"/>
                          <w:left w:val="single" w:sz="6" w:space="0" w:color="000000"/>
                          <w:bottom w:val="single" w:sz="6" w:space="0" w:color="000000"/>
                          <w:right w:val="single" w:sz="6" w:space="0" w:color="000000"/>
                        </w:tcBorders>
                        <w:hideMark/>
                      </w:tcPr>
                      <w:p w14:paraId="2E6CC4F4" w14:textId="77777777" w:rsidR="00AE0290" w:rsidRPr="00225A40" w:rsidRDefault="00AE0290" w:rsidP="006B52CD">
                        <w:pPr>
                          <w:spacing w:after="0"/>
                          <w:rPr>
                            <w:rFonts w:cs="Arial"/>
                            <w:sz w:val="14"/>
                            <w:szCs w:val="14"/>
                          </w:rPr>
                        </w:pPr>
                        <w:r w:rsidRPr="00225A40">
                          <w:rPr>
                            <w:rFonts w:cs="Arial"/>
                            <w:i/>
                            <w:iCs/>
                            <w:sz w:val="14"/>
                            <w:szCs w:val="14"/>
                          </w:rPr>
                          <w:t>Zbieranie emisji</w:t>
                        </w:r>
                        <w:r w:rsidRPr="00225A40">
                          <w:rPr>
                            <w:rFonts w:cs="Arial"/>
                            <w:sz w:val="14"/>
                            <w:szCs w:val="14"/>
                          </w:rPr>
                          <w:t xml:space="preserve"> </w:t>
                        </w:r>
                      </w:p>
                    </w:tc>
                  </w:tr>
                  <w:tr w:rsidR="00AE0290" w:rsidRPr="00225A40" w14:paraId="2996FE0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4DA68954" w14:textId="77777777" w:rsidR="00AE0290" w:rsidRPr="00225A40" w:rsidRDefault="00AE0290" w:rsidP="006B52CD">
                        <w:pPr>
                          <w:spacing w:after="0"/>
                          <w:rPr>
                            <w:rFonts w:cs="Arial"/>
                            <w:sz w:val="14"/>
                            <w:szCs w:val="14"/>
                          </w:rPr>
                        </w:pPr>
                        <w:r w:rsidRPr="00225A40">
                          <w:rPr>
                            <w:rFonts w:cs="Arial"/>
                            <w:sz w:val="14"/>
                            <w:szCs w:val="14"/>
                          </w:rPr>
                          <w:t>a.</w:t>
                        </w:r>
                      </w:p>
                    </w:tc>
                    <w:tc>
                      <w:tcPr>
                        <w:tcW w:w="1238" w:type="dxa"/>
                        <w:tcBorders>
                          <w:top w:val="single" w:sz="6" w:space="0" w:color="000000"/>
                          <w:left w:val="single" w:sz="6" w:space="0" w:color="000000"/>
                          <w:bottom w:val="single" w:sz="6" w:space="0" w:color="000000"/>
                          <w:right w:val="single" w:sz="6" w:space="0" w:color="000000"/>
                        </w:tcBorders>
                        <w:hideMark/>
                      </w:tcPr>
                      <w:p w14:paraId="08EF46F7" w14:textId="77777777" w:rsidR="00AE0290" w:rsidRPr="00225A40" w:rsidRDefault="00AE0290" w:rsidP="006B52CD">
                        <w:pPr>
                          <w:spacing w:after="0"/>
                          <w:rPr>
                            <w:rFonts w:cs="Arial"/>
                            <w:sz w:val="14"/>
                            <w:szCs w:val="14"/>
                          </w:rPr>
                        </w:pPr>
                        <w:r w:rsidRPr="00225A40">
                          <w:rPr>
                            <w:rFonts w:cs="Arial"/>
                            <w:sz w:val="14"/>
                            <w:szCs w:val="14"/>
                          </w:rPr>
                          <w:t>Odciąg powietrza jak najbliżej źródła emisji</w:t>
                        </w:r>
                      </w:p>
                    </w:tc>
                    <w:tc>
                      <w:tcPr>
                        <w:tcW w:w="4080" w:type="dxa"/>
                        <w:tcBorders>
                          <w:top w:val="single" w:sz="6" w:space="0" w:color="000000"/>
                          <w:left w:val="single" w:sz="6" w:space="0" w:color="000000"/>
                          <w:bottom w:val="single" w:sz="6" w:space="0" w:color="000000"/>
                          <w:right w:val="single" w:sz="6" w:space="0" w:color="000000"/>
                        </w:tcBorders>
                        <w:hideMark/>
                      </w:tcPr>
                      <w:p w14:paraId="5E823756" w14:textId="77777777" w:rsidR="00AE0290" w:rsidRPr="00225A40" w:rsidRDefault="00AE0290" w:rsidP="006B52CD">
                        <w:pPr>
                          <w:spacing w:after="0"/>
                          <w:rPr>
                            <w:rFonts w:cs="Arial"/>
                            <w:sz w:val="14"/>
                            <w:szCs w:val="14"/>
                          </w:rPr>
                        </w:pPr>
                        <w:r w:rsidRPr="00225A40">
                          <w:rPr>
                            <w:rFonts w:cs="Arial"/>
                            <w:sz w:val="14"/>
                            <w:szCs w:val="14"/>
                          </w:rPr>
                          <w:t>Emisje pochodzące z rozwijania, mechanicznego wstępnego usuwania zgorzeliny, prostowania blach cienkich i spawania zbiera się na przykład za pomocą bocznego odciągu lub ekstrakcji barierowej.</w:t>
                        </w:r>
                      </w:p>
                    </w:tc>
                    <w:tc>
                      <w:tcPr>
                        <w:tcW w:w="2545" w:type="dxa"/>
                        <w:tcBorders>
                          <w:top w:val="single" w:sz="6" w:space="0" w:color="000000"/>
                          <w:left w:val="single" w:sz="6" w:space="0" w:color="000000"/>
                          <w:bottom w:val="single" w:sz="6" w:space="0" w:color="000000"/>
                          <w:right w:val="single" w:sz="6" w:space="0" w:color="000000"/>
                        </w:tcBorders>
                        <w:hideMark/>
                      </w:tcPr>
                      <w:p w14:paraId="4491D4A1" w14:textId="77777777" w:rsidR="00AE0290" w:rsidRPr="00225A40" w:rsidRDefault="00AE0290" w:rsidP="006B52CD">
                        <w:pPr>
                          <w:spacing w:after="0"/>
                          <w:rPr>
                            <w:rFonts w:cs="Arial"/>
                            <w:sz w:val="14"/>
                            <w:szCs w:val="14"/>
                          </w:rPr>
                        </w:pPr>
                        <w:r w:rsidRPr="00225A40">
                          <w:rPr>
                            <w:rFonts w:cs="Arial"/>
                            <w:sz w:val="14"/>
                            <w:szCs w:val="14"/>
                          </w:rPr>
                          <w:t>Może nie mieć zastosowania do spawania w przypadku niskich poziomów wytwarzania pyłu, np. poniżej 50 g/h.</w:t>
                        </w:r>
                      </w:p>
                    </w:tc>
                  </w:tr>
                  <w:tr w:rsidR="00AE0290" w:rsidRPr="00225A40" w14:paraId="22B89944" w14:textId="77777777" w:rsidTr="006B52CD">
                    <w:tc>
                      <w:tcPr>
                        <w:tcW w:w="8003" w:type="dxa"/>
                        <w:gridSpan w:val="4"/>
                        <w:tcBorders>
                          <w:top w:val="single" w:sz="6" w:space="0" w:color="000000"/>
                          <w:left w:val="single" w:sz="6" w:space="0" w:color="000000"/>
                          <w:bottom w:val="single" w:sz="6" w:space="0" w:color="000000"/>
                          <w:right w:val="single" w:sz="6" w:space="0" w:color="000000"/>
                        </w:tcBorders>
                        <w:hideMark/>
                      </w:tcPr>
                      <w:p w14:paraId="209C2EB5" w14:textId="77777777" w:rsidR="00AE0290" w:rsidRPr="00225A40" w:rsidRDefault="00AE0290" w:rsidP="006B52CD">
                        <w:pPr>
                          <w:spacing w:after="0"/>
                          <w:rPr>
                            <w:rFonts w:cs="Arial"/>
                            <w:sz w:val="14"/>
                            <w:szCs w:val="14"/>
                          </w:rPr>
                        </w:pPr>
                        <w:r w:rsidRPr="00225A40">
                          <w:rPr>
                            <w:rFonts w:cs="Arial"/>
                            <w:i/>
                            <w:iCs/>
                            <w:sz w:val="14"/>
                            <w:szCs w:val="14"/>
                          </w:rPr>
                          <w:t>Oczyszczanie gazów odlotowych</w:t>
                        </w:r>
                        <w:r w:rsidRPr="00225A40">
                          <w:rPr>
                            <w:rFonts w:cs="Arial"/>
                            <w:sz w:val="14"/>
                            <w:szCs w:val="14"/>
                          </w:rPr>
                          <w:t xml:space="preserve"> </w:t>
                        </w:r>
                      </w:p>
                    </w:tc>
                  </w:tr>
                  <w:tr w:rsidR="00AE0290" w:rsidRPr="00225A40" w14:paraId="4D90429B"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EDC926F" w14:textId="77777777" w:rsidR="00AE0290" w:rsidRPr="00225A40" w:rsidRDefault="00AE0290" w:rsidP="006B52CD">
                        <w:pPr>
                          <w:spacing w:after="0"/>
                          <w:rPr>
                            <w:rFonts w:cs="Arial"/>
                            <w:sz w:val="14"/>
                            <w:szCs w:val="14"/>
                          </w:rPr>
                        </w:pPr>
                        <w:r w:rsidRPr="00225A40">
                          <w:rPr>
                            <w:rFonts w:cs="Arial"/>
                            <w:sz w:val="14"/>
                            <w:szCs w:val="14"/>
                          </w:rPr>
                          <w:t>b.</w:t>
                        </w:r>
                      </w:p>
                    </w:tc>
                    <w:tc>
                      <w:tcPr>
                        <w:tcW w:w="1238" w:type="dxa"/>
                        <w:tcBorders>
                          <w:top w:val="single" w:sz="6" w:space="0" w:color="000000"/>
                          <w:left w:val="single" w:sz="6" w:space="0" w:color="000000"/>
                          <w:bottom w:val="single" w:sz="6" w:space="0" w:color="000000"/>
                          <w:right w:val="single" w:sz="6" w:space="0" w:color="000000"/>
                        </w:tcBorders>
                        <w:hideMark/>
                      </w:tcPr>
                      <w:p w14:paraId="0EEA5FCE" w14:textId="77777777" w:rsidR="00AE0290" w:rsidRPr="00225A40" w:rsidRDefault="00AE0290" w:rsidP="006B52CD">
                        <w:pPr>
                          <w:spacing w:after="0"/>
                          <w:rPr>
                            <w:rFonts w:cs="Arial"/>
                            <w:sz w:val="14"/>
                            <w:szCs w:val="14"/>
                          </w:rPr>
                        </w:pPr>
                        <w:r w:rsidRPr="00225A40">
                          <w:rPr>
                            <w:rFonts w:cs="Arial"/>
                            <w:sz w:val="14"/>
                            <w:szCs w:val="14"/>
                          </w:rPr>
                          <w:t>Filtr tkaninowy</w:t>
                        </w:r>
                      </w:p>
                    </w:tc>
                    <w:tc>
                      <w:tcPr>
                        <w:tcW w:w="4080" w:type="dxa"/>
                        <w:tcBorders>
                          <w:top w:val="single" w:sz="6" w:space="0" w:color="000000"/>
                          <w:left w:val="single" w:sz="6" w:space="0" w:color="000000"/>
                          <w:bottom w:val="single" w:sz="6" w:space="0" w:color="000000"/>
                          <w:right w:val="single" w:sz="6" w:space="0" w:color="000000"/>
                        </w:tcBorders>
                        <w:hideMark/>
                      </w:tcPr>
                      <w:p w14:paraId="506A0D25"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2545" w:type="dxa"/>
                        <w:tcBorders>
                          <w:top w:val="single" w:sz="6" w:space="0" w:color="000000"/>
                          <w:left w:val="single" w:sz="6" w:space="0" w:color="000000"/>
                          <w:bottom w:val="single" w:sz="6" w:space="0" w:color="000000"/>
                          <w:right w:val="single" w:sz="6" w:space="0" w:color="000000"/>
                        </w:tcBorders>
                        <w:hideMark/>
                      </w:tcPr>
                      <w:p w14:paraId="0F871DD6"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32580010" w14:textId="77777777" w:rsidR="00AE0290" w:rsidRPr="00225A40" w:rsidRDefault="00AE0290" w:rsidP="006B52CD">
                  <w:pPr>
                    <w:spacing w:after="0"/>
                    <w:rPr>
                      <w:rFonts w:cs="Arial"/>
                      <w:sz w:val="14"/>
                      <w:szCs w:val="14"/>
                    </w:rPr>
                  </w:pPr>
                  <w:r w:rsidRPr="00225A40">
                    <w:rPr>
                      <w:rFonts w:cs="Arial"/>
                      <w:i/>
                      <w:iCs/>
                      <w:sz w:val="14"/>
                      <w:szCs w:val="14"/>
                    </w:rPr>
                    <w:lastRenderedPageBreak/>
                    <w:t>Tabela 1.25</w:t>
                  </w:r>
                  <w:r w:rsidRPr="00225A40">
                    <w:rPr>
                      <w:rFonts w:cs="Arial"/>
                      <w:sz w:val="14"/>
                      <w:szCs w:val="14"/>
                    </w:rPr>
                    <w:t xml:space="preserve"> </w:t>
                  </w:r>
                </w:p>
                <w:p w14:paraId="750731C9" w14:textId="77777777" w:rsidR="00AE0290" w:rsidRPr="00225A40" w:rsidRDefault="00AE0290" w:rsidP="006B52CD">
                  <w:pPr>
                    <w:spacing w:after="0"/>
                    <w:rPr>
                      <w:rFonts w:cs="Arial"/>
                      <w:sz w:val="14"/>
                      <w:szCs w:val="14"/>
                    </w:rPr>
                  </w:pPr>
                  <w:r w:rsidRPr="00225A40">
                    <w:rPr>
                      <w:rFonts w:cs="Arial"/>
                      <w:b/>
                      <w:bCs/>
                      <w:sz w:val="14"/>
                      <w:szCs w:val="14"/>
                    </w:rPr>
                    <w:t>Poziomy emisji powiązane z BAT (BAT-AEL) w odniesieniu do zorganizowanych emisji pyłu, niklu i ołowiu do powietrza pochodzących z rozwijania, mechanicznego wstępnego usuwania zgorzeliny, prostowania blach cienkich i spawania</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16"/>
                    <w:gridCol w:w="984"/>
                    <w:gridCol w:w="5494"/>
                  </w:tblGrid>
                  <w:tr w:rsidR="00AE0290" w:rsidRPr="00225A40" w14:paraId="63B87D1F" w14:textId="77777777" w:rsidTr="006B52CD">
                    <w:tc>
                      <w:tcPr>
                        <w:tcW w:w="990" w:type="dxa"/>
                        <w:tcBorders>
                          <w:top w:val="single" w:sz="6" w:space="0" w:color="000000"/>
                          <w:left w:val="single" w:sz="6" w:space="0" w:color="000000"/>
                          <w:bottom w:val="single" w:sz="6" w:space="0" w:color="000000"/>
                          <w:right w:val="single" w:sz="6" w:space="0" w:color="000000"/>
                        </w:tcBorders>
                        <w:hideMark/>
                      </w:tcPr>
                      <w:p w14:paraId="300DF344"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063" w:type="dxa"/>
                        <w:tcBorders>
                          <w:top w:val="single" w:sz="6" w:space="0" w:color="000000"/>
                          <w:left w:val="single" w:sz="6" w:space="0" w:color="000000"/>
                          <w:bottom w:val="single" w:sz="6" w:space="0" w:color="000000"/>
                          <w:right w:val="single" w:sz="6" w:space="0" w:color="000000"/>
                        </w:tcBorders>
                        <w:hideMark/>
                      </w:tcPr>
                      <w:p w14:paraId="223A4C4D"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5950" w:type="dxa"/>
                        <w:tcBorders>
                          <w:top w:val="single" w:sz="6" w:space="0" w:color="000000"/>
                          <w:left w:val="single" w:sz="6" w:space="0" w:color="000000"/>
                          <w:bottom w:val="single" w:sz="6" w:space="0" w:color="000000"/>
                          <w:right w:val="single" w:sz="6" w:space="0" w:color="000000"/>
                        </w:tcBorders>
                        <w:hideMark/>
                      </w:tcPr>
                      <w:p w14:paraId="318DDC39"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2A463DAA"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2A197A31" w14:textId="77777777" w:rsidTr="006B52CD">
                    <w:tc>
                      <w:tcPr>
                        <w:tcW w:w="990" w:type="dxa"/>
                        <w:tcBorders>
                          <w:top w:val="single" w:sz="6" w:space="0" w:color="000000"/>
                          <w:left w:val="single" w:sz="6" w:space="0" w:color="000000"/>
                          <w:bottom w:val="single" w:sz="6" w:space="0" w:color="000000"/>
                          <w:right w:val="single" w:sz="6" w:space="0" w:color="000000"/>
                        </w:tcBorders>
                        <w:hideMark/>
                      </w:tcPr>
                      <w:p w14:paraId="37A4EA59" w14:textId="77777777" w:rsidR="00AE0290" w:rsidRPr="00225A40" w:rsidRDefault="00AE0290" w:rsidP="006B52CD">
                        <w:pPr>
                          <w:spacing w:after="0"/>
                          <w:rPr>
                            <w:rFonts w:cs="Arial"/>
                            <w:sz w:val="14"/>
                            <w:szCs w:val="14"/>
                          </w:rPr>
                        </w:pPr>
                        <w:r w:rsidRPr="00225A40">
                          <w:rPr>
                            <w:rFonts w:cs="Arial"/>
                            <w:sz w:val="14"/>
                            <w:szCs w:val="14"/>
                          </w:rPr>
                          <w:t>Pył</w:t>
                        </w:r>
                      </w:p>
                    </w:tc>
                    <w:tc>
                      <w:tcPr>
                        <w:tcW w:w="1063" w:type="dxa"/>
                        <w:vMerge w:val="restart"/>
                        <w:tcBorders>
                          <w:top w:val="single" w:sz="6" w:space="0" w:color="000000"/>
                          <w:left w:val="single" w:sz="6" w:space="0" w:color="000000"/>
                          <w:bottom w:val="single" w:sz="6" w:space="0" w:color="000000"/>
                          <w:right w:val="single" w:sz="6" w:space="0" w:color="000000"/>
                        </w:tcBorders>
                        <w:hideMark/>
                      </w:tcPr>
                      <w:p w14:paraId="4CBF3B3D"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5950" w:type="dxa"/>
                        <w:tcBorders>
                          <w:top w:val="single" w:sz="6" w:space="0" w:color="000000"/>
                          <w:left w:val="single" w:sz="6" w:space="0" w:color="000000"/>
                          <w:bottom w:val="single" w:sz="6" w:space="0" w:color="000000"/>
                          <w:right w:val="single" w:sz="6" w:space="0" w:color="000000"/>
                        </w:tcBorders>
                        <w:hideMark/>
                      </w:tcPr>
                      <w:p w14:paraId="5F506402" w14:textId="77777777" w:rsidR="00AE0290" w:rsidRPr="00225A40" w:rsidRDefault="00AE0290" w:rsidP="006B52CD">
                        <w:pPr>
                          <w:spacing w:after="0"/>
                          <w:rPr>
                            <w:rFonts w:cs="Arial"/>
                            <w:sz w:val="14"/>
                            <w:szCs w:val="14"/>
                          </w:rPr>
                        </w:pPr>
                        <w:r w:rsidRPr="00225A40">
                          <w:rPr>
                            <w:rFonts w:cs="Arial"/>
                            <w:sz w:val="14"/>
                            <w:szCs w:val="14"/>
                          </w:rPr>
                          <w:t xml:space="preserve">&lt; 2 –5 </w:t>
                        </w:r>
                      </w:p>
                    </w:tc>
                  </w:tr>
                  <w:tr w:rsidR="00AE0290" w:rsidRPr="00225A40" w14:paraId="50ED813B" w14:textId="77777777" w:rsidTr="006B52CD">
                    <w:tc>
                      <w:tcPr>
                        <w:tcW w:w="990" w:type="dxa"/>
                        <w:tcBorders>
                          <w:top w:val="single" w:sz="6" w:space="0" w:color="000000"/>
                          <w:left w:val="single" w:sz="6" w:space="0" w:color="000000"/>
                          <w:bottom w:val="single" w:sz="6" w:space="0" w:color="000000"/>
                          <w:right w:val="single" w:sz="6" w:space="0" w:color="000000"/>
                        </w:tcBorders>
                        <w:hideMark/>
                      </w:tcPr>
                      <w:p w14:paraId="2E717EFF" w14:textId="77777777" w:rsidR="00AE0290" w:rsidRPr="00225A40" w:rsidRDefault="00AE0290" w:rsidP="006B52CD">
                        <w:pPr>
                          <w:spacing w:after="0"/>
                          <w:rPr>
                            <w:rFonts w:cs="Arial"/>
                            <w:sz w:val="14"/>
                            <w:szCs w:val="14"/>
                          </w:rPr>
                        </w:pPr>
                        <w:r w:rsidRPr="00225A40">
                          <w:rPr>
                            <w:rFonts w:cs="Arial"/>
                            <w:sz w:val="14"/>
                            <w:szCs w:val="14"/>
                          </w:rPr>
                          <w:t>Ni</w:t>
                        </w:r>
                      </w:p>
                    </w:tc>
                    <w:tc>
                      <w:tcPr>
                        <w:tcW w:w="1063" w:type="dxa"/>
                        <w:vMerge/>
                        <w:tcBorders>
                          <w:top w:val="single" w:sz="6" w:space="0" w:color="000000"/>
                          <w:left w:val="single" w:sz="6" w:space="0" w:color="000000"/>
                          <w:bottom w:val="single" w:sz="6" w:space="0" w:color="000000"/>
                          <w:right w:val="single" w:sz="6" w:space="0" w:color="000000"/>
                        </w:tcBorders>
                        <w:vAlign w:val="center"/>
                        <w:hideMark/>
                      </w:tcPr>
                      <w:p w14:paraId="5321C444" w14:textId="77777777" w:rsidR="00AE0290" w:rsidRPr="00225A40" w:rsidRDefault="00AE0290" w:rsidP="006B52CD">
                        <w:pPr>
                          <w:spacing w:after="0"/>
                          <w:rPr>
                            <w:rFonts w:cs="Arial"/>
                            <w:sz w:val="14"/>
                            <w:szCs w:val="14"/>
                          </w:rPr>
                        </w:pPr>
                      </w:p>
                    </w:tc>
                    <w:tc>
                      <w:tcPr>
                        <w:tcW w:w="5950" w:type="dxa"/>
                        <w:tcBorders>
                          <w:top w:val="single" w:sz="6" w:space="0" w:color="000000"/>
                          <w:left w:val="single" w:sz="6" w:space="0" w:color="000000"/>
                          <w:bottom w:val="single" w:sz="6" w:space="0" w:color="000000"/>
                          <w:right w:val="single" w:sz="6" w:space="0" w:color="000000"/>
                        </w:tcBorders>
                        <w:hideMark/>
                      </w:tcPr>
                      <w:p w14:paraId="5173576B" w14:textId="77777777" w:rsidR="00AE0290" w:rsidRPr="00225A40" w:rsidRDefault="00AE0290" w:rsidP="006B52CD">
                        <w:pPr>
                          <w:spacing w:after="0"/>
                          <w:rPr>
                            <w:rFonts w:cs="Arial"/>
                            <w:sz w:val="14"/>
                            <w:szCs w:val="14"/>
                          </w:rPr>
                        </w:pPr>
                        <w:r w:rsidRPr="00225A40">
                          <w:rPr>
                            <w:rFonts w:cs="Arial"/>
                            <w:sz w:val="14"/>
                            <w:szCs w:val="14"/>
                          </w:rPr>
                          <w:t xml:space="preserve">0,01 –0,1 </w:t>
                        </w:r>
                      </w:p>
                    </w:tc>
                  </w:tr>
                  <w:tr w:rsidR="00AE0290" w:rsidRPr="00225A40" w14:paraId="1913B4A1" w14:textId="77777777" w:rsidTr="006B52CD">
                    <w:tc>
                      <w:tcPr>
                        <w:tcW w:w="990" w:type="dxa"/>
                        <w:tcBorders>
                          <w:top w:val="single" w:sz="6" w:space="0" w:color="000000"/>
                          <w:left w:val="single" w:sz="6" w:space="0" w:color="000000"/>
                          <w:bottom w:val="single" w:sz="6" w:space="0" w:color="000000"/>
                          <w:right w:val="single" w:sz="6" w:space="0" w:color="000000"/>
                        </w:tcBorders>
                        <w:hideMark/>
                      </w:tcPr>
                      <w:p w14:paraId="42839AB6" w14:textId="77777777" w:rsidR="00AE0290" w:rsidRPr="00225A40" w:rsidRDefault="00AE0290" w:rsidP="006B52CD">
                        <w:pPr>
                          <w:spacing w:after="0"/>
                          <w:rPr>
                            <w:rFonts w:cs="Arial"/>
                            <w:sz w:val="14"/>
                            <w:szCs w:val="14"/>
                          </w:rPr>
                        </w:pPr>
                        <w:r w:rsidRPr="00225A40">
                          <w:rPr>
                            <w:rFonts w:cs="Arial"/>
                            <w:sz w:val="14"/>
                            <w:szCs w:val="14"/>
                          </w:rPr>
                          <w:t>Pb</w:t>
                        </w:r>
                      </w:p>
                    </w:tc>
                    <w:tc>
                      <w:tcPr>
                        <w:tcW w:w="1063" w:type="dxa"/>
                        <w:vMerge/>
                        <w:tcBorders>
                          <w:top w:val="single" w:sz="6" w:space="0" w:color="000000"/>
                          <w:left w:val="single" w:sz="6" w:space="0" w:color="000000"/>
                          <w:bottom w:val="single" w:sz="6" w:space="0" w:color="000000"/>
                          <w:right w:val="single" w:sz="6" w:space="0" w:color="000000"/>
                        </w:tcBorders>
                        <w:vAlign w:val="center"/>
                        <w:hideMark/>
                      </w:tcPr>
                      <w:p w14:paraId="4DD30FA2" w14:textId="77777777" w:rsidR="00AE0290" w:rsidRPr="00225A40" w:rsidRDefault="00AE0290" w:rsidP="006B52CD">
                        <w:pPr>
                          <w:spacing w:after="0"/>
                          <w:rPr>
                            <w:rFonts w:cs="Arial"/>
                            <w:sz w:val="14"/>
                            <w:szCs w:val="14"/>
                          </w:rPr>
                        </w:pPr>
                      </w:p>
                    </w:tc>
                    <w:tc>
                      <w:tcPr>
                        <w:tcW w:w="5950" w:type="dxa"/>
                        <w:tcBorders>
                          <w:top w:val="single" w:sz="6" w:space="0" w:color="000000"/>
                          <w:left w:val="single" w:sz="6" w:space="0" w:color="000000"/>
                          <w:bottom w:val="single" w:sz="6" w:space="0" w:color="000000"/>
                          <w:right w:val="single" w:sz="6" w:space="0" w:color="000000"/>
                        </w:tcBorders>
                        <w:hideMark/>
                      </w:tcPr>
                      <w:p w14:paraId="350B99B0" w14:textId="77777777" w:rsidR="00AE0290" w:rsidRPr="00225A40" w:rsidRDefault="00AE0290" w:rsidP="006B52CD">
                        <w:pPr>
                          <w:spacing w:after="0"/>
                          <w:rPr>
                            <w:rFonts w:cs="Arial"/>
                            <w:sz w:val="14"/>
                            <w:szCs w:val="14"/>
                          </w:rPr>
                        </w:pPr>
                        <w:r w:rsidRPr="00225A40">
                          <w:rPr>
                            <w:rFonts w:cs="Arial"/>
                            <w:sz w:val="14"/>
                            <w:szCs w:val="14"/>
                          </w:rPr>
                          <w:t xml:space="preserve">≤ 0,003 </w:t>
                        </w:r>
                      </w:p>
                    </w:tc>
                  </w:tr>
                </w:tbl>
                <w:p w14:paraId="2405471A"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tc>
            </w:tr>
          </w:tbl>
          <w:p w14:paraId="101766BA" w14:textId="77777777" w:rsidR="00AE0290" w:rsidRPr="00225A40" w:rsidRDefault="00AE0290" w:rsidP="006B52CD">
            <w:pPr>
              <w:spacing w:after="0"/>
              <w:rPr>
                <w:rFonts w:cs="Arial"/>
                <w:sz w:val="14"/>
                <w:szCs w:val="14"/>
              </w:rPr>
            </w:pPr>
          </w:p>
          <w:p w14:paraId="6CCC9475" w14:textId="77777777" w:rsidR="00AE0290" w:rsidRPr="00225A40" w:rsidRDefault="00AE0290" w:rsidP="006B52CD">
            <w:pPr>
              <w:spacing w:after="0"/>
              <w:rPr>
                <w:rFonts w:cs="Arial"/>
                <w:sz w:val="14"/>
                <w:szCs w:val="14"/>
              </w:rPr>
            </w:pPr>
          </w:p>
        </w:tc>
        <w:tc>
          <w:tcPr>
            <w:tcW w:w="3118" w:type="dxa"/>
            <w:gridSpan w:val="3"/>
          </w:tcPr>
          <w:p w14:paraId="7F6830C1" w14:textId="77777777" w:rsidR="00AE0290" w:rsidRPr="00225A40" w:rsidRDefault="00AE0290" w:rsidP="006B52CD">
            <w:pPr>
              <w:spacing w:after="0"/>
              <w:rPr>
                <w:rFonts w:cs="Arial"/>
                <w:sz w:val="14"/>
                <w:szCs w:val="14"/>
              </w:rPr>
            </w:pPr>
          </w:p>
          <w:p w14:paraId="5B235DD0" w14:textId="77777777" w:rsidR="00AE0290" w:rsidRPr="00087F61" w:rsidRDefault="00AE0290" w:rsidP="006B52CD">
            <w:pPr>
              <w:spacing w:after="0"/>
              <w:rPr>
                <w:rFonts w:cs="Arial"/>
                <w:sz w:val="14"/>
                <w:szCs w:val="14"/>
              </w:rPr>
            </w:pPr>
            <w:r w:rsidRPr="00087F61">
              <w:rPr>
                <w:rFonts w:cs="Arial"/>
                <w:sz w:val="14"/>
                <w:szCs w:val="14"/>
              </w:rPr>
              <w:t>Nie dotyczy.</w:t>
            </w:r>
          </w:p>
        </w:tc>
      </w:tr>
      <w:tr w:rsidR="00AE0290" w:rsidRPr="00225A40" w14:paraId="14DA2727" w14:textId="77777777" w:rsidTr="006B52CD">
        <w:tc>
          <w:tcPr>
            <w:tcW w:w="7939" w:type="dxa"/>
            <w:gridSpan w:val="7"/>
          </w:tcPr>
          <w:p w14:paraId="12B1FB29" w14:textId="77777777" w:rsidR="00AE0290" w:rsidRPr="00225A40" w:rsidRDefault="00AE0290" w:rsidP="006B52CD">
            <w:pPr>
              <w:spacing w:after="0" w:line="259" w:lineRule="auto"/>
              <w:rPr>
                <w:rFonts w:cs="Arial"/>
                <w:sz w:val="14"/>
                <w:szCs w:val="14"/>
              </w:rPr>
            </w:pPr>
            <w:r w:rsidRPr="00225A40">
              <w:rPr>
                <w:rFonts w:cs="Arial"/>
                <w:b/>
                <w:bCs/>
                <w:sz w:val="14"/>
                <w:szCs w:val="14"/>
              </w:rPr>
              <w:t>BAT 47 W celu zapobiegania lub ograniczania emisji mgły olejowej do powietrza z walcowania wygładzającego, w ramach BAT należy stosować jedną z poniższych technik.</w:t>
            </w:r>
          </w:p>
        </w:tc>
        <w:tc>
          <w:tcPr>
            <w:tcW w:w="3118" w:type="dxa"/>
            <w:gridSpan w:val="3"/>
            <w:vMerge w:val="restart"/>
          </w:tcPr>
          <w:p w14:paraId="50FCFF47"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461FDFD7" w14:textId="77777777" w:rsidTr="006B52CD">
        <w:tc>
          <w:tcPr>
            <w:tcW w:w="3403" w:type="dxa"/>
            <w:gridSpan w:val="3"/>
          </w:tcPr>
          <w:p w14:paraId="101CCD46" w14:textId="77777777" w:rsidR="00AE0290" w:rsidRPr="00225A40" w:rsidRDefault="00AE0290" w:rsidP="006B52CD">
            <w:pPr>
              <w:spacing w:after="0"/>
              <w:rPr>
                <w:rFonts w:cs="Arial"/>
                <w:sz w:val="14"/>
                <w:szCs w:val="14"/>
              </w:rPr>
            </w:pPr>
            <w:r w:rsidRPr="00225A40">
              <w:rPr>
                <w:rFonts w:cs="Arial"/>
                <w:sz w:val="14"/>
                <w:szCs w:val="14"/>
              </w:rPr>
              <w:t>Technika</w:t>
            </w:r>
          </w:p>
        </w:tc>
        <w:tc>
          <w:tcPr>
            <w:tcW w:w="2693" w:type="dxa"/>
            <w:gridSpan w:val="3"/>
          </w:tcPr>
          <w:p w14:paraId="3BFBC28F" w14:textId="77777777" w:rsidR="00AE0290" w:rsidRPr="00225A40" w:rsidRDefault="00AE0290" w:rsidP="006B52CD">
            <w:pPr>
              <w:spacing w:after="0"/>
              <w:rPr>
                <w:rFonts w:cs="Arial"/>
                <w:sz w:val="14"/>
                <w:szCs w:val="14"/>
              </w:rPr>
            </w:pPr>
            <w:r w:rsidRPr="00225A40">
              <w:rPr>
                <w:rFonts w:cs="Arial"/>
                <w:sz w:val="14"/>
                <w:szCs w:val="14"/>
              </w:rPr>
              <w:t>Opis</w:t>
            </w:r>
          </w:p>
        </w:tc>
        <w:tc>
          <w:tcPr>
            <w:tcW w:w="1843" w:type="dxa"/>
          </w:tcPr>
          <w:p w14:paraId="4463B068" w14:textId="77777777" w:rsidR="00AE0290" w:rsidRPr="00225A40" w:rsidRDefault="00AE0290" w:rsidP="006B52CD">
            <w:pPr>
              <w:spacing w:after="0"/>
              <w:rPr>
                <w:rFonts w:cs="Arial"/>
                <w:sz w:val="14"/>
                <w:szCs w:val="14"/>
              </w:rPr>
            </w:pPr>
            <w:r w:rsidRPr="00225A40">
              <w:rPr>
                <w:rFonts w:cs="Arial"/>
                <w:sz w:val="14"/>
                <w:szCs w:val="14"/>
              </w:rPr>
              <w:t>Stosowanie</w:t>
            </w:r>
          </w:p>
        </w:tc>
        <w:tc>
          <w:tcPr>
            <w:tcW w:w="3118" w:type="dxa"/>
            <w:gridSpan w:val="3"/>
            <w:vMerge/>
          </w:tcPr>
          <w:p w14:paraId="3F73520F" w14:textId="77777777" w:rsidR="00AE0290" w:rsidRPr="00225A40" w:rsidRDefault="00AE0290" w:rsidP="006B52CD">
            <w:pPr>
              <w:spacing w:after="0"/>
              <w:rPr>
                <w:rFonts w:cs="Arial"/>
                <w:sz w:val="14"/>
                <w:szCs w:val="14"/>
              </w:rPr>
            </w:pPr>
          </w:p>
        </w:tc>
      </w:tr>
      <w:tr w:rsidR="00AE0290" w:rsidRPr="00225A40" w14:paraId="5D53D35E" w14:textId="77777777" w:rsidTr="006B52CD">
        <w:tc>
          <w:tcPr>
            <w:tcW w:w="993" w:type="dxa"/>
          </w:tcPr>
          <w:p w14:paraId="4FDB2581"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253A9D02" w14:textId="77777777" w:rsidR="00AE0290" w:rsidRPr="00225A40" w:rsidRDefault="00AE0290" w:rsidP="006B52CD">
            <w:pPr>
              <w:spacing w:after="0"/>
              <w:rPr>
                <w:rFonts w:cs="Arial"/>
                <w:sz w:val="14"/>
                <w:szCs w:val="14"/>
              </w:rPr>
            </w:pPr>
            <w:r w:rsidRPr="00225A40">
              <w:rPr>
                <w:rFonts w:cs="Arial"/>
                <w:sz w:val="14"/>
                <w:szCs w:val="14"/>
              </w:rPr>
              <w:t>Przepust wygładzający na sucho</w:t>
            </w:r>
          </w:p>
        </w:tc>
        <w:tc>
          <w:tcPr>
            <w:tcW w:w="2693" w:type="dxa"/>
            <w:gridSpan w:val="3"/>
          </w:tcPr>
          <w:p w14:paraId="54A612B8" w14:textId="77777777" w:rsidR="00AE0290" w:rsidRPr="00225A40" w:rsidRDefault="00AE0290" w:rsidP="006B52CD">
            <w:pPr>
              <w:spacing w:after="0"/>
              <w:rPr>
                <w:rFonts w:cs="Arial"/>
                <w:sz w:val="14"/>
                <w:szCs w:val="14"/>
              </w:rPr>
            </w:pPr>
            <w:r w:rsidRPr="00225A40">
              <w:rPr>
                <w:rFonts w:cs="Arial"/>
                <w:sz w:val="14"/>
                <w:szCs w:val="14"/>
              </w:rPr>
              <w:t>Do przepustu wygładzającego nie stosuje się wody ani smarów.</w:t>
            </w:r>
          </w:p>
        </w:tc>
        <w:tc>
          <w:tcPr>
            <w:tcW w:w="1843" w:type="dxa"/>
          </w:tcPr>
          <w:p w14:paraId="0228F124" w14:textId="77777777" w:rsidR="00AE0290" w:rsidRPr="00225A40" w:rsidRDefault="00AE0290" w:rsidP="006B52CD">
            <w:pPr>
              <w:spacing w:after="0"/>
              <w:rPr>
                <w:rFonts w:cs="Arial"/>
                <w:sz w:val="14"/>
                <w:szCs w:val="14"/>
              </w:rPr>
            </w:pPr>
            <w:r w:rsidRPr="00225A40">
              <w:rPr>
                <w:rFonts w:cs="Arial"/>
                <w:sz w:val="14"/>
                <w:szCs w:val="14"/>
              </w:rPr>
              <w:t>Nie dotyczy opakowań z blachy ocynowanej i innych wyrobów o wysokich wymaganiach dotyczących wydłużenia.</w:t>
            </w:r>
          </w:p>
        </w:tc>
        <w:tc>
          <w:tcPr>
            <w:tcW w:w="3118" w:type="dxa"/>
            <w:gridSpan w:val="3"/>
            <w:vMerge/>
          </w:tcPr>
          <w:p w14:paraId="77B7B2D0" w14:textId="77777777" w:rsidR="00AE0290" w:rsidRPr="00225A40" w:rsidRDefault="00AE0290" w:rsidP="006B52CD">
            <w:pPr>
              <w:spacing w:after="0"/>
              <w:rPr>
                <w:rFonts w:cs="Arial"/>
                <w:sz w:val="14"/>
                <w:szCs w:val="14"/>
              </w:rPr>
            </w:pPr>
          </w:p>
        </w:tc>
      </w:tr>
      <w:tr w:rsidR="00AE0290" w:rsidRPr="00225A40" w14:paraId="15905FB9" w14:textId="77777777" w:rsidTr="006B52CD">
        <w:tc>
          <w:tcPr>
            <w:tcW w:w="993" w:type="dxa"/>
          </w:tcPr>
          <w:p w14:paraId="73E0AD03"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0D5A5390" w14:textId="77777777" w:rsidR="00AE0290" w:rsidRPr="00225A40" w:rsidRDefault="00AE0290" w:rsidP="006B52CD">
            <w:pPr>
              <w:spacing w:after="0"/>
              <w:rPr>
                <w:rFonts w:cs="Arial"/>
                <w:sz w:val="14"/>
                <w:szCs w:val="14"/>
              </w:rPr>
            </w:pPr>
            <w:r w:rsidRPr="00225A40">
              <w:rPr>
                <w:rFonts w:cs="Arial"/>
                <w:sz w:val="14"/>
                <w:szCs w:val="14"/>
              </w:rPr>
              <w:t xml:space="preserve">Smarowanie </w:t>
            </w:r>
            <w:proofErr w:type="spellStart"/>
            <w:r w:rsidRPr="00225A40">
              <w:rPr>
                <w:rFonts w:cs="Arial"/>
                <w:sz w:val="14"/>
                <w:szCs w:val="14"/>
              </w:rPr>
              <w:t>niskoobjętościowe</w:t>
            </w:r>
            <w:proofErr w:type="spellEnd"/>
            <w:r w:rsidRPr="00225A40">
              <w:rPr>
                <w:rFonts w:cs="Arial"/>
                <w:sz w:val="14"/>
                <w:szCs w:val="14"/>
              </w:rPr>
              <w:t xml:space="preserve"> w trakcie przepustu wygładzającego na mokro</w:t>
            </w:r>
          </w:p>
        </w:tc>
        <w:tc>
          <w:tcPr>
            <w:tcW w:w="2693" w:type="dxa"/>
            <w:gridSpan w:val="3"/>
          </w:tcPr>
          <w:p w14:paraId="5D447E5F" w14:textId="77777777" w:rsidR="00AE0290" w:rsidRPr="00225A40" w:rsidRDefault="00AE0290" w:rsidP="006B52CD">
            <w:pPr>
              <w:spacing w:after="0"/>
              <w:rPr>
                <w:rFonts w:cs="Arial"/>
                <w:sz w:val="14"/>
                <w:szCs w:val="14"/>
              </w:rPr>
            </w:pPr>
            <w:r w:rsidRPr="00225A40">
              <w:rPr>
                <w:rFonts w:cs="Arial"/>
                <w:sz w:val="14"/>
                <w:szCs w:val="14"/>
              </w:rPr>
              <w:t xml:space="preserve">Układy smarowania </w:t>
            </w:r>
            <w:proofErr w:type="spellStart"/>
            <w:r w:rsidRPr="00225A40">
              <w:rPr>
                <w:rFonts w:cs="Arial"/>
                <w:sz w:val="14"/>
                <w:szCs w:val="14"/>
              </w:rPr>
              <w:t>niskoobjętościowego</w:t>
            </w:r>
            <w:proofErr w:type="spellEnd"/>
            <w:r w:rsidRPr="00225A40">
              <w:rPr>
                <w:rFonts w:cs="Arial"/>
                <w:sz w:val="14"/>
                <w:szCs w:val="14"/>
              </w:rPr>
              <w:t xml:space="preserve"> stosuje się w celu dostarczenia dokładnie takiej ilości smaru, jaka jest potrzebna do zmniejszenia tarcia między walcami roboczymi a wsadem.</w:t>
            </w:r>
          </w:p>
        </w:tc>
        <w:tc>
          <w:tcPr>
            <w:tcW w:w="1843" w:type="dxa"/>
          </w:tcPr>
          <w:p w14:paraId="27B0F228" w14:textId="77777777" w:rsidR="00AE0290" w:rsidRPr="00225A40" w:rsidRDefault="00AE0290" w:rsidP="006B52CD">
            <w:pPr>
              <w:spacing w:after="0"/>
              <w:rPr>
                <w:rFonts w:cs="Arial"/>
                <w:sz w:val="14"/>
                <w:szCs w:val="14"/>
              </w:rPr>
            </w:pPr>
            <w:r w:rsidRPr="00225A40">
              <w:rPr>
                <w:rFonts w:cs="Arial"/>
                <w:sz w:val="14"/>
                <w:szCs w:val="14"/>
              </w:rPr>
              <w:t>W przypadku stali nierdzewnej możliwość zastosowania może być ograniczona ze względu na specyfikację produktu</w:t>
            </w:r>
          </w:p>
        </w:tc>
        <w:tc>
          <w:tcPr>
            <w:tcW w:w="3118" w:type="dxa"/>
            <w:gridSpan w:val="3"/>
            <w:vMerge/>
          </w:tcPr>
          <w:p w14:paraId="4A46B4BC" w14:textId="77777777" w:rsidR="00AE0290" w:rsidRPr="00225A40" w:rsidRDefault="00AE0290" w:rsidP="006B52CD">
            <w:pPr>
              <w:spacing w:after="0"/>
              <w:rPr>
                <w:rFonts w:cs="Arial"/>
                <w:sz w:val="14"/>
                <w:szCs w:val="14"/>
              </w:rPr>
            </w:pPr>
          </w:p>
        </w:tc>
      </w:tr>
      <w:tr w:rsidR="00AE0290" w:rsidRPr="00225A40" w14:paraId="0644F2C9" w14:textId="77777777" w:rsidTr="006B52CD">
        <w:tc>
          <w:tcPr>
            <w:tcW w:w="7939" w:type="dxa"/>
            <w:gridSpan w:val="7"/>
          </w:tcPr>
          <w:p w14:paraId="5EB5045D" w14:textId="77777777" w:rsidR="00AE0290" w:rsidRPr="00225A40" w:rsidRDefault="00AE0290" w:rsidP="006B52CD">
            <w:pPr>
              <w:spacing w:after="0"/>
              <w:rPr>
                <w:rFonts w:cs="Arial"/>
                <w:b/>
                <w:bCs/>
                <w:sz w:val="14"/>
                <w:szCs w:val="14"/>
              </w:rPr>
            </w:pPr>
            <w:r w:rsidRPr="00225A40">
              <w:rPr>
                <w:rFonts w:cs="Arial"/>
                <w:b/>
                <w:bCs/>
                <w:sz w:val="14"/>
                <w:szCs w:val="14"/>
              </w:rPr>
              <w:t>BAT 48  W celu ograniczenia emisji mgły olejowej do powietrza podczas walcowania, walcowania wygładzającego na mokro i wykańczania, w ramach BAT należy zastosować techniki, o których mowa w lit. a) w połączeniu z techniką, o której mowa w lit. b) lub w połączeniu z obiema technikami, o których mowa w lit. b) i c) przedstawionymi poniżej.</w:t>
            </w:r>
          </w:p>
          <w:p w14:paraId="61753A8D" w14:textId="77777777" w:rsidR="00AE0290" w:rsidRPr="00225A40" w:rsidRDefault="00AE0290" w:rsidP="006B52CD">
            <w:pPr>
              <w:spacing w:after="0"/>
              <w:rPr>
                <w:rFonts w:cs="Arial"/>
                <w:b/>
                <w:bCs/>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5"/>
              <w:gridCol w:w="1789"/>
              <w:gridCol w:w="5783"/>
            </w:tblGrid>
            <w:tr w:rsidR="00AE0290" w:rsidRPr="00225A40" w14:paraId="1943976A" w14:textId="77777777" w:rsidTr="006B52CD">
              <w:tc>
                <w:tcPr>
                  <w:tcW w:w="2075" w:type="dxa"/>
                  <w:gridSpan w:val="2"/>
                  <w:tcBorders>
                    <w:top w:val="single" w:sz="6" w:space="0" w:color="000000"/>
                    <w:left w:val="single" w:sz="6" w:space="0" w:color="000000"/>
                    <w:bottom w:val="single" w:sz="6" w:space="0" w:color="000000"/>
                    <w:right w:val="single" w:sz="6" w:space="0" w:color="000000"/>
                  </w:tcBorders>
                  <w:hideMark/>
                </w:tcPr>
                <w:p w14:paraId="69541A19"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6249" w:type="dxa"/>
                  <w:tcBorders>
                    <w:top w:val="single" w:sz="6" w:space="0" w:color="000000"/>
                    <w:left w:val="single" w:sz="6" w:space="0" w:color="000000"/>
                    <w:bottom w:val="single" w:sz="6" w:space="0" w:color="000000"/>
                    <w:right w:val="single" w:sz="6" w:space="0" w:color="000000"/>
                  </w:tcBorders>
                  <w:hideMark/>
                </w:tcPr>
                <w:p w14:paraId="5A7A19FB"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1A86CAF8"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51148031" w14:textId="77777777" w:rsidR="00AE0290" w:rsidRPr="00225A40" w:rsidRDefault="00AE0290" w:rsidP="006B52CD">
                  <w:pPr>
                    <w:spacing w:after="0"/>
                    <w:rPr>
                      <w:rFonts w:cs="Arial"/>
                      <w:b/>
                      <w:bCs/>
                      <w:sz w:val="14"/>
                      <w:szCs w:val="14"/>
                    </w:rPr>
                  </w:pPr>
                  <w:r w:rsidRPr="00225A40">
                    <w:rPr>
                      <w:rFonts w:cs="Arial"/>
                      <w:b/>
                      <w:bCs/>
                      <w:i/>
                      <w:iCs/>
                      <w:sz w:val="14"/>
                      <w:szCs w:val="14"/>
                    </w:rPr>
                    <w:t>Zbieranie emisji</w:t>
                  </w:r>
                  <w:r w:rsidRPr="00225A40">
                    <w:rPr>
                      <w:rFonts w:cs="Arial"/>
                      <w:b/>
                      <w:bCs/>
                      <w:sz w:val="14"/>
                      <w:szCs w:val="14"/>
                    </w:rPr>
                    <w:t xml:space="preserve"> </w:t>
                  </w:r>
                </w:p>
              </w:tc>
            </w:tr>
            <w:tr w:rsidR="00AE0290" w:rsidRPr="00225A40" w14:paraId="20A0AC76" w14:textId="77777777" w:rsidTr="006B52CD">
              <w:tc>
                <w:tcPr>
                  <w:tcW w:w="144" w:type="dxa"/>
                  <w:tcBorders>
                    <w:top w:val="single" w:sz="6" w:space="0" w:color="000000"/>
                    <w:left w:val="single" w:sz="6" w:space="0" w:color="000000"/>
                    <w:bottom w:val="single" w:sz="6" w:space="0" w:color="000000"/>
                    <w:right w:val="single" w:sz="6" w:space="0" w:color="000000"/>
                  </w:tcBorders>
                  <w:hideMark/>
                </w:tcPr>
                <w:p w14:paraId="4025468A" w14:textId="77777777" w:rsidR="00AE0290" w:rsidRPr="00225A40" w:rsidRDefault="00AE0290" w:rsidP="006B52CD">
                  <w:pPr>
                    <w:spacing w:after="0"/>
                    <w:rPr>
                      <w:rFonts w:cs="Arial"/>
                      <w:b/>
                      <w:bCs/>
                      <w:sz w:val="14"/>
                      <w:szCs w:val="14"/>
                    </w:rPr>
                  </w:pPr>
                  <w:r w:rsidRPr="00225A40">
                    <w:rPr>
                      <w:rFonts w:cs="Arial"/>
                      <w:b/>
                      <w:bCs/>
                      <w:sz w:val="14"/>
                      <w:szCs w:val="14"/>
                    </w:rPr>
                    <w:t>a.</w:t>
                  </w:r>
                </w:p>
              </w:tc>
              <w:tc>
                <w:tcPr>
                  <w:tcW w:w="1931" w:type="dxa"/>
                  <w:tcBorders>
                    <w:top w:val="single" w:sz="6" w:space="0" w:color="000000"/>
                    <w:left w:val="single" w:sz="6" w:space="0" w:color="000000"/>
                    <w:bottom w:val="single" w:sz="6" w:space="0" w:color="000000"/>
                    <w:right w:val="single" w:sz="6" w:space="0" w:color="000000"/>
                  </w:tcBorders>
                  <w:hideMark/>
                </w:tcPr>
                <w:p w14:paraId="710FE9AE" w14:textId="77777777" w:rsidR="00AE0290" w:rsidRPr="00225A40" w:rsidRDefault="00AE0290" w:rsidP="006B52CD">
                  <w:pPr>
                    <w:spacing w:after="0"/>
                    <w:rPr>
                      <w:rFonts w:cs="Arial"/>
                      <w:b/>
                      <w:bCs/>
                      <w:sz w:val="14"/>
                      <w:szCs w:val="14"/>
                    </w:rPr>
                  </w:pPr>
                  <w:r w:rsidRPr="00225A40">
                    <w:rPr>
                      <w:rFonts w:cs="Arial"/>
                      <w:b/>
                      <w:bCs/>
                      <w:sz w:val="14"/>
                      <w:szCs w:val="14"/>
                    </w:rPr>
                    <w:t>Odciąg powietrza jak najbliżej źródła emisji</w:t>
                  </w:r>
                </w:p>
              </w:tc>
              <w:tc>
                <w:tcPr>
                  <w:tcW w:w="6249" w:type="dxa"/>
                  <w:tcBorders>
                    <w:top w:val="single" w:sz="6" w:space="0" w:color="000000"/>
                    <w:left w:val="single" w:sz="6" w:space="0" w:color="000000"/>
                    <w:bottom w:val="single" w:sz="6" w:space="0" w:color="000000"/>
                    <w:right w:val="single" w:sz="6" w:space="0" w:color="000000"/>
                  </w:tcBorders>
                  <w:hideMark/>
                </w:tcPr>
                <w:p w14:paraId="0A84B858" w14:textId="77777777" w:rsidR="00AE0290" w:rsidRPr="00225A40" w:rsidRDefault="00AE0290" w:rsidP="006B52CD">
                  <w:pPr>
                    <w:spacing w:after="0"/>
                    <w:rPr>
                      <w:rFonts w:cs="Arial"/>
                      <w:b/>
                      <w:bCs/>
                      <w:sz w:val="14"/>
                      <w:szCs w:val="14"/>
                    </w:rPr>
                  </w:pPr>
                  <w:r w:rsidRPr="00225A40">
                    <w:rPr>
                      <w:rFonts w:cs="Arial"/>
                      <w:b/>
                      <w:bCs/>
                      <w:sz w:val="14"/>
                      <w:szCs w:val="14"/>
                    </w:rPr>
                    <w:t>Emisje z walcowania, przepustu wygładzającego na mokro i wykańczania są zbierane, na przykład za pomocą bocznego odciągu lub ekstrakcji barierowej.</w:t>
                  </w:r>
                </w:p>
              </w:tc>
            </w:tr>
            <w:tr w:rsidR="00AE0290" w:rsidRPr="00225A40" w14:paraId="0B762941"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4F04EFF3" w14:textId="77777777" w:rsidR="00AE0290" w:rsidRPr="00225A40" w:rsidRDefault="00AE0290" w:rsidP="006B52CD">
                  <w:pPr>
                    <w:spacing w:after="0"/>
                    <w:rPr>
                      <w:rFonts w:cs="Arial"/>
                      <w:b/>
                      <w:bCs/>
                      <w:sz w:val="14"/>
                      <w:szCs w:val="14"/>
                    </w:rPr>
                  </w:pPr>
                  <w:r w:rsidRPr="00225A40">
                    <w:rPr>
                      <w:rFonts w:cs="Arial"/>
                      <w:b/>
                      <w:bCs/>
                      <w:i/>
                      <w:iCs/>
                      <w:sz w:val="14"/>
                      <w:szCs w:val="14"/>
                    </w:rPr>
                    <w:t>Oczyszczanie gazów odlotowych</w:t>
                  </w:r>
                  <w:r w:rsidRPr="00225A40">
                    <w:rPr>
                      <w:rFonts w:cs="Arial"/>
                      <w:b/>
                      <w:bCs/>
                      <w:sz w:val="14"/>
                      <w:szCs w:val="14"/>
                    </w:rPr>
                    <w:t xml:space="preserve"> </w:t>
                  </w:r>
                </w:p>
              </w:tc>
            </w:tr>
            <w:tr w:rsidR="00AE0290" w:rsidRPr="00225A40" w14:paraId="05D5D77E" w14:textId="77777777" w:rsidTr="006B52CD">
              <w:tc>
                <w:tcPr>
                  <w:tcW w:w="144" w:type="dxa"/>
                  <w:tcBorders>
                    <w:top w:val="single" w:sz="6" w:space="0" w:color="000000"/>
                    <w:left w:val="single" w:sz="6" w:space="0" w:color="000000"/>
                    <w:bottom w:val="single" w:sz="6" w:space="0" w:color="000000"/>
                    <w:right w:val="single" w:sz="6" w:space="0" w:color="000000"/>
                  </w:tcBorders>
                  <w:hideMark/>
                </w:tcPr>
                <w:p w14:paraId="4F194C46" w14:textId="77777777" w:rsidR="00AE0290" w:rsidRPr="00225A40" w:rsidRDefault="00AE0290" w:rsidP="006B52CD">
                  <w:pPr>
                    <w:spacing w:after="0"/>
                    <w:rPr>
                      <w:rFonts w:cs="Arial"/>
                      <w:b/>
                      <w:bCs/>
                      <w:sz w:val="14"/>
                      <w:szCs w:val="14"/>
                    </w:rPr>
                  </w:pPr>
                  <w:r w:rsidRPr="00225A40">
                    <w:rPr>
                      <w:rFonts w:cs="Arial"/>
                      <w:b/>
                      <w:bCs/>
                      <w:sz w:val="14"/>
                      <w:szCs w:val="14"/>
                    </w:rPr>
                    <w:t>b.</w:t>
                  </w:r>
                </w:p>
              </w:tc>
              <w:tc>
                <w:tcPr>
                  <w:tcW w:w="1931" w:type="dxa"/>
                  <w:tcBorders>
                    <w:top w:val="single" w:sz="6" w:space="0" w:color="000000"/>
                    <w:left w:val="single" w:sz="6" w:space="0" w:color="000000"/>
                    <w:bottom w:val="single" w:sz="6" w:space="0" w:color="000000"/>
                    <w:right w:val="single" w:sz="6" w:space="0" w:color="000000"/>
                  </w:tcBorders>
                  <w:hideMark/>
                </w:tcPr>
                <w:p w14:paraId="188FF2F9" w14:textId="77777777" w:rsidR="00AE0290" w:rsidRPr="00225A40" w:rsidRDefault="00AE0290" w:rsidP="006B52CD">
                  <w:pPr>
                    <w:spacing w:after="0"/>
                    <w:rPr>
                      <w:rFonts w:cs="Arial"/>
                      <w:b/>
                      <w:bCs/>
                      <w:sz w:val="14"/>
                      <w:szCs w:val="14"/>
                    </w:rPr>
                  </w:pPr>
                  <w:proofErr w:type="spellStart"/>
                  <w:r w:rsidRPr="00225A40">
                    <w:rPr>
                      <w:rFonts w:cs="Arial"/>
                      <w:b/>
                      <w:bCs/>
                      <w:sz w:val="14"/>
                      <w:szCs w:val="14"/>
                    </w:rPr>
                    <w:t>Demister</w:t>
                  </w:r>
                  <w:proofErr w:type="spellEnd"/>
                </w:p>
              </w:tc>
              <w:tc>
                <w:tcPr>
                  <w:tcW w:w="6249" w:type="dxa"/>
                  <w:tcBorders>
                    <w:top w:val="single" w:sz="6" w:space="0" w:color="000000"/>
                    <w:left w:val="single" w:sz="6" w:space="0" w:color="000000"/>
                    <w:bottom w:val="single" w:sz="6" w:space="0" w:color="000000"/>
                    <w:right w:val="single" w:sz="6" w:space="0" w:color="000000"/>
                  </w:tcBorders>
                  <w:hideMark/>
                </w:tcPr>
                <w:p w14:paraId="6568F041" w14:textId="77777777" w:rsidR="00AE0290" w:rsidRPr="00225A40" w:rsidRDefault="00AE0290" w:rsidP="006B52CD">
                  <w:pPr>
                    <w:spacing w:after="0"/>
                    <w:rPr>
                      <w:rFonts w:cs="Arial"/>
                      <w:b/>
                      <w:bCs/>
                      <w:sz w:val="14"/>
                      <w:szCs w:val="14"/>
                    </w:rPr>
                  </w:pPr>
                  <w:r w:rsidRPr="00225A40">
                    <w:rPr>
                      <w:rFonts w:cs="Arial"/>
                      <w:b/>
                      <w:bCs/>
                      <w:sz w:val="14"/>
                      <w:szCs w:val="14"/>
                    </w:rPr>
                    <w:t>Zob. sekcja 1.7.2.</w:t>
                  </w:r>
                </w:p>
              </w:tc>
            </w:tr>
            <w:tr w:rsidR="00AE0290" w:rsidRPr="00225A40" w14:paraId="7A12B93C" w14:textId="77777777" w:rsidTr="006B52CD">
              <w:tc>
                <w:tcPr>
                  <w:tcW w:w="144" w:type="dxa"/>
                  <w:tcBorders>
                    <w:top w:val="single" w:sz="6" w:space="0" w:color="000000"/>
                    <w:left w:val="single" w:sz="6" w:space="0" w:color="000000"/>
                    <w:bottom w:val="single" w:sz="6" w:space="0" w:color="000000"/>
                    <w:right w:val="single" w:sz="6" w:space="0" w:color="000000"/>
                  </w:tcBorders>
                  <w:hideMark/>
                </w:tcPr>
                <w:p w14:paraId="77B8A322" w14:textId="77777777" w:rsidR="00AE0290" w:rsidRPr="00225A40" w:rsidRDefault="00AE0290" w:rsidP="006B52CD">
                  <w:pPr>
                    <w:spacing w:after="0"/>
                    <w:rPr>
                      <w:rFonts w:cs="Arial"/>
                      <w:b/>
                      <w:bCs/>
                      <w:sz w:val="14"/>
                      <w:szCs w:val="14"/>
                    </w:rPr>
                  </w:pPr>
                  <w:r w:rsidRPr="00225A40">
                    <w:rPr>
                      <w:rFonts w:cs="Arial"/>
                      <w:b/>
                      <w:bCs/>
                      <w:sz w:val="14"/>
                      <w:szCs w:val="14"/>
                    </w:rPr>
                    <w:t>c.</w:t>
                  </w:r>
                </w:p>
              </w:tc>
              <w:tc>
                <w:tcPr>
                  <w:tcW w:w="1931" w:type="dxa"/>
                  <w:tcBorders>
                    <w:top w:val="single" w:sz="6" w:space="0" w:color="000000"/>
                    <w:left w:val="single" w:sz="6" w:space="0" w:color="000000"/>
                    <w:bottom w:val="single" w:sz="6" w:space="0" w:color="000000"/>
                    <w:right w:val="single" w:sz="6" w:space="0" w:color="000000"/>
                  </w:tcBorders>
                  <w:hideMark/>
                </w:tcPr>
                <w:p w14:paraId="01574F8F" w14:textId="77777777" w:rsidR="00AE0290" w:rsidRPr="00225A40" w:rsidRDefault="00AE0290" w:rsidP="006B52CD">
                  <w:pPr>
                    <w:spacing w:after="0"/>
                    <w:rPr>
                      <w:rFonts w:cs="Arial"/>
                      <w:b/>
                      <w:bCs/>
                      <w:sz w:val="14"/>
                      <w:szCs w:val="14"/>
                    </w:rPr>
                  </w:pPr>
                  <w:r w:rsidRPr="00225A40">
                    <w:rPr>
                      <w:rFonts w:cs="Arial"/>
                      <w:b/>
                      <w:bCs/>
                      <w:sz w:val="14"/>
                      <w:szCs w:val="14"/>
                    </w:rPr>
                    <w:t>Separator mgły olejowej</w:t>
                  </w:r>
                </w:p>
              </w:tc>
              <w:tc>
                <w:tcPr>
                  <w:tcW w:w="6249" w:type="dxa"/>
                  <w:tcBorders>
                    <w:top w:val="single" w:sz="6" w:space="0" w:color="000000"/>
                    <w:left w:val="single" w:sz="6" w:space="0" w:color="000000"/>
                    <w:bottom w:val="single" w:sz="6" w:space="0" w:color="000000"/>
                    <w:right w:val="single" w:sz="6" w:space="0" w:color="000000"/>
                  </w:tcBorders>
                  <w:hideMark/>
                </w:tcPr>
                <w:p w14:paraId="0D93CC56" w14:textId="77777777" w:rsidR="00AE0290" w:rsidRPr="00225A40" w:rsidRDefault="00AE0290" w:rsidP="006B52CD">
                  <w:pPr>
                    <w:spacing w:after="0"/>
                    <w:rPr>
                      <w:rFonts w:cs="Arial"/>
                      <w:b/>
                      <w:bCs/>
                      <w:sz w:val="14"/>
                      <w:szCs w:val="14"/>
                    </w:rPr>
                  </w:pPr>
                  <w:r w:rsidRPr="00225A40">
                    <w:rPr>
                      <w:rFonts w:cs="Arial"/>
                      <w:b/>
                      <w:bCs/>
                      <w:sz w:val="14"/>
                      <w:szCs w:val="14"/>
                    </w:rPr>
                    <w:t>Do oddzielania oleju od usuwanego powietrza stosuje się separatory zawierające uszczelnione przegrody, płyty uderzeniowe lub wkładki siatkowe.</w:t>
                  </w:r>
                </w:p>
              </w:tc>
            </w:tr>
          </w:tbl>
          <w:p w14:paraId="3B592EC4" w14:textId="77777777" w:rsidR="00AE0290" w:rsidRPr="00225A40" w:rsidRDefault="00AE0290" w:rsidP="006B52CD">
            <w:pPr>
              <w:spacing w:after="0"/>
              <w:rPr>
                <w:rFonts w:cs="Arial"/>
                <w:b/>
                <w:bCs/>
                <w:sz w:val="14"/>
                <w:szCs w:val="14"/>
              </w:rPr>
            </w:pPr>
            <w:r w:rsidRPr="00225A40">
              <w:rPr>
                <w:rFonts w:cs="Arial"/>
                <w:b/>
                <w:bCs/>
                <w:i/>
                <w:iCs/>
                <w:sz w:val="14"/>
                <w:szCs w:val="14"/>
              </w:rPr>
              <w:t>Tabela 1.26</w:t>
            </w:r>
            <w:r w:rsidRPr="00225A40">
              <w:rPr>
                <w:rFonts w:cs="Arial"/>
                <w:b/>
                <w:bCs/>
                <w:sz w:val="14"/>
                <w:szCs w:val="14"/>
              </w:rPr>
              <w:t xml:space="preserve"> </w:t>
            </w:r>
          </w:p>
          <w:p w14:paraId="6763F017" w14:textId="77777777" w:rsidR="00AE0290" w:rsidRPr="00225A40" w:rsidRDefault="00AE0290" w:rsidP="006B52CD">
            <w:pPr>
              <w:spacing w:after="0"/>
              <w:rPr>
                <w:rFonts w:cs="Arial"/>
                <w:b/>
                <w:bCs/>
                <w:sz w:val="14"/>
                <w:szCs w:val="14"/>
              </w:rPr>
            </w:pPr>
            <w:r w:rsidRPr="00225A40">
              <w:rPr>
                <w:rFonts w:cs="Arial"/>
                <w:b/>
                <w:bCs/>
                <w:sz w:val="14"/>
                <w:szCs w:val="14"/>
              </w:rPr>
              <w:t xml:space="preserve">Poziom emisji powiązany z najlepszymi dostępnymi technikami (BAT-AEL) w odniesieniu do zorganizowanych emisji całkowitych LZO do powietrza pochodzących z walcowania, gniotu wygładzającego z zastosowaniem emulsji oraz wykańczania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61"/>
              <w:gridCol w:w="964"/>
              <w:gridCol w:w="5382"/>
            </w:tblGrid>
            <w:tr w:rsidR="00AE0290" w:rsidRPr="00225A40" w14:paraId="20C468C5" w14:textId="77777777" w:rsidTr="006B52CD">
              <w:tc>
                <w:tcPr>
                  <w:tcW w:w="1469" w:type="dxa"/>
                  <w:tcBorders>
                    <w:top w:val="single" w:sz="6" w:space="0" w:color="000000"/>
                    <w:left w:val="single" w:sz="6" w:space="0" w:color="000000"/>
                    <w:bottom w:val="single" w:sz="6" w:space="0" w:color="000000"/>
                    <w:right w:val="single" w:sz="6" w:space="0" w:color="000000"/>
                  </w:tcBorders>
                  <w:hideMark/>
                </w:tcPr>
                <w:p w14:paraId="7FFE88DB"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039" w:type="dxa"/>
                  <w:tcBorders>
                    <w:top w:val="single" w:sz="6" w:space="0" w:color="000000"/>
                    <w:left w:val="single" w:sz="6" w:space="0" w:color="000000"/>
                    <w:bottom w:val="single" w:sz="6" w:space="0" w:color="000000"/>
                    <w:right w:val="single" w:sz="6" w:space="0" w:color="000000"/>
                  </w:tcBorders>
                  <w:hideMark/>
                </w:tcPr>
                <w:p w14:paraId="62D525FA"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5816" w:type="dxa"/>
                  <w:tcBorders>
                    <w:top w:val="single" w:sz="6" w:space="0" w:color="000000"/>
                    <w:left w:val="single" w:sz="6" w:space="0" w:color="000000"/>
                    <w:bottom w:val="single" w:sz="6" w:space="0" w:color="000000"/>
                    <w:right w:val="single" w:sz="6" w:space="0" w:color="000000"/>
                  </w:tcBorders>
                  <w:hideMark/>
                </w:tcPr>
                <w:p w14:paraId="261EE1BB"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09C68AB8"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71AB83DB" w14:textId="77777777" w:rsidTr="006B52CD">
              <w:tc>
                <w:tcPr>
                  <w:tcW w:w="1469" w:type="dxa"/>
                  <w:tcBorders>
                    <w:top w:val="single" w:sz="6" w:space="0" w:color="000000"/>
                    <w:left w:val="single" w:sz="6" w:space="0" w:color="000000"/>
                    <w:bottom w:val="single" w:sz="6" w:space="0" w:color="000000"/>
                    <w:right w:val="single" w:sz="6" w:space="0" w:color="000000"/>
                  </w:tcBorders>
                  <w:hideMark/>
                </w:tcPr>
                <w:p w14:paraId="29F422B0" w14:textId="77777777" w:rsidR="00AE0290" w:rsidRPr="00225A40" w:rsidRDefault="00AE0290" w:rsidP="006B52CD">
                  <w:pPr>
                    <w:spacing w:after="0"/>
                    <w:rPr>
                      <w:rFonts w:cs="Arial"/>
                      <w:b/>
                      <w:bCs/>
                      <w:sz w:val="14"/>
                      <w:szCs w:val="14"/>
                    </w:rPr>
                  </w:pPr>
                  <w:r w:rsidRPr="00225A40">
                    <w:rPr>
                      <w:rFonts w:cs="Arial"/>
                      <w:b/>
                      <w:bCs/>
                      <w:sz w:val="14"/>
                      <w:szCs w:val="14"/>
                    </w:rPr>
                    <w:t>Całkowite LZO</w:t>
                  </w:r>
                </w:p>
              </w:tc>
              <w:tc>
                <w:tcPr>
                  <w:tcW w:w="1039" w:type="dxa"/>
                  <w:tcBorders>
                    <w:top w:val="single" w:sz="6" w:space="0" w:color="000000"/>
                    <w:left w:val="single" w:sz="6" w:space="0" w:color="000000"/>
                    <w:bottom w:val="single" w:sz="6" w:space="0" w:color="000000"/>
                    <w:right w:val="single" w:sz="6" w:space="0" w:color="000000"/>
                  </w:tcBorders>
                  <w:hideMark/>
                </w:tcPr>
                <w:p w14:paraId="15E37A9A" w14:textId="77777777" w:rsidR="00AE0290" w:rsidRPr="00225A40" w:rsidRDefault="00AE0290" w:rsidP="006B52CD">
                  <w:pPr>
                    <w:spacing w:after="0"/>
                    <w:rPr>
                      <w:rFonts w:cs="Arial"/>
                      <w:b/>
                      <w:bCs/>
                      <w:sz w:val="14"/>
                      <w:szCs w:val="14"/>
                    </w:rPr>
                  </w:pPr>
                  <w:r w:rsidRPr="00225A40">
                    <w:rPr>
                      <w:rFonts w:cs="Arial"/>
                      <w:b/>
                      <w:bCs/>
                      <w:sz w:val="14"/>
                      <w:szCs w:val="14"/>
                    </w:rPr>
                    <w:t>mg/Nm</w:t>
                  </w:r>
                  <w:r w:rsidRPr="00225A40">
                    <w:rPr>
                      <w:rFonts w:cs="Arial"/>
                      <w:b/>
                      <w:bCs/>
                      <w:sz w:val="14"/>
                      <w:szCs w:val="14"/>
                      <w:vertAlign w:val="superscript"/>
                    </w:rPr>
                    <w:t>3</w:t>
                  </w:r>
                  <w:r w:rsidRPr="00225A40">
                    <w:rPr>
                      <w:rFonts w:cs="Arial"/>
                      <w:b/>
                      <w:bCs/>
                      <w:sz w:val="14"/>
                      <w:szCs w:val="14"/>
                    </w:rPr>
                    <w:t xml:space="preserve"> </w:t>
                  </w:r>
                </w:p>
              </w:tc>
              <w:tc>
                <w:tcPr>
                  <w:tcW w:w="5816" w:type="dxa"/>
                  <w:tcBorders>
                    <w:top w:val="single" w:sz="6" w:space="0" w:color="000000"/>
                    <w:left w:val="single" w:sz="6" w:space="0" w:color="000000"/>
                    <w:bottom w:val="single" w:sz="6" w:space="0" w:color="000000"/>
                    <w:right w:val="single" w:sz="6" w:space="0" w:color="000000"/>
                  </w:tcBorders>
                  <w:hideMark/>
                </w:tcPr>
                <w:p w14:paraId="52E3366B" w14:textId="77777777" w:rsidR="00AE0290" w:rsidRPr="00225A40" w:rsidRDefault="00AE0290" w:rsidP="006B52CD">
                  <w:pPr>
                    <w:spacing w:after="0"/>
                    <w:rPr>
                      <w:rFonts w:cs="Arial"/>
                      <w:b/>
                      <w:bCs/>
                      <w:sz w:val="14"/>
                      <w:szCs w:val="14"/>
                    </w:rPr>
                  </w:pPr>
                  <w:r w:rsidRPr="00225A40">
                    <w:rPr>
                      <w:rFonts w:cs="Arial"/>
                      <w:b/>
                      <w:bCs/>
                      <w:sz w:val="14"/>
                      <w:szCs w:val="14"/>
                    </w:rPr>
                    <w:t>&lt; 3–8</w:t>
                  </w:r>
                </w:p>
              </w:tc>
            </w:tr>
          </w:tbl>
          <w:p w14:paraId="5BEE525B" w14:textId="77777777" w:rsidR="00AE0290" w:rsidRPr="00225A40" w:rsidRDefault="00AE0290" w:rsidP="006B52CD">
            <w:pPr>
              <w:spacing w:after="0"/>
              <w:rPr>
                <w:rFonts w:cs="Arial"/>
                <w:b/>
                <w:bCs/>
                <w:sz w:val="14"/>
                <w:szCs w:val="14"/>
              </w:rPr>
            </w:pPr>
            <w:r w:rsidRPr="00225A40">
              <w:rPr>
                <w:rFonts w:cs="Arial"/>
                <w:b/>
                <w:bCs/>
                <w:sz w:val="14"/>
                <w:szCs w:val="14"/>
              </w:rPr>
              <w:t>Powiązane monitorowanie opisano w BAT 7.</w:t>
            </w:r>
          </w:p>
          <w:p w14:paraId="60DA592E" w14:textId="77777777" w:rsidR="00AE0290" w:rsidRPr="00225A40" w:rsidRDefault="00AE0290" w:rsidP="006B52CD">
            <w:pPr>
              <w:spacing w:after="0"/>
              <w:rPr>
                <w:rFonts w:cs="Arial"/>
                <w:b/>
                <w:bCs/>
                <w:sz w:val="14"/>
                <w:szCs w:val="14"/>
              </w:rPr>
            </w:pPr>
          </w:p>
        </w:tc>
        <w:tc>
          <w:tcPr>
            <w:tcW w:w="3118" w:type="dxa"/>
            <w:gridSpan w:val="3"/>
          </w:tcPr>
          <w:p w14:paraId="339C17AC"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6B4C451B" w14:textId="77777777" w:rsidTr="006B52CD">
        <w:tc>
          <w:tcPr>
            <w:tcW w:w="11057" w:type="dxa"/>
            <w:gridSpan w:val="10"/>
          </w:tcPr>
          <w:p w14:paraId="1E22BF92" w14:textId="77777777" w:rsidR="00AE0290" w:rsidRPr="00225A40" w:rsidRDefault="00AE0290" w:rsidP="006B52CD">
            <w:pPr>
              <w:spacing w:after="0"/>
              <w:rPr>
                <w:rFonts w:cs="Arial"/>
                <w:b/>
                <w:bCs/>
                <w:sz w:val="14"/>
                <w:szCs w:val="14"/>
              </w:rPr>
            </w:pPr>
            <w:r w:rsidRPr="00225A40">
              <w:rPr>
                <w:rFonts w:cs="Arial"/>
                <w:b/>
                <w:bCs/>
                <w:sz w:val="14"/>
                <w:szCs w:val="14"/>
              </w:rPr>
              <w:t xml:space="preserve">1.4.   Konkluzje dotyczące BAT w odniesieniu do ciągnienia drutu </w:t>
            </w:r>
          </w:p>
          <w:p w14:paraId="361C0082" w14:textId="77777777" w:rsidR="00AE0290" w:rsidRPr="00225A40" w:rsidRDefault="00AE0290" w:rsidP="006B52CD">
            <w:pPr>
              <w:spacing w:after="0"/>
              <w:rPr>
                <w:rFonts w:cs="Arial"/>
                <w:sz w:val="14"/>
                <w:szCs w:val="14"/>
              </w:rPr>
            </w:pPr>
            <w:r w:rsidRPr="00225A40">
              <w:rPr>
                <w:rFonts w:cs="Arial"/>
                <w:sz w:val="14"/>
                <w:szCs w:val="14"/>
              </w:rPr>
              <w:t>Konkluzje dotyczące BAT przedstawione w niniejszej sekcji mają zastosowanie w uzupełnieniu do ogólnych konkluzji dotyczących BAT podanych w sekcji 1.1.</w:t>
            </w:r>
          </w:p>
        </w:tc>
      </w:tr>
      <w:tr w:rsidR="00AE0290" w:rsidRPr="00225A40" w14:paraId="01D72637" w14:textId="77777777" w:rsidTr="006B52CD">
        <w:tc>
          <w:tcPr>
            <w:tcW w:w="7939" w:type="dxa"/>
            <w:gridSpan w:val="7"/>
          </w:tcPr>
          <w:p w14:paraId="6803FA64" w14:textId="77777777" w:rsidR="00AE0290" w:rsidRPr="00225A40" w:rsidRDefault="00AE0290" w:rsidP="006B52CD">
            <w:pPr>
              <w:spacing w:after="0"/>
              <w:rPr>
                <w:rFonts w:cs="Arial"/>
                <w:b/>
                <w:bCs/>
                <w:sz w:val="14"/>
                <w:szCs w:val="14"/>
              </w:rPr>
            </w:pPr>
            <w:r w:rsidRPr="00225A40">
              <w:rPr>
                <w:rFonts w:cs="Arial"/>
                <w:b/>
                <w:bCs/>
                <w:sz w:val="14"/>
                <w:szCs w:val="14"/>
              </w:rPr>
              <w:t xml:space="preserve">1.4.1.   Efektywność energetyczna </w:t>
            </w:r>
          </w:p>
          <w:tbl>
            <w:tblPr>
              <w:tblW w:w="5000" w:type="pct"/>
              <w:tblLayout w:type="fixed"/>
              <w:tblCellMar>
                <w:left w:w="0" w:type="dxa"/>
                <w:right w:w="0" w:type="dxa"/>
              </w:tblCellMar>
              <w:tblLook w:val="04A0" w:firstRow="1" w:lastRow="0" w:firstColumn="1" w:lastColumn="0" w:noHBand="0" w:noVBand="1"/>
            </w:tblPr>
            <w:tblGrid>
              <w:gridCol w:w="20"/>
              <w:gridCol w:w="343"/>
              <w:gridCol w:w="7360"/>
            </w:tblGrid>
            <w:tr w:rsidR="00AE0290" w:rsidRPr="00225A40" w14:paraId="2A43D6E0" w14:textId="77777777" w:rsidTr="006B52CD">
              <w:tc>
                <w:tcPr>
                  <w:tcW w:w="6" w:type="dxa"/>
                  <w:hideMark/>
                </w:tcPr>
                <w:p w14:paraId="7BA9C995" w14:textId="77777777" w:rsidR="00AE0290" w:rsidRPr="00225A40" w:rsidRDefault="00AE0290" w:rsidP="006B52CD">
                  <w:pPr>
                    <w:spacing w:after="0"/>
                    <w:rPr>
                      <w:rFonts w:cs="Arial"/>
                      <w:b/>
                      <w:bCs/>
                      <w:sz w:val="14"/>
                      <w:szCs w:val="14"/>
                    </w:rPr>
                  </w:pPr>
                </w:p>
              </w:tc>
              <w:tc>
                <w:tcPr>
                  <w:tcW w:w="370" w:type="dxa"/>
                  <w:hideMark/>
                </w:tcPr>
                <w:p w14:paraId="3BA7519D" w14:textId="77777777" w:rsidR="00AE0290" w:rsidRPr="00225A40" w:rsidRDefault="00AE0290" w:rsidP="006B52CD">
                  <w:pPr>
                    <w:spacing w:after="0"/>
                    <w:rPr>
                      <w:rFonts w:cs="Arial"/>
                      <w:sz w:val="14"/>
                      <w:szCs w:val="14"/>
                    </w:rPr>
                  </w:pPr>
                  <w:r w:rsidRPr="00225A40">
                    <w:rPr>
                      <w:rFonts w:cs="Arial"/>
                      <w:b/>
                      <w:bCs/>
                      <w:sz w:val="14"/>
                      <w:szCs w:val="14"/>
                    </w:rPr>
                    <w:t>BAT 49.</w:t>
                  </w:r>
                  <w:r w:rsidRPr="00225A40">
                    <w:rPr>
                      <w:rFonts w:cs="Arial"/>
                      <w:sz w:val="14"/>
                      <w:szCs w:val="14"/>
                    </w:rPr>
                    <w:t xml:space="preserve"> </w:t>
                  </w:r>
                </w:p>
              </w:tc>
              <w:tc>
                <w:tcPr>
                  <w:tcW w:w="7964" w:type="dxa"/>
                  <w:hideMark/>
                </w:tcPr>
                <w:p w14:paraId="1CF2D0E0" w14:textId="77777777" w:rsidR="00AE0290" w:rsidRPr="00225A40" w:rsidRDefault="00AE0290" w:rsidP="006B52CD">
                  <w:pPr>
                    <w:spacing w:after="0"/>
                    <w:rPr>
                      <w:rFonts w:cs="Arial"/>
                      <w:sz w:val="14"/>
                      <w:szCs w:val="14"/>
                    </w:rPr>
                  </w:pPr>
                  <w:r w:rsidRPr="00225A40">
                    <w:rPr>
                      <w:rFonts w:cs="Arial"/>
                      <w:b/>
                      <w:bCs/>
                      <w:sz w:val="14"/>
                      <w:szCs w:val="14"/>
                    </w:rPr>
                    <w:t>Aby zwiększyć efektywność energetyczną i efektywność wykorzystania materiałów w kąpielach ołowiowych, w ramach BAT należy stosować pływającą warstwę ochronną na powierzchni wanien ołowianych albo pokrywy zbiorników.</w:t>
                  </w:r>
                  <w:r w:rsidRPr="00225A40">
                    <w:rPr>
                      <w:rFonts w:cs="Arial"/>
                      <w:sz w:val="14"/>
                      <w:szCs w:val="14"/>
                    </w:rPr>
                    <w:t xml:space="preserve"> </w:t>
                  </w:r>
                </w:p>
              </w:tc>
            </w:tr>
          </w:tbl>
          <w:p w14:paraId="07971D61"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4B4EC916" w14:textId="77777777" w:rsidR="00AE0290" w:rsidRPr="00225A40" w:rsidRDefault="00AE0290" w:rsidP="006B52CD">
            <w:pPr>
              <w:spacing w:after="0"/>
              <w:rPr>
                <w:rFonts w:cs="Arial"/>
                <w:sz w:val="14"/>
                <w:szCs w:val="14"/>
              </w:rPr>
            </w:pPr>
            <w:r w:rsidRPr="00225A40">
              <w:rPr>
                <w:rFonts w:cs="Arial"/>
                <w:sz w:val="14"/>
                <w:szCs w:val="14"/>
              </w:rPr>
              <w:t>Pływające warstwy ochronne i pokrywy zbiorników minimalizują straty ciepła i utlenianie ołowiu.</w:t>
            </w:r>
          </w:p>
          <w:p w14:paraId="28852956" w14:textId="77777777" w:rsidR="00AE0290" w:rsidRPr="00225A40" w:rsidRDefault="00AE0290" w:rsidP="006B52CD">
            <w:pPr>
              <w:spacing w:after="0"/>
              <w:rPr>
                <w:rFonts w:cs="Arial"/>
                <w:sz w:val="14"/>
                <w:szCs w:val="14"/>
              </w:rPr>
            </w:pPr>
          </w:p>
          <w:p w14:paraId="178F81A4" w14:textId="77777777" w:rsidR="00AE0290" w:rsidRPr="00225A40" w:rsidRDefault="00AE0290" w:rsidP="006B52CD">
            <w:pPr>
              <w:spacing w:after="0"/>
              <w:rPr>
                <w:rFonts w:cs="Arial"/>
                <w:sz w:val="14"/>
                <w:szCs w:val="14"/>
              </w:rPr>
            </w:pPr>
          </w:p>
          <w:p w14:paraId="776D294C" w14:textId="77777777" w:rsidR="00AE0290" w:rsidRPr="00225A40" w:rsidRDefault="00AE0290" w:rsidP="006B52CD">
            <w:pPr>
              <w:spacing w:after="0"/>
              <w:rPr>
                <w:rFonts w:cs="Arial"/>
                <w:sz w:val="14"/>
                <w:szCs w:val="14"/>
              </w:rPr>
            </w:pPr>
          </w:p>
        </w:tc>
        <w:tc>
          <w:tcPr>
            <w:tcW w:w="3118" w:type="dxa"/>
            <w:gridSpan w:val="3"/>
          </w:tcPr>
          <w:p w14:paraId="31D635B5"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1C691178" w14:textId="77777777" w:rsidTr="006B52CD">
        <w:tc>
          <w:tcPr>
            <w:tcW w:w="7939" w:type="dxa"/>
            <w:gridSpan w:val="7"/>
          </w:tcPr>
          <w:p w14:paraId="35E1CE11" w14:textId="77777777" w:rsidR="00AE0290" w:rsidRPr="00225A40" w:rsidRDefault="00AE0290" w:rsidP="006B52CD">
            <w:pPr>
              <w:spacing w:after="0"/>
              <w:rPr>
                <w:rFonts w:cs="Arial"/>
                <w:b/>
                <w:bCs/>
                <w:sz w:val="14"/>
                <w:szCs w:val="14"/>
              </w:rPr>
            </w:pPr>
            <w:r w:rsidRPr="00225A40">
              <w:rPr>
                <w:rFonts w:cs="Arial"/>
                <w:b/>
                <w:bCs/>
                <w:sz w:val="14"/>
                <w:szCs w:val="14"/>
              </w:rPr>
              <w:lastRenderedPageBreak/>
              <w:t xml:space="preserve">1.4.2.   Efektywne wykorzystanie materiałów </w:t>
            </w:r>
          </w:p>
          <w:tbl>
            <w:tblPr>
              <w:tblW w:w="5000" w:type="pct"/>
              <w:tblLayout w:type="fixed"/>
              <w:tblCellMar>
                <w:left w:w="0" w:type="dxa"/>
                <w:right w:w="0" w:type="dxa"/>
              </w:tblCellMar>
              <w:tblLook w:val="04A0" w:firstRow="1" w:lastRow="0" w:firstColumn="1" w:lastColumn="0" w:noHBand="0" w:noVBand="1"/>
            </w:tblPr>
            <w:tblGrid>
              <w:gridCol w:w="20"/>
              <w:gridCol w:w="344"/>
              <w:gridCol w:w="7359"/>
            </w:tblGrid>
            <w:tr w:rsidR="00AE0290" w:rsidRPr="00225A40" w14:paraId="5DBEB9C1" w14:textId="77777777" w:rsidTr="006B52CD">
              <w:tc>
                <w:tcPr>
                  <w:tcW w:w="6" w:type="dxa"/>
                  <w:hideMark/>
                </w:tcPr>
                <w:p w14:paraId="32AB43F6" w14:textId="77777777" w:rsidR="00AE0290" w:rsidRPr="00225A40" w:rsidRDefault="00AE0290" w:rsidP="006B52CD">
                  <w:pPr>
                    <w:spacing w:after="0"/>
                    <w:rPr>
                      <w:rFonts w:cs="Arial"/>
                      <w:b/>
                      <w:bCs/>
                      <w:sz w:val="14"/>
                      <w:szCs w:val="14"/>
                    </w:rPr>
                  </w:pPr>
                </w:p>
              </w:tc>
              <w:tc>
                <w:tcPr>
                  <w:tcW w:w="371" w:type="dxa"/>
                  <w:hideMark/>
                </w:tcPr>
                <w:p w14:paraId="6F5B006B" w14:textId="77777777" w:rsidR="00AE0290" w:rsidRPr="00225A40" w:rsidRDefault="00AE0290" w:rsidP="006B52CD">
                  <w:pPr>
                    <w:spacing w:after="0"/>
                    <w:rPr>
                      <w:rFonts w:cs="Arial"/>
                      <w:sz w:val="14"/>
                      <w:szCs w:val="14"/>
                    </w:rPr>
                  </w:pPr>
                  <w:r w:rsidRPr="00225A40">
                    <w:rPr>
                      <w:rFonts w:cs="Arial"/>
                      <w:b/>
                      <w:bCs/>
                      <w:sz w:val="14"/>
                      <w:szCs w:val="14"/>
                    </w:rPr>
                    <w:t>BAT 50.</w:t>
                  </w:r>
                  <w:r w:rsidRPr="00225A40">
                    <w:rPr>
                      <w:rFonts w:cs="Arial"/>
                      <w:sz w:val="14"/>
                      <w:szCs w:val="14"/>
                    </w:rPr>
                    <w:t xml:space="preserve"> </w:t>
                  </w:r>
                </w:p>
              </w:tc>
              <w:tc>
                <w:tcPr>
                  <w:tcW w:w="7963" w:type="dxa"/>
                  <w:hideMark/>
                </w:tcPr>
                <w:p w14:paraId="112BF0BA" w14:textId="77777777" w:rsidR="00AE0290" w:rsidRPr="00225A40" w:rsidRDefault="00AE0290" w:rsidP="006B52CD">
                  <w:pPr>
                    <w:spacing w:after="0"/>
                    <w:rPr>
                      <w:rFonts w:cs="Arial"/>
                      <w:sz w:val="14"/>
                      <w:szCs w:val="14"/>
                    </w:rPr>
                  </w:pPr>
                  <w:r w:rsidRPr="00225A40">
                    <w:rPr>
                      <w:rFonts w:cs="Arial"/>
                      <w:b/>
                      <w:bCs/>
                      <w:sz w:val="14"/>
                      <w:szCs w:val="14"/>
                    </w:rPr>
                    <w:t>Aby zwiększyć efektywność wykorzystania materiałów i zmniejszyć ilość odpadów przekazywanych do unieszkodliwienia w wyniku ciągnienia na mokro, w ramach BAT należy oczyścić i ponownie użyć smar do ciągnienia drutu.</w:t>
                  </w:r>
                  <w:r w:rsidRPr="00225A40">
                    <w:rPr>
                      <w:rFonts w:cs="Arial"/>
                      <w:sz w:val="14"/>
                      <w:szCs w:val="14"/>
                    </w:rPr>
                    <w:t xml:space="preserve"> </w:t>
                  </w:r>
                </w:p>
              </w:tc>
            </w:tr>
          </w:tbl>
          <w:p w14:paraId="78E90511"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1E7442DB" w14:textId="77777777" w:rsidR="00AE0290" w:rsidRPr="00225A40" w:rsidRDefault="00AE0290" w:rsidP="006B52CD">
            <w:pPr>
              <w:spacing w:after="0"/>
              <w:rPr>
                <w:rFonts w:cs="Arial"/>
                <w:sz w:val="14"/>
                <w:szCs w:val="14"/>
              </w:rPr>
            </w:pPr>
            <w:r w:rsidRPr="00225A40">
              <w:rPr>
                <w:rFonts w:cs="Arial"/>
                <w:sz w:val="14"/>
                <w:szCs w:val="14"/>
              </w:rPr>
              <w:t>Do oczyszczenia smaru do ciągnienia drutu w celu ponownego użycia stosuje się obieg czyszczący, np. z filtracją lub odwirowywaniem.</w:t>
            </w:r>
          </w:p>
          <w:p w14:paraId="6D3591C4" w14:textId="77777777" w:rsidR="00AE0290" w:rsidRPr="00225A40" w:rsidRDefault="00AE0290" w:rsidP="006B52CD">
            <w:pPr>
              <w:spacing w:after="0"/>
              <w:rPr>
                <w:rFonts w:cs="Arial"/>
                <w:sz w:val="14"/>
                <w:szCs w:val="14"/>
              </w:rPr>
            </w:pPr>
          </w:p>
          <w:p w14:paraId="3B25ED9C" w14:textId="77777777" w:rsidR="00AE0290" w:rsidRPr="00225A40" w:rsidRDefault="00AE0290" w:rsidP="006B52CD">
            <w:pPr>
              <w:spacing w:after="0"/>
              <w:rPr>
                <w:rFonts w:cs="Arial"/>
                <w:sz w:val="14"/>
                <w:szCs w:val="14"/>
              </w:rPr>
            </w:pPr>
          </w:p>
        </w:tc>
        <w:tc>
          <w:tcPr>
            <w:tcW w:w="3118" w:type="dxa"/>
            <w:gridSpan w:val="3"/>
          </w:tcPr>
          <w:p w14:paraId="3919589B"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5E1F51A2" w14:textId="77777777" w:rsidTr="006B52CD">
        <w:tc>
          <w:tcPr>
            <w:tcW w:w="7939" w:type="dxa"/>
            <w:gridSpan w:val="7"/>
          </w:tcPr>
          <w:p w14:paraId="05CFF64C" w14:textId="77777777" w:rsidR="00AE0290" w:rsidRPr="00225A40" w:rsidRDefault="00AE0290" w:rsidP="006B52CD">
            <w:pPr>
              <w:spacing w:after="0"/>
              <w:rPr>
                <w:rFonts w:cs="Arial"/>
                <w:b/>
                <w:bCs/>
                <w:sz w:val="14"/>
                <w:szCs w:val="14"/>
              </w:rPr>
            </w:pPr>
            <w:r w:rsidRPr="00225A40">
              <w:rPr>
                <w:rFonts w:cs="Arial"/>
                <w:b/>
                <w:bCs/>
                <w:sz w:val="14"/>
                <w:szCs w:val="14"/>
              </w:rPr>
              <w:t xml:space="preserve">1.4.3.   Emisje do powietrza </w:t>
            </w:r>
          </w:p>
          <w:tbl>
            <w:tblPr>
              <w:tblW w:w="5000" w:type="pct"/>
              <w:tblLayout w:type="fixed"/>
              <w:tblCellMar>
                <w:left w:w="0" w:type="dxa"/>
                <w:right w:w="0" w:type="dxa"/>
              </w:tblCellMar>
              <w:tblLook w:val="04A0" w:firstRow="1" w:lastRow="0" w:firstColumn="1" w:lastColumn="0" w:noHBand="0" w:noVBand="1"/>
            </w:tblPr>
            <w:tblGrid>
              <w:gridCol w:w="20"/>
              <w:gridCol w:w="349"/>
              <w:gridCol w:w="7354"/>
            </w:tblGrid>
            <w:tr w:rsidR="00AE0290" w:rsidRPr="00225A40" w14:paraId="224262AA" w14:textId="77777777" w:rsidTr="006B52CD">
              <w:tc>
                <w:tcPr>
                  <w:tcW w:w="6" w:type="dxa"/>
                  <w:hideMark/>
                </w:tcPr>
                <w:p w14:paraId="162882F3" w14:textId="77777777" w:rsidR="00AE0290" w:rsidRPr="00225A40" w:rsidRDefault="00AE0290" w:rsidP="006B52CD">
                  <w:pPr>
                    <w:spacing w:after="0"/>
                    <w:rPr>
                      <w:rFonts w:cs="Arial"/>
                      <w:b/>
                      <w:bCs/>
                      <w:sz w:val="14"/>
                      <w:szCs w:val="14"/>
                    </w:rPr>
                  </w:pPr>
                </w:p>
              </w:tc>
              <w:tc>
                <w:tcPr>
                  <w:tcW w:w="376" w:type="dxa"/>
                  <w:hideMark/>
                </w:tcPr>
                <w:p w14:paraId="2B3466BE" w14:textId="77777777" w:rsidR="00AE0290" w:rsidRPr="00225A40" w:rsidRDefault="00AE0290" w:rsidP="006B52CD">
                  <w:pPr>
                    <w:spacing w:after="0"/>
                    <w:rPr>
                      <w:rFonts w:cs="Arial"/>
                      <w:sz w:val="14"/>
                      <w:szCs w:val="14"/>
                    </w:rPr>
                  </w:pPr>
                  <w:r w:rsidRPr="00225A40">
                    <w:rPr>
                      <w:rFonts w:cs="Arial"/>
                      <w:b/>
                      <w:bCs/>
                      <w:sz w:val="14"/>
                      <w:szCs w:val="14"/>
                    </w:rPr>
                    <w:t>BAT 51.</w:t>
                  </w:r>
                  <w:r w:rsidRPr="00225A40">
                    <w:rPr>
                      <w:rFonts w:cs="Arial"/>
                      <w:sz w:val="14"/>
                      <w:szCs w:val="14"/>
                    </w:rPr>
                    <w:t xml:space="preserve"> </w:t>
                  </w:r>
                </w:p>
              </w:tc>
              <w:tc>
                <w:tcPr>
                  <w:tcW w:w="7958" w:type="dxa"/>
                  <w:hideMark/>
                </w:tcPr>
                <w:p w14:paraId="14563EEC" w14:textId="77777777" w:rsidR="00AE0290" w:rsidRPr="00225A40" w:rsidRDefault="00AE0290" w:rsidP="006B52CD">
                  <w:pPr>
                    <w:spacing w:after="0"/>
                    <w:rPr>
                      <w:rFonts w:cs="Arial"/>
                      <w:sz w:val="14"/>
                      <w:szCs w:val="14"/>
                    </w:rPr>
                  </w:pPr>
                  <w:r w:rsidRPr="00225A40">
                    <w:rPr>
                      <w:rFonts w:cs="Arial"/>
                      <w:b/>
                      <w:bCs/>
                      <w:sz w:val="14"/>
                      <w:szCs w:val="14"/>
                    </w:rPr>
                    <w:t>Aby ograniczyć emisje do powietrza pyłu i ołowiu z kąpieli ołowiowych, w ramach BAT należy stosować wszystkie poniższe techniki.</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1"/>
                    <w:gridCol w:w="2005"/>
                    <w:gridCol w:w="5202"/>
                  </w:tblGrid>
                  <w:tr w:rsidR="00AE0290" w:rsidRPr="00225A40" w14:paraId="13A6DC11" w14:textId="77777777" w:rsidTr="006B52CD">
                    <w:tc>
                      <w:tcPr>
                        <w:tcW w:w="2309" w:type="dxa"/>
                        <w:gridSpan w:val="2"/>
                        <w:tcBorders>
                          <w:top w:val="single" w:sz="6" w:space="0" w:color="000000"/>
                          <w:left w:val="single" w:sz="6" w:space="0" w:color="000000"/>
                          <w:bottom w:val="single" w:sz="6" w:space="0" w:color="000000"/>
                          <w:right w:val="single" w:sz="6" w:space="0" w:color="000000"/>
                        </w:tcBorders>
                        <w:hideMark/>
                      </w:tcPr>
                      <w:p w14:paraId="4BB8AA8B"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5633" w:type="dxa"/>
                        <w:tcBorders>
                          <w:top w:val="single" w:sz="6" w:space="0" w:color="000000"/>
                          <w:left w:val="single" w:sz="6" w:space="0" w:color="000000"/>
                          <w:bottom w:val="single" w:sz="6" w:space="0" w:color="000000"/>
                          <w:right w:val="single" w:sz="6" w:space="0" w:color="000000"/>
                        </w:tcBorders>
                        <w:hideMark/>
                      </w:tcPr>
                      <w:p w14:paraId="067362ED"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76B788FB" w14:textId="77777777" w:rsidTr="006B52CD">
                    <w:tc>
                      <w:tcPr>
                        <w:tcW w:w="7942" w:type="dxa"/>
                        <w:gridSpan w:val="3"/>
                        <w:tcBorders>
                          <w:top w:val="single" w:sz="6" w:space="0" w:color="000000"/>
                          <w:left w:val="single" w:sz="6" w:space="0" w:color="000000"/>
                          <w:bottom w:val="single" w:sz="6" w:space="0" w:color="000000"/>
                          <w:right w:val="single" w:sz="6" w:space="0" w:color="000000"/>
                        </w:tcBorders>
                        <w:hideMark/>
                      </w:tcPr>
                      <w:p w14:paraId="035533F9" w14:textId="77777777" w:rsidR="00AE0290" w:rsidRPr="00225A40" w:rsidRDefault="00AE0290" w:rsidP="006B52CD">
                        <w:pPr>
                          <w:spacing w:after="0"/>
                          <w:rPr>
                            <w:rFonts w:cs="Arial"/>
                            <w:sz w:val="14"/>
                            <w:szCs w:val="14"/>
                          </w:rPr>
                        </w:pPr>
                        <w:r w:rsidRPr="00225A40">
                          <w:rPr>
                            <w:rFonts w:cs="Arial"/>
                            <w:i/>
                            <w:iCs/>
                            <w:sz w:val="14"/>
                            <w:szCs w:val="14"/>
                          </w:rPr>
                          <w:t>Zmniejszenie wytwarzania emisji</w:t>
                        </w:r>
                        <w:r w:rsidRPr="00225A40">
                          <w:rPr>
                            <w:rFonts w:cs="Arial"/>
                            <w:sz w:val="14"/>
                            <w:szCs w:val="14"/>
                          </w:rPr>
                          <w:t xml:space="preserve"> </w:t>
                        </w:r>
                      </w:p>
                    </w:tc>
                  </w:tr>
                  <w:tr w:rsidR="00AE0290" w:rsidRPr="00225A40" w14:paraId="22D74B6C"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7A0F07DC" w14:textId="77777777" w:rsidR="00AE0290" w:rsidRPr="00225A40" w:rsidRDefault="00AE0290" w:rsidP="006B52CD">
                        <w:pPr>
                          <w:spacing w:after="0"/>
                          <w:rPr>
                            <w:rFonts w:cs="Arial"/>
                            <w:sz w:val="14"/>
                            <w:szCs w:val="14"/>
                          </w:rPr>
                        </w:pPr>
                        <w:r w:rsidRPr="00225A40">
                          <w:rPr>
                            <w:rFonts w:cs="Arial"/>
                            <w:sz w:val="14"/>
                            <w:szCs w:val="14"/>
                          </w:rPr>
                          <w:t>a.</w:t>
                        </w:r>
                      </w:p>
                    </w:tc>
                    <w:tc>
                      <w:tcPr>
                        <w:tcW w:w="2169" w:type="dxa"/>
                        <w:tcBorders>
                          <w:top w:val="single" w:sz="6" w:space="0" w:color="000000"/>
                          <w:left w:val="single" w:sz="6" w:space="0" w:color="000000"/>
                          <w:bottom w:val="single" w:sz="6" w:space="0" w:color="000000"/>
                          <w:right w:val="single" w:sz="6" w:space="0" w:color="000000"/>
                        </w:tcBorders>
                        <w:hideMark/>
                      </w:tcPr>
                      <w:p w14:paraId="2DAD6B73" w14:textId="77777777" w:rsidR="00AE0290" w:rsidRPr="00225A40" w:rsidRDefault="00AE0290" w:rsidP="006B52CD">
                        <w:pPr>
                          <w:spacing w:after="0"/>
                          <w:rPr>
                            <w:rFonts w:cs="Arial"/>
                            <w:sz w:val="14"/>
                            <w:szCs w:val="14"/>
                          </w:rPr>
                        </w:pPr>
                        <w:r w:rsidRPr="00225A40">
                          <w:rPr>
                            <w:rFonts w:cs="Arial"/>
                            <w:sz w:val="14"/>
                            <w:szCs w:val="14"/>
                          </w:rPr>
                          <w:t>Minimalizacja przenoszenia ołowiu</w:t>
                        </w:r>
                      </w:p>
                    </w:tc>
                    <w:tc>
                      <w:tcPr>
                        <w:tcW w:w="5633" w:type="dxa"/>
                        <w:tcBorders>
                          <w:top w:val="single" w:sz="6" w:space="0" w:color="000000"/>
                          <w:left w:val="single" w:sz="6" w:space="0" w:color="000000"/>
                          <w:bottom w:val="single" w:sz="6" w:space="0" w:color="000000"/>
                          <w:right w:val="single" w:sz="6" w:space="0" w:color="000000"/>
                        </w:tcBorders>
                        <w:hideMark/>
                      </w:tcPr>
                      <w:p w14:paraId="70FFDD3C" w14:textId="77777777" w:rsidR="00AE0290" w:rsidRPr="00225A40" w:rsidRDefault="00AE0290" w:rsidP="006B52CD">
                        <w:pPr>
                          <w:spacing w:after="0"/>
                          <w:rPr>
                            <w:rFonts w:cs="Arial"/>
                            <w:sz w:val="14"/>
                            <w:szCs w:val="14"/>
                          </w:rPr>
                        </w:pPr>
                        <w:r w:rsidRPr="00225A40">
                          <w:rPr>
                            <w:rFonts w:cs="Arial"/>
                            <w:sz w:val="14"/>
                            <w:szCs w:val="14"/>
                          </w:rPr>
                          <w:t>Do technik tych należy stosowanie żwiru antracytowego do zeskrobywania ołowiu oraz połączenie kąpieli ołowiowej z wytrawianiem na linii produkcyjnej.</w:t>
                        </w:r>
                      </w:p>
                    </w:tc>
                  </w:tr>
                  <w:tr w:rsidR="00AE0290" w:rsidRPr="00225A40" w14:paraId="359FCA39"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8753531" w14:textId="77777777" w:rsidR="00AE0290" w:rsidRPr="00225A40" w:rsidRDefault="00AE0290" w:rsidP="006B52CD">
                        <w:pPr>
                          <w:spacing w:after="0"/>
                          <w:rPr>
                            <w:rFonts w:cs="Arial"/>
                            <w:sz w:val="14"/>
                            <w:szCs w:val="14"/>
                          </w:rPr>
                        </w:pPr>
                        <w:r w:rsidRPr="00225A40">
                          <w:rPr>
                            <w:rFonts w:cs="Arial"/>
                            <w:sz w:val="14"/>
                            <w:szCs w:val="14"/>
                          </w:rPr>
                          <w:t>b.</w:t>
                        </w:r>
                      </w:p>
                    </w:tc>
                    <w:tc>
                      <w:tcPr>
                        <w:tcW w:w="2169" w:type="dxa"/>
                        <w:tcBorders>
                          <w:top w:val="single" w:sz="6" w:space="0" w:color="000000"/>
                          <w:left w:val="single" w:sz="6" w:space="0" w:color="000000"/>
                          <w:bottom w:val="single" w:sz="6" w:space="0" w:color="000000"/>
                          <w:right w:val="single" w:sz="6" w:space="0" w:color="000000"/>
                        </w:tcBorders>
                        <w:hideMark/>
                      </w:tcPr>
                      <w:p w14:paraId="0386732B" w14:textId="77777777" w:rsidR="00AE0290" w:rsidRPr="00225A40" w:rsidRDefault="00AE0290" w:rsidP="006B52CD">
                        <w:pPr>
                          <w:spacing w:after="0"/>
                          <w:rPr>
                            <w:rFonts w:cs="Arial"/>
                            <w:sz w:val="14"/>
                            <w:szCs w:val="14"/>
                          </w:rPr>
                        </w:pPr>
                        <w:r w:rsidRPr="00225A40">
                          <w:rPr>
                            <w:rFonts w:cs="Arial"/>
                            <w:sz w:val="14"/>
                            <w:szCs w:val="14"/>
                          </w:rPr>
                          <w:t>Pływająca warstwa ochronna lub pokrywa zbiornika</w:t>
                        </w:r>
                      </w:p>
                    </w:tc>
                    <w:tc>
                      <w:tcPr>
                        <w:tcW w:w="5633" w:type="dxa"/>
                        <w:tcBorders>
                          <w:top w:val="single" w:sz="6" w:space="0" w:color="000000"/>
                          <w:left w:val="single" w:sz="6" w:space="0" w:color="000000"/>
                          <w:bottom w:val="single" w:sz="6" w:space="0" w:color="000000"/>
                          <w:right w:val="single" w:sz="6" w:space="0" w:color="000000"/>
                        </w:tcBorders>
                        <w:hideMark/>
                      </w:tcPr>
                      <w:p w14:paraId="57FCEE58" w14:textId="77777777" w:rsidR="00AE0290" w:rsidRPr="00225A40" w:rsidRDefault="00AE0290" w:rsidP="006B52CD">
                        <w:pPr>
                          <w:spacing w:after="0"/>
                          <w:rPr>
                            <w:rFonts w:cs="Arial"/>
                            <w:sz w:val="14"/>
                            <w:szCs w:val="14"/>
                          </w:rPr>
                        </w:pPr>
                        <w:r w:rsidRPr="00225A40">
                          <w:rPr>
                            <w:rFonts w:cs="Arial"/>
                            <w:sz w:val="14"/>
                            <w:szCs w:val="14"/>
                          </w:rPr>
                          <w:t>Zob. BAT 49.</w:t>
                        </w:r>
                      </w:p>
                      <w:p w14:paraId="1D5088E0" w14:textId="77777777" w:rsidR="00AE0290" w:rsidRPr="00225A40" w:rsidRDefault="00AE0290" w:rsidP="006B52CD">
                        <w:pPr>
                          <w:spacing w:after="0"/>
                          <w:rPr>
                            <w:rFonts w:cs="Arial"/>
                            <w:sz w:val="14"/>
                            <w:szCs w:val="14"/>
                          </w:rPr>
                        </w:pPr>
                        <w:r w:rsidRPr="00225A40">
                          <w:rPr>
                            <w:rFonts w:cs="Arial"/>
                            <w:sz w:val="14"/>
                            <w:szCs w:val="14"/>
                          </w:rPr>
                          <w:t>Pływające warstwy ochronne i pokrywy zbiorników minimalizują także emisje do powietrza.</w:t>
                        </w:r>
                      </w:p>
                    </w:tc>
                  </w:tr>
                  <w:tr w:rsidR="00AE0290" w:rsidRPr="00225A40" w14:paraId="67485B2D" w14:textId="77777777" w:rsidTr="006B52CD">
                    <w:tc>
                      <w:tcPr>
                        <w:tcW w:w="7942" w:type="dxa"/>
                        <w:gridSpan w:val="3"/>
                        <w:tcBorders>
                          <w:top w:val="single" w:sz="6" w:space="0" w:color="000000"/>
                          <w:left w:val="single" w:sz="6" w:space="0" w:color="000000"/>
                          <w:bottom w:val="single" w:sz="6" w:space="0" w:color="000000"/>
                          <w:right w:val="single" w:sz="6" w:space="0" w:color="000000"/>
                        </w:tcBorders>
                        <w:hideMark/>
                      </w:tcPr>
                      <w:p w14:paraId="4E1DC62C" w14:textId="77777777" w:rsidR="00AE0290" w:rsidRPr="00225A40" w:rsidRDefault="00AE0290" w:rsidP="006B52CD">
                        <w:pPr>
                          <w:spacing w:after="0"/>
                          <w:rPr>
                            <w:rFonts w:cs="Arial"/>
                            <w:sz w:val="14"/>
                            <w:szCs w:val="14"/>
                          </w:rPr>
                        </w:pPr>
                        <w:r w:rsidRPr="00225A40">
                          <w:rPr>
                            <w:rFonts w:cs="Arial"/>
                            <w:i/>
                            <w:iCs/>
                            <w:sz w:val="14"/>
                            <w:szCs w:val="14"/>
                          </w:rPr>
                          <w:t>Zbieranie emisji</w:t>
                        </w:r>
                        <w:r w:rsidRPr="00225A40">
                          <w:rPr>
                            <w:rFonts w:cs="Arial"/>
                            <w:sz w:val="14"/>
                            <w:szCs w:val="14"/>
                          </w:rPr>
                          <w:t xml:space="preserve"> </w:t>
                        </w:r>
                      </w:p>
                    </w:tc>
                  </w:tr>
                  <w:tr w:rsidR="00AE0290" w:rsidRPr="00225A40" w14:paraId="21E44615"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5DDEBB57" w14:textId="77777777" w:rsidR="00AE0290" w:rsidRPr="00225A40" w:rsidRDefault="00AE0290" w:rsidP="006B52CD">
                        <w:pPr>
                          <w:spacing w:after="0"/>
                          <w:rPr>
                            <w:rFonts w:cs="Arial"/>
                            <w:sz w:val="14"/>
                            <w:szCs w:val="14"/>
                          </w:rPr>
                        </w:pPr>
                        <w:r w:rsidRPr="00225A40">
                          <w:rPr>
                            <w:rFonts w:cs="Arial"/>
                            <w:sz w:val="14"/>
                            <w:szCs w:val="14"/>
                          </w:rPr>
                          <w:t>c.</w:t>
                        </w:r>
                      </w:p>
                    </w:tc>
                    <w:tc>
                      <w:tcPr>
                        <w:tcW w:w="2169" w:type="dxa"/>
                        <w:tcBorders>
                          <w:top w:val="single" w:sz="6" w:space="0" w:color="000000"/>
                          <w:left w:val="single" w:sz="6" w:space="0" w:color="000000"/>
                          <w:bottom w:val="single" w:sz="6" w:space="0" w:color="000000"/>
                          <w:right w:val="single" w:sz="6" w:space="0" w:color="000000"/>
                        </w:tcBorders>
                        <w:hideMark/>
                      </w:tcPr>
                      <w:p w14:paraId="44C5EB52" w14:textId="77777777" w:rsidR="00AE0290" w:rsidRPr="00225A40" w:rsidRDefault="00AE0290" w:rsidP="006B52CD">
                        <w:pPr>
                          <w:spacing w:after="0"/>
                          <w:rPr>
                            <w:rFonts w:cs="Arial"/>
                            <w:sz w:val="14"/>
                            <w:szCs w:val="14"/>
                          </w:rPr>
                        </w:pPr>
                        <w:r w:rsidRPr="00225A40">
                          <w:rPr>
                            <w:rFonts w:cs="Arial"/>
                            <w:sz w:val="14"/>
                            <w:szCs w:val="14"/>
                          </w:rPr>
                          <w:t>Odciąg powietrza jak najbliżej źródła emisji</w:t>
                        </w:r>
                      </w:p>
                    </w:tc>
                    <w:tc>
                      <w:tcPr>
                        <w:tcW w:w="5633" w:type="dxa"/>
                        <w:tcBorders>
                          <w:top w:val="single" w:sz="6" w:space="0" w:color="000000"/>
                          <w:left w:val="single" w:sz="6" w:space="0" w:color="000000"/>
                          <w:bottom w:val="single" w:sz="6" w:space="0" w:color="000000"/>
                          <w:right w:val="single" w:sz="6" w:space="0" w:color="000000"/>
                        </w:tcBorders>
                        <w:hideMark/>
                      </w:tcPr>
                      <w:p w14:paraId="77E18626" w14:textId="77777777" w:rsidR="00AE0290" w:rsidRPr="00225A40" w:rsidRDefault="00AE0290" w:rsidP="006B52CD">
                        <w:pPr>
                          <w:spacing w:after="0"/>
                          <w:rPr>
                            <w:rFonts w:cs="Arial"/>
                            <w:sz w:val="14"/>
                            <w:szCs w:val="14"/>
                          </w:rPr>
                        </w:pPr>
                        <w:r w:rsidRPr="00225A40">
                          <w:rPr>
                            <w:rFonts w:cs="Arial"/>
                            <w:sz w:val="14"/>
                            <w:szCs w:val="14"/>
                          </w:rPr>
                          <w:t>Emisje z kąpieli ołowiowej są zbierane na przykład za pomocą bocznego odciągu lub ekstrakcji barierowej.</w:t>
                        </w:r>
                      </w:p>
                    </w:tc>
                  </w:tr>
                  <w:tr w:rsidR="00AE0290" w:rsidRPr="00225A40" w14:paraId="2D5B2A26" w14:textId="77777777" w:rsidTr="006B52CD">
                    <w:tc>
                      <w:tcPr>
                        <w:tcW w:w="7942" w:type="dxa"/>
                        <w:gridSpan w:val="3"/>
                        <w:tcBorders>
                          <w:top w:val="single" w:sz="6" w:space="0" w:color="000000"/>
                          <w:left w:val="single" w:sz="6" w:space="0" w:color="000000"/>
                          <w:bottom w:val="single" w:sz="6" w:space="0" w:color="000000"/>
                          <w:right w:val="single" w:sz="6" w:space="0" w:color="000000"/>
                        </w:tcBorders>
                        <w:hideMark/>
                      </w:tcPr>
                      <w:p w14:paraId="4D616B38" w14:textId="77777777" w:rsidR="00AE0290" w:rsidRPr="00225A40" w:rsidRDefault="00AE0290" w:rsidP="006B52CD">
                        <w:pPr>
                          <w:spacing w:after="0"/>
                          <w:rPr>
                            <w:rFonts w:cs="Arial"/>
                            <w:sz w:val="14"/>
                            <w:szCs w:val="14"/>
                          </w:rPr>
                        </w:pPr>
                        <w:r w:rsidRPr="00225A40">
                          <w:rPr>
                            <w:rFonts w:cs="Arial"/>
                            <w:i/>
                            <w:iCs/>
                            <w:sz w:val="14"/>
                            <w:szCs w:val="14"/>
                          </w:rPr>
                          <w:t>Oczyszczanie gazów odlotowych</w:t>
                        </w:r>
                        <w:r w:rsidRPr="00225A40">
                          <w:rPr>
                            <w:rFonts w:cs="Arial"/>
                            <w:sz w:val="14"/>
                            <w:szCs w:val="14"/>
                          </w:rPr>
                          <w:t xml:space="preserve"> </w:t>
                        </w:r>
                      </w:p>
                    </w:tc>
                  </w:tr>
                  <w:tr w:rsidR="00AE0290" w:rsidRPr="00225A40" w14:paraId="708695FA"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D6CAF60" w14:textId="77777777" w:rsidR="00AE0290" w:rsidRPr="00225A40" w:rsidRDefault="00AE0290" w:rsidP="006B52CD">
                        <w:pPr>
                          <w:spacing w:after="0"/>
                          <w:rPr>
                            <w:rFonts w:cs="Arial"/>
                            <w:sz w:val="14"/>
                            <w:szCs w:val="14"/>
                          </w:rPr>
                        </w:pPr>
                        <w:r w:rsidRPr="00225A40">
                          <w:rPr>
                            <w:rFonts w:cs="Arial"/>
                            <w:sz w:val="14"/>
                            <w:szCs w:val="14"/>
                          </w:rPr>
                          <w:t>d.</w:t>
                        </w:r>
                      </w:p>
                    </w:tc>
                    <w:tc>
                      <w:tcPr>
                        <w:tcW w:w="2169" w:type="dxa"/>
                        <w:tcBorders>
                          <w:top w:val="single" w:sz="6" w:space="0" w:color="000000"/>
                          <w:left w:val="single" w:sz="6" w:space="0" w:color="000000"/>
                          <w:bottom w:val="single" w:sz="6" w:space="0" w:color="000000"/>
                          <w:right w:val="single" w:sz="6" w:space="0" w:color="000000"/>
                        </w:tcBorders>
                        <w:hideMark/>
                      </w:tcPr>
                      <w:p w14:paraId="6D90B8DC" w14:textId="77777777" w:rsidR="00AE0290" w:rsidRPr="00225A40" w:rsidRDefault="00AE0290" w:rsidP="006B52CD">
                        <w:pPr>
                          <w:spacing w:after="0"/>
                          <w:rPr>
                            <w:rFonts w:cs="Arial"/>
                            <w:sz w:val="14"/>
                            <w:szCs w:val="14"/>
                          </w:rPr>
                        </w:pPr>
                        <w:r w:rsidRPr="00225A40">
                          <w:rPr>
                            <w:rFonts w:cs="Arial"/>
                            <w:sz w:val="14"/>
                            <w:szCs w:val="14"/>
                          </w:rPr>
                          <w:t>Filtr tkaninowy</w:t>
                        </w:r>
                      </w:p>
                    </w:tc>
                    <w:tc>
                      <w:tcPr>
                        <w:tcW w:w="5633" w:type="dxa"/>
                        <w:tcBorders>
                          <w:top w:val="single" w:sz="6" w:space="0" w:color="000000"/>
                          <w:left w:val="single" w:sz="6" w:space="0" w:color="000000"/>
                          <w:bottom w:val="single" w:sz="6" w:space="0" w:color="000000"/>
                          <w:right w:val="single" w:sz="6" w:space="0" w:color="000000"/>
                        </w:tcBorders>
                        <w:hideMark/>
                      </w:tcPr>
                      <w:p w14:paraId="6410B898" w14:textId="77777777" w:rsidR="00AE0290" w:rsidRPr="00225A40" w:rsidRDefault="00AE0290" w:rsidP="006B52CD">
                        <w:pPr>
                          <w:spacing w:after="0"/>
                          <w:rPr>
                            <w:rFonts w:cs="Arial"/>
                            <w:sz w:val="14"/>
                            <w:szCs w:val="14"/>
                          </w:rPr>
                        </w:pPr>
                        <w:r w:rsidRPr="00225A40">
                          <w:rPr>
                            <w:rFonts w:cs="Arial"/>
                            <w:sz w:val="14"/>
                            <w:szCs w:val="14"/>
                          </w:rPr>
                          <w:t>Zob. sekcja 1.7.2.</w:t>
                        </w:r>
                      </w:p>
                    </w:tc>
                  </w:tr>
                </w:tbl>
                <w:p w14:paraId="76349433" w14:textId="77777777" w:rsidR="00AE0290" w:rsidRPr="00225A40" w:rsidRDefault="00AE0290" w:rsidP="006B52CD">
                  <w:pPr>
                    <w:spacing w:after="0"/>
                    <w:rPr>
                      <w:rFonts w:cs="Arial"/>
                      <w:sz w:val="14"/>
                      <w:szCs w:val="14"/>
                    </w:rPr>
                  </w:pPr>
                  <w:r w:rsidRPr="00225A40">
                    <w:rPr>
                      <w:rFonts w:cs="Arial"/>
                      <w:i/>
                      <w:iCs/>
                      <w:sz w:val="14"/>
                      <w:szCs w:val="14"/>
                    </w:rPr>
                    <w:t>Tabela 1.27</w:t>
                  </w:r>
                  <w:r w:rsidRPr="00225A40">
                    <w:rPr>
                      <w:rFonts w:cs="Arial"/>
                      <w:sz w:val="14"/>
                      <w:szCs w:val="14"/>
                    </w:rPr>
                    <w:t xml:space="preserve"> </w:t>
                  </w:r>
                </w:p>
                <w:p w14:paraId="5A265672" w14:textId="77777777" w:rsidR="00AE0290" w:rsidRPr="00225A40" w:rsidRDefault="00AE0290" w:rsidP="006B52CD">
                  <w:pPr>
                    <w:spacing w:after="0"/>
                    <w:rPr>
                      <w:rFonts w:cs="Arial"/>
                      <w:sz w:val="14"/>
                      <w:szCs w:val="14"/>
                    </w:rPr>
                  </w:pPr>
                  <w:r w:rsidRPr="00225A40">
                    <w:rPr>
                      <w:rFonts w:cs="Arial"/>
                      <w:b/>
                      <w:bCs/>
                      <w:sz w:val="14"/>
                      <w:szCs w:val="14"/>
                    </w:rPr>
                    <w:t>Poziomy emisji powiązane z BAT (BAT-AEL) w odniesieniu do zorganizowanych emisji pyłu i ołowiu do powietrza pochodzących z kąpieli ołowiowych</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09"/>
                    <w:gridCol w:w="976"/>
                    <w:gridCol w:w="5453"/>
                  </w:tblGrid>
                  <w:tr w:rsidR="00AE0290" w:rsidRPr="00225A40" w14:paraId="37175053" w14:textId="77777777" w:rsidTr="006B52CD">
                    <w:tc>
                      <w:tcPr>
                        <w:tcW w:w="982" w:type="dxa"/>
                        <w:tcBorders>
                          <w:top w:val="single" w:sz="6" w:space="0" w:color="000000"/>
                          <w:left w:val="single" w:sz="6" w:space="0" w:color="000000"/>
                          <w:bottom w:val="single" w:sz="6" w:space="0" w:color="000000"/>
                          <w:right w:val="single" w:sz="6" w:space="0" w:color="000000"/>
                        </w:tcBorders>
                        <w:hideMark/>
                      </w:tcPr>
                      <w:p w14:paraId="0BCF3F3D"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055" w:type="dxa"/>
                        <w:tcBorders>
                          <w:top w:val="single" w:sz="6" w:space="0" w:color="000000"/>
                          <w:left w:val="single" w:sz="6" w:space="0" w:color="000000"/>
                          <w:bottom w:val="single" w:sz="6" w:space="0" w:color="000000"/>
                          <w:right w:val="single" w:sz="6" w:space="0" w:color="000000"/>
                        </w:tcBorders>
                        <w:hideMark/>
                      </w:tcPr>
                      <w:p w14:paraId="28B9C940"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5905" w:type="dxa"/>
                        <w:tcBorders>
                          <w:top w:val="single" w:sz="6" w:space="0" w:color="000000"/>
                          <w:left w:val="single" w:sz="6" w:space="0" w:color="000000"/>
                          <w:bottom w:val="single" w:sz="6" w:space="0" w:color="000000"/>
                          <w:right w:val="single" w:sz="6" w:space="0" w:color="000000"/>
                        </w:tcBorders>
                        <w:hideMark/>
                      </w:tcPr>
                      <w:p w14:paraId="7A6A57AA"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5CB21688"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1B3581C9" w14:textId="77777777" w:rsidTr="006B52CD">
                    <w:tc>
                      <w:tcPr>
                        <w:tcW w:w="982" w:type="dxa"/>
                        <w:tcBorders>
                          <w:top w:val="single" w:sz="6" w:space="0" w:color="000000"/>
                          <w:left w:val="single" w:sz="6" w:space="0" w:color="000000"/>
                          <w:bottom w:val="single" w:sz="6" w:space="0" w:color="000000"/>
                          <w:right w:val="single" w:sz="6" w:space="0" w:color="000000"/>
                        </w:tcBorders>
                        <w:hideMark/>
                      </w:tcPr>
                      <w:p w14:paraId="14714FBB" w14:textId="77777777" w:rsidR="00AE0290" w:rsidRPr="00225A40" w:rsidRDefault="00AE0290" w:rsidP="006B52CD">
                        <w:pPr>
                          <w:spacing w:after="0"/>
                          <w:rPr>
                            <w:rFonts w:cs="Arial"/>
                            <w:sz w:val="14"/>
                            <w:szCs w:val="14"/>
                          </w:rPr>
                        </w:pPr>
                        <w:r w:rsidRPr="00225A40">
                          <w:rPr>
                            <w:rFonts w:cs="Arial"/>
                            <w:sz w:val="14"/>
                            <w:szCs w:val="14"/>
                          </w:rPr>
                          <w:t>Pył</w:t>
                        </w:r>
                      </w:p>
                    </w:tc>
                    <w:tc>
                      <w:tcPr>
                        <w:tcW w:w="1055" w:type="dxa"/>
                        <w:tcBorders>
                          <w:top w:val="single" w:sz="6" w:space="0" w:color="000000"/>
                          <w:left w:val="single" w:sz="6" w:space="0" w:color="000000"/>
                          <w:bottom w:val="single" w:sz="6" w:space="0" w:color="000000"/>
                          <w:right w:val="single" w:sz="6" w:space="0" w:color="000000"/>
                        </w:tcBorders>
                        <w:hideMark/>
                      </w:tcPr>
                      <w:p w14:paraId="5A0C68A9"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5905" w:type="dxa"/>
                        <w:tcBorders>
                          <w:top w:val="single" w:sz="6" w:space="0" w:color="000000"/>
                          <w:left w:val="single" w:sz="6" w:space="0" w:color="000000"/>
                          <w:bottom w:val="single" w:sz="6" w:space="0" w:color="000000"/>
                          <w:right w:val="single" w:sz="6" w:space="0" w:color="000000"/>
                        </w:tcBorders>
                        <w:hideMark/>
                      </w:tcPr>
                      <w:p w14:paraId="29181049" w14:textId="77777777" w:rsidR="00AE0290" w:rsidRPr="00225A40" w:rsidRDefault="00AE0290" w:rsidP="006B52CD">
                        <w:pPr>
                          <w:spacing w:after="0"/>
                          <w:rPr>
                            <w:rFonts w:cs="Arial"/>
                            <w:sz w:val="14"/>
                            <w:szCs w:val="14"/>
                          </w:rPr>
                        </w:pPr>
                        <w:r w:rsidRPr="00225A40">
                          <w:rPr>
                            <w:rFonts w:cs="Arial"/>
                            <w:sz w:val="14"/>
                            <w:szCs w:val="14"/>
                          </w:rPr>
                          <w:t>&lt; 2–5</w:t>
                        </w:r>
                      </w:p>
                    </w:tc>
                  </w:tr>
                  <w:tr w:rsidR="00AE0290" w:rsidRPr="00225A40" w14:paraId="03A146BA" w14:textId="77777777" w:rsidTr="006B52CD">
                    <w:tc>
                      <w:tcPr>
                        <w:tcW w:w="982" w:type="dxa"/>
                        <w:tcBorders>
                          <w:top w:val="single" w:sz="6" w:space="0" w:color="000000"/>
                          <w:left w:val="single" w:sz="6" w:space="0" w:color="000000"/>
                          <w:bottom w:val="single" w:sz="6" w:space="0" w:color="000000"/>
                          <w:right w:val="single" w:sz="6" w:space="0" w:color="000000"/>
                        </w:tcBorders>
                        <w:hideMark/>
                      </w:tcPr>
                      <w:p w14:paraId="6EC0B783" w14:textId="77777777" w:rsidR="00AE0290" w:rsidRPr="00225A40" w:rsidRDefault="00AE0290" w:rsidP="006B52CD">
                        <w:pPr>
                          <w:spacing w:after="0"/>
                          <w:rPr>
                            <w:rFonts w:cs="Arial"/>
                            <w:sz w:val="14"/>
                            <w:szCs w:val="14"/>
                          </w:rPr>
                        </w:pPr>
                        <w:r w:rsidRPr="00225A40">
                          <w:rPr>
                            <w:rFonts w:cs="Arial"/>
                            <w:sz w:val="14"/>
                            <w:szCs w:val="14"/>
                          </w:rPr>
                          <w:t>Pb</w:t>
                        </w:r>
                      </w:p>
                    </w:tc>
                    <w:tc>
                      <w:tcPr>
                        <w:tcW w:w="1055" w:type="dxa"/>
                        <w:tcBorders>
                          <w:top w:val="single" w:sz="6" w:space="0" w:color="000000"/>
                          <w:left w:val="single" w:sz="6" w:space="0" w:color="000000"/>
                          <w:bottom w:val="single" w:sz="6" w:space="0" w:color="000000"/>
                          <w:right w:val="single" w:sz="6" w:space="0" w:color="000000"/>
                        </w:tcBorders>
                        <w:hideMark/>
                      </w:tcPr>
                      <w:p w14:paraId="724CFEF8"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5905" w:type="dxa"/>
                        <w:tcBorders>
                          <w:top w:val="single" w:sz="6" w:space="0" w:color="000000"/>
                          <w:left w:val="single" w:sz="6" w:space="0" w:color="000000"/>
                          <w:bottom w:val="single" w:sz="6" w:space="0" w:color="000000"/>
                          <w:right w:val="single" w:sz="6" w:space="0" w:color="000000"/>
                        </w:tcBorders>
                        <w:hideMark/>
                      </w:tcPr>
                      <w:p w14:paraId="0EDE5CF8" w14:textId="77777777" w:rsidR="00AE0290" w:rsidRPr="00225A40" w:rsidRDefault="00AE0290" w:rsidP="006B52CD">
                        <w:pPr>
                          <w:spacing w:after="0"/>
                          <w:rPr>
                            <w:rFonts w:cs="Arial"/>
                            <w:sz w:val="14"/>
                            <w:szCs w:val="14"/>
                          </w:rPr>
                        </w:pPr>
                        <w:r w:rsidRPr="00225A40">
                          <w:rPr>
                            <w:rFonts w:cs="Arial"/>
                            <w:sz w:val="14"/>
                            <w:szCs w:val="14"/>
                          </w:rPr>
                          <w:t>≤ 0,5</w:t>
                        </w:r>
                      </w:p>
                    </w:tc>
                  </w:tr>
                </w:tbl>
                <w:p w14:paraId="5D22FCA0"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tc>
            </w:tr>
          </w:tbl>
          <w:p w14:paraId="67CFD3BF" w14:textId="77777777" w:rsidR="00AE0290" w:rsidRPr="00225A40" w:rsidRDefault="00AE0290" w:rsidP="006B52CD">
            <w:pPr>
              <w:spacing w:after="0"/>
              <w:rPr>
                <w:rFonts w:cs="Arial"/>
                <w:sz w:val="14"/>
                <w:szCs w:val="14"/>
              </w:rPr>
            </w:pPr>
          </w:p>
          <w:p w14:paraId="2AFB24DF" w14:textId="77777777" w:rsidR="00AE0290" w:rsidRPr="00225A40" w:rsidRDefault="00AE0290" w:rsidP="006B52CD">
            <w:pPr>
              <w:spacing w:after="0"/>
              <w:rPr>
                <w:rFonts w:cs="Arial"/>
                <w:sz w:val="14"/>
                <w:szCs w:val="14"/>
              </w:rPr>
            </w:pPr>
          </w:p>
        </w:tc>
        <w:tc>
          <w:tcPr>
            <w:tcW w:w="3118" w:type="dxa"/>
            <w:gridSpan w:val="3"/>
          </w:tcPr>
          <w:p w14:paraId="7FC25AB8"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164840E7" w14:textId="77777777" w:rsidTr="006B52CD">
        <w:tc>
          <w:tcPr>
            <w:tcW w:w="7939" w:type="dxa"/>
            <w:gridSpan w:val="7"/>
          </w:tcPr>
          <w:p w14:paraId="728B9960" w14:textId="77777777" w:rsidR="00AE0290" w:rsidRPr="00225A40" w:rsidRDefault="00AE0290" w:rsidP="006B52CD">
            <w:pPr>
              <w:spacing w:after="0"/>
              <w:rPr>
                <w:rFonts w:cs="Arial"/>
                <w:sz w:val="14"/>
                <w:szCs w:val="14"/>
              </w:rPr>
            </w:pPr>
            <w:r w:rsidRPr="00225A40">
              <w:rPr>
                <w:rFonts w:cs="Arial"/>
                <w:b/>
                <w:bCs/>
                <w:sz w:val="14"/>
                <w:szCs w:val="14"/>
              </w:rPr>
              <w:t>BAT 52</w:t>
            </w:r>
            <w:r w:rsidRPr="00225A40">
              <w:rPr>
                <w:rFonts w:cs="Arial"/>
                <w:sz w:val="14"/>
                <w:szCs w:val="14"/>
              </w:rPr>
              <w:t xml:space="preserve"> </w:t>
            </w:r>
            <w:r w:rsidRPr="00225A40">
              <w:rPr>
                <w:rFonts w:cs="Arial"/>
                <w:b/>
                <w:bCs/>
                <w:sz w:val="14"/>
                <w:szCs w:val="14"/>
              </w:rPr>
              <w:t>Aby ograniczyć emisje pyłu do powietrza z ciągnienia na sucho, w ramach BAT należy zbierać emisje za pomocą techniki, o której mowa w lit. a) lub b) i oczyszczać gazy odlotowe za pomocą techniki, o której mowa w lit. c) opisanej poniżej.</w:t>
            </w:r>
            <w:r w:rsidRPr="00225A40">
              <w:rPr>
                <w:rFonts w:cs="Arial"/>
                <w:sz w:val="14"/>
                <w:szCs w:val="14"/>
              </w:rPr>
              <w:t xml:space="preserve"> </w:t>
            </w:r>
          </w:p>
          <w:p w14:paraId="7087FCCC" w14:textId="77777777" w:rsidR="00AE0290" w:rsidRPr="00225A40" w:rsidRDefault="00AE0290" w:rsidP="006B52CD">
            <w:pPr>
              <w:spacing w:after="0"/>
              <w:rPr>
                <w:rFonts w:cs="Arial"/>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3"/>
              <w:gridCol w:w="1591"/>
              <w:gridCol w:w="2896"/>
              <w:gridCol w:w="3087"/>
            </w:tblGrid>
            <w:tr w:rsidR="00AE0290" w:rsidRPr="00225A40" w14:paraId="3719ED92" w14:textId="77777777" w:rsidTr="006B52CD">
              <w:tc>
                <w:tcPr>
                  <w:tcW w:w="1859" w:type="dxa"/>
                  <w:gridSpan w:val="2"/>
                  <w:tcBorders>
                    <w:top w:val="single" w:sz="6" w:space="0" w:color="000000"/>
                    <w:left w:val="single" w:sz="6" w:space="0" w:color="000000"/>
                    <w:bottom w:val="single" w:sz="6" w:space="0" w:color="000000"/>
                    <w:right w:val="single" w:sz="6" w:space="0" w:color="000000"/>
                  </w:tcBorders>
                  <w:hideMark/>
                </w:tcPr>
                <w:p w14:paraId="2BFA00F1"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3129" w:type="dxa"/>
                  <w:tcBorders>
                    <w:top w:val="single" w:sz="6" w:space="0" w:color="000000"/>
                    <w:left w:val="single" w:sz="6" w:space="0" w:color="000000"/>
                    <w:bottom w:val="single" w:sz="6" w:space="0" w:color="000000"/>
                    <w:right w:val="single" w:sz="6" w:space="0" w:color="000000"/>
                  </w:tcBorders>
                  <w:hideMark/>
                </w:tcPr>
                <w:p w14:paraId="3102E782"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3336" w:type="dxa"/>
                  <w:tcBorders>
                    <w:top w:val="single" w:sz="6" w:space="0" w:color="000000"/>
                    <w:left w:val="single" w:sz="6" w:space="0" w:color="000000"/>
                    <w:bottom w:val="single" w:sz="6" w:space="0" w:color="000000"/>
                    <w:right w:val="single" w:sz="6" w:space="0" w:color="000000"/>
                  </w:tcBorders>
                  <w:hideMark/>
                </w:tcPr>
                <w:p w14:paraId="5778246A"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5697291C" w14:textId="77777777" w:rsidTr="006B52CD">
              <w:tc>
                <w:tcPr>
                  <w:tcW w:w="8324" w:type="dxa"/>
                  <w:gridSpan w:val="4"/>
                  <w:tcBorders>
                    <w:top w:val="single" w:sz="6" w:space="0" w:color="000000"/>
                    <w:left w:val="single" w:sz="6" w:space="0" w:color="000000"/>
                    <w:bottom w:val="single" w:sz="6" w:space="0" w:color="000000"/>
                    <w:right w:val="single" w:sz="6" w:space="0" w:color="000000"/>
                  </w:tcBorders>
                  <w:hideMark/>
                </w:tcPr>
                <w:p w14:paraId="78BBC590" w14:textId="77777777" w:rsidR="00AE0290" w:rsidRPr="00225A40" w:rsidRDefault="00AE0290" w:rsidP="006B52CD">
                  <w:pPr>
                    <w:spacing w:after="0"/>
                    <w:rPr>
                      <w:rFonts w:cs="Arial"/>
                      <w:sz w:val="14"/>
                      <w:szCs w:val="14"/>
                    </w:rPr>
                  </w:pPr>
                  <w:r w:rsidRPr="00225A40">
                    <w:rPr>
                      <w:rFonts w:cs="Arial"/>
                      <w:i/>
                      <w:iCs/>
                      <w:sz w:val="14"/>
                      <w:szCs w:val="14"/>
                    </w:rPr>
                    <w:t>Zbieranie emisji</w:t>
                  </w:r>
                  <w:r w:rsidRPr="00225A40">
                    <w:rPr>
                      <w:rFonts w:cs="Arial"/>
                      <w:sz w:val="14"/>
                      <w:szCs w:val="14"/>
                    </w:rPr>
                    <w:t xml:space="preserve"> </w:t>
                  </w:r>
                </w:p>
              </w:tc>
            </w:tr>
            <w:tr w:rsidR="00AE0290" w:rsidRPr="00225A40" w14:paraId="26672B8D"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0011047F" w14:textId="77777777" w:rsidR="00AE0290" w:rsidRPr="00225A40" w:rsidRDefault="00AE0290" w:rsidP="006B52CD">
                  <w:pPr>
                    <w:spacing w:after="0"/>
                    <w:rPr>
                      <w:rFonts w:cs="Arial"/>
                      <w:sz w:val="14"/>
                      <w:szCs w:val="14"/>
                    </w:rPr>
                  </w:pPr>
                  <w:r w:rsidRPr="00225A40">
                    <w:rPr>
                      <w:rFonts w:cs="Arial"/>
                      <w:sz w:val="14"/>
                      <w:szCs w:val="14"/>
                    </w:rPr>
                    <w:t>a.</w:t>
                  </w:r>
                </w:p>
              </w:tc>
              <w:tc>
                <w:tcPr>
                  <w:tcW w:w="1718" w:type="dxa"/>
                  <w:tcBorders>
                    <w:top w:val="single" w:sz="6" w:space="0" w:color="000000"/>
                    <w:left w:val="single" w:sz="6" w:space="0" w:color="000000"/>
                    <w:bottom w:val="single" w:sz="6" w:space="0" w:color="000000"/>
                    <w:right w:val="single" w:sz="6" w:space="0" w:color="000000"/>
                  </w:tcBorders>
                  <w:hideMark/>
                </w:tcPr>
                <w:p w14:paraId="27E63024" w14:textId="77777777" w:rsidR="00AE0290" w:rsidRPr="00225A40" w:rsidRDefault="00AE0290" w:rsidP="006B52CD">
                  <w:pPr>
                    <w:spacing w:after="0"/>
                    <w:rPr>
                      <w:rFonts w:cs="Arial"/>
                      <w:sz w:val="14"/>
                      <w:szCs w:val="14"/>
                    </w:rPr>
                  </w:pPr>
                  <w:r w:rsidRPr="00225A40">
                    <w:rPr>
                      <w:rFonts w:cs="Arial"/>
                      <w:sz w:val="14"/>
                      <w:szCs w:val="14"/>
                    </w:rPr>
                    <w:t>Zabudowana ciągarka z odciągiem powietrza</w:t>
                  </w:r>
                </w:p>
              </w:tc>
              <w:tc>
                <w:tcPr>
                  <w:tcW w:w="3129" w:type="dxa"/>
                  <w:tcBorders>
                    <w:top w:val="single" w:sz="6" w:space="0" w:color="000000"/>
                    <w:left w:val="single" w:sz="6" w:space="0" w:color="000000"/>
                    <w:bottom w:val="single" w:sz="6" w:space="0" w:color="000000"/>
                    <w:right w:val="single" w:sz="6" w:space="0" w:color="000000"/>
                  </w:tcBorders>
                  <w:hideMark/>
                </w:tcPr>
                <w:p w14:paraId="44D18ACE" w14:textId="77777777" w:rsidR="00AE0290" w:rsidRPr="00225A40" w:rsidRDefault="00AE0290" w:rsidP="006B52CD">
                  <w:pPr>
                    <w:spacing w:after="0"/>
                    <w:rPr>
                      <w:rFonts w:cs="Arial"/>
                      <w:sz w:val="14"/>
                      <w:szCs w:val="14"/>
                    </w:rPr>
                  </w:pPr>
                  <w:r w:rsidRPr="00225A40">
                    <w:rPr>
                      <w:rFonts w:cs="Arial"/>
                      <w:sz w:val="14"/>
                      <w:szCs w:val="14"/>
                    </w:rPr>
                    <w:t>Cała ciągarka jest zabudowana, aby uniknąć rozpraszania pyłu, a powietrze jest usuwane.</w:t>
                  </w:r>
                </w:p>
              </w:tc>
              <w:tc>
                <w:tcPr>
                  <w:tcW w:w="3336" w:type="dxa"/>
                  <w:tcBorders>
                    <w:top w:val="single" w:sz="6" w:space="0" w:color="000000"/>
                    <w:left w:val="single" w:sz="6" w:space="0" w:color="000000"/>
                    <w:bottom w:val="single" w:sz="6" w:space="0" w:color="000000"/>
                    <w:right w:val="single" w:sz="6" w:space="0" w:color="000000"/>
                  </w:tcBorders>
                  <w:hideMark/>
                </w:tcPr>
                <w:p w14:paraId="35C6CB04" w14:textId="77777777" w:rsidR="00AE0290" w:rsidRPr="00225A40" w:rsidRDefault="00AE0290" w:rsidP="006B52CD">
                  <w:pPr>
                    <w:spacing w:after="0"/>
                    <w:rPr>
                      <w:rFonts w:cs="Arial"/>
                      <w:sz w:val="14"/>
                      <w:szCs w:val="14"/>
                    </w:rPr>
                  </w:pPr>
                  <w:r w:rsidRPr="00225A40">
                    <w:rPr>
                      <w:rFonts w:cs="Arial"/>
                      <w:sz w:val="14"/>
                      <w:szCs w:val="14"/>
                    </w:rPr>
                    <w:t>Możliwość zastosowania w istniejących zespołach urządzeń może być ograniczona przez układ zakładu.</w:t>
                  </w:r>
                </w:p>
              </w:tc>
            </w:tr>
            <w:tr w:rsidR="00AE0290" w:rsidRPr="00225A40" w14:paraId="79DB12DB"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5EFE848E" w14:textId="77777777" w:rsidR="00AE0290" w:rsidRPr="00225A40" w:rsidRDefault="00AE0290" w:rsidP="006B52CD">
                  <w:pPr>
                    <w:spacing w:after="0"/>
                    <w:rPr>
                      <w:rFonts w:cs="Arial"/>
                      <w:sz w:val="14"/>
                      <w:szCs w:val="14"/>
                    </w:rPr>
                  </w:pPr>
                  <w:r w:rsidRPr="00225A40">
                    <w:rPr>
                      <w:rFonts w:cs="Arial"/>
                      <w:sz w:val="14"/>
                      <w:szCs w:val="14"/>
                    </w:rPr>
                    <w:t>b.</w:t>
                  </w:r>
                </w:p>
              </w:tc>
              <w:tc>
                <w:tcPr>
                  <w:tcW w:w="1718" w:type="dxa"/>
                  <w:tcBorders>
                    <w:top w:val="single" w:sz="6" w:space="0" w:color="000000"/>
                    <w:left w:val="single" w:sz="6" w:space="0" w:color="000000"/>
                    <w:bottom w:val="single" w:sz="6" w:space="0" w:color="000000"/>
                    <w:right w:val="single" w:sz="6" w:space="0" w:color="000000"/>
                  </w:tcBorders>
                  <w:hideMark/>
                </w:tcPr>
                <w:p w14:paraId="65302E99" w14:textId="77777777" w:rsidR="00AE0290" w:rsidRPr="00225A40" w:rsidRDefault="00AE0290" w:rsidP="006B52CD">
                  <w:pPr>
                    <w:spacing w:after="0"/>
                    <w:rPr>
                      <w:rFonts w:cs="Arial"/>
                      <w:sz w:val="14"/>
                      <w:szCs w:val="14"/>
                    </w:rPr>
                  </w:pPr>
                  <w:r w:rsidRPr="00225A40">
                    <w:rPr>
                      <w:rFonts w:cs="Arial"/>
                      <w:sz w:val="14"/>
                      <w:szCs w:val="14"/>
                    </w:rPr>
                    <w:t>Odciąg powietrza jak najbliżej źródła emisji</w:t>
                  </w:r>
                </w:p>
              </w:tc>
              <w:tc>
                <w:tcPr>
                  <w:tcW w:w="3129" w:type="dxa"/>
                  <w:tcBorders>
                    <w:top w:val="single" w:sz="6" w:space="0" w:color="000000"/>
                    <w:left w:val="single" w:sz="6" w:space="0" w:color="000000"/>
                    <w:bottom w:val="single" w:sz="6" w:space="0" w:color="000000"/>
                    <w:right w:val="single" w:sz="6" w:space="0" w:color="000000"/>
                  </w:tcBorders>
                  <w:hideMark/>
                </w:tcPr>
                <w:p w14:paraId="04789CD2" w14:textId="77777777" w:rsidR="00AE0290" w:rsidRPr="00225A40" w:rsidRDefault="00AE0290" w:rsidP="006B52CD">
                  <w:pPr>
                    <w:spacing w:after="0"/>
                    <w:rPr>
                      <w:rFonts w:cs="Arial"/>
                      <w:sz w:val="14"/>
                      <w:szCs w:val="14"/>
                    </w:rPr>
                  </w:pPr>
                  <w:r w:rsidRPr="00225A40">
                    <w:rPr>
                      <w:rFonts w:cs="Arial"/>
                      <w:sz w:val="14"/>
                      <w:szCs w:val="14"/>
                    </w:rPr>
                    <w:t>Emisje z ciągarki są zbierane na przykład za pomocą bocznego odciągu lub ekstrakcji barierowej.</w:t>
                  </w:r>
                </w:p>
              </w:tc>
              <w:tc>
                <w:tcPr>
                  <w:tcW w:w="3336" w:type="dxa"/>
                  <w:tcBorders>
                    <w:top w:val="single" w:sz="6" w:space="0" w:color="000000"/>
                    <w:left w:val="single" w:sz="6" w:space="0" w:color="000000"/>
                    <w:bottom w:val="single" w:sz="6" w:space="0" w:color="000000"/>
                    <w:right w:val="single" w:sz="6" w:space="0" w:color="000000"/>
                  </w:tcBorders>
                  <w:hideMark/>
                </w:tcPr>
                <w:p w14:paraId="2224D3B9"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1DE9A78E" w14:textId="77777777" w:rsidTr="006B52CD">
              <w:tc>
                <w:tcPr>
                  <w:tcW w:w="8324" w:type="dxa"/>
                  <w:gridSpan w:val="4"/>
                  <w:tcBorders>
                    <w:top w:val="single" w:sz="6" w:space="0" w:color="000000"/>
                    <w:left w:val="single" w:sz="6" w:space="0" w:color="000000"/>
                    <w:bottom w:val="single" w:sz="6" w:space="0" w:color="000000"/>
                    <w:right w:val="single" w:sz="6" w:space="0" w:color="000000"/>
                  </w:tcBorders>
                  <w:hideMark/>
                </w:tcPr>
                <w:p w14:paraId="646F53AB" w14:textId="77777777" w:rsidR="00AE0290" w:rsidRPr="00225A40" w:rsidRDefault="00AE0290" w:rsidP="006B52CD">
                  <w:pPr>
                    <w:spacing w:after="0"/>
                    <w:rPr>
                      <w:rFonts w:cs="Arial"/>
                      <w:sz w:val="14"/>
                      <w:szCs w:val="14"/>
                    </w:rPr>
                  </w:pPr>
                  <w:r w:rsidRPr="00225A40">
                    <w:rPr>
                      <w:rFonts w:cs="Arial"/>
                      <w:i/>
                      <w:iCs/>
                      <w:sz w:val="14"/>
                      <w:szCs w:val="14"/>
                    </w:rPr>
                    <w:t>Oczyszczanie gazów odlotowych</w:t>
                  </w:r>
                  <w:r w:rsidRPr="00225A40">
                    <w:rPr>
                      <w:rFonts w:cs="Arial"/>
                      <w:sz w:val="14"/>
                      <w:szCs w:val="14"/>
                    </w:rPr>
                    <w:t xml:space="preserve"> </w:t>
                  </w:r>
                </w:p>
              </w:tc>
            </w:tr>
            <w:tr w:rsidR="00AE0290" w:rsidRPr="00225A40" w14:paraId="6135A083" w14:textId="77777777" w:rsidTr="006B52CD">
              <w:tc>
                <w:tcPr>
                  <w:tcW w:w="141" w:type="dxa"/>
                  <w:tcBorders>
                    <w:top w:val="single" w:sz="6" w:space="0" w:color="000000"/>
                    <w:left w:val="single" w:sz="6" w:space="0" w:color="000000"/>
                    <w:bottom w:val="single" w:sz="6" w:space="0" w:color="000000"/>
                    <w:right w:val="single" w:sz="6" w:space="0" w:color="000000"/>
                  </w:tcBorders>
                  <w:hideMark/>
                </w:tcPr>
                <w:p w14:paraId="27CDC3A9" w14:textId="77777777" w:rsidR="00AE0290" w:rsidRPr="00225A40" w:rsidRDefault="00AE0290" w:rsidP="006B52CD">
                  <w:pPr>
                    <w:spacing w:after="0"/>
                    <w:rPr>
                      <w:rFonts w:cs="Arial"/>
                      <w:sz w:val="14"/>
                      <w:szCs w:val="14"/>
                    </w:rPr>
                  </w:pPr>
                  <w:r w:rsidRPr="00225A40">
                    <w:rPr>
                      <w:rFonts w:cs="Arial"/>
                      <w:sz w:val="14"/>
                      <w:szCs w:val="14"/>
                    </w:rPr>
                    <w:t>c.</w:t>
                  </w:r>
                </w:p>
              </w:tc>
              <w:tc>
                <w:tcPr>
                  <w:tcW w:w="1718" w:type="dxa"/>
                  <w:tcBorders>
                    <w:top w:val="single" w:sz="6" w:space="0" w:color="000000"/>
                    <w:left w:val="single" w:sz="6" w:space="0" w:color="000000"/>
                    <w:bottom w:val="single" w:sz="6" w:space="0" w:color="000000"/>
                    <w:right w:val="single" w:sz="6" w:space="0" w:color="000000"/>
                  </w:tcBorders>
                  <w:hideMark/>
                </w:tcPr>
                <w:p w14:paraId="1BD7F267" w14:textId="77777777" w:rsidR="00AE0290" w:rsidRPr="00225A40" w:rsidRDefault="00AE0290" w:rsidP="006B52CD">
                  <w:pPr>
                    <w:spacing w:after="0"/>
                    <w:rPr>
                      <w:rFonts w:cs="Arial"/>
                      <w:sz w:val="14"/>
                      <w:szCs w:val="14"/>
                    </w:rPr>
                  </w:pPr>
                  <w:r w:rsidRPr="00225A40">
                    <w:rPr>
                      <w:rFonts w:cs="Arial"/>
                      <w:sz w:val="14"/>
                      <w:szCs w:val="14"/>
                    </w:rPr>
                    <w:t>Filtr tkaninowy</w:t>
                  </w:r>
                </w:p>
              </w:tc>
              <w:tc>
                <w:tcPr>
                  <w:tcW w:w="3129" w:type="dxa"/>
                  <w:tcBorders>
                    <w:top w:val="single" w:sz="6" w:space="0" w:color="000000"/>
                    <w:left w:val="single" w:sz="6" w:space="0" w:color="000000"/>
                    <w:bottom w:val="single" w:sz="6" w:space="0" w:color="000000"/>
                    <w:right w:val="single" w:sz="6" w:space="0" w:color="000000"/>
                  </w:tcBorders>
                  <w:hideMark/>
                </w:tcPr>
                <w:p w14:paraId="467B2240"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3336" w:type="dxa"/>
                  <w:tcBorders>
                    <w:top w:val="single" w:sz="6" w:space="0" w:color="000000"/>
                    <w:left w:val="single" w:sz="6" w:space="0" w:color="000000"/>
                    <w:bottom w:val="single" w:sz="6" w:space="0" w:color="000000"/>
                    <w:right w:val="single" w:sz="6" w:space="0" w:color="000000"/>
                  </w:tcBorders>
                  <w:hideMark/>
                </w:tcPr>
                <w:p w14:paraId="7CDDBA01"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615BAE02" w14:textId="77777777" w:rsidR="00AE0290" w:rsidRPr="00225A40" w:rsidRDefault="00AE0290" w:rsidP="006B52CD">
            <w:pPr>
              <w:spacing w:after="0"/>
              <w:rPr>
                <w:rFonts w:cs="Arial"/>
                <w:sz w:val="14"/>
                <w:szCs w:val="14"/>
              </w:rPr>
            </w:pPr>
            <w:r w:rsidRPr="00225A40">
              <w:rPr>
                <w:rFonts w:cs="Arial"/>
                <w:i/>
                <w:iCs/>
                <w:sz w:val="14"/>
                <w:szCs w:val="14"/>
              </w:rPr>
              <w:t>Tabela 1.28</w:t>
            </w:r>
            <w:r w:rsidRPr="00225A40">
              <w:rPr>
                <w:rFonts w:cs="Arial"/>
                <w:sz w:val="14"/>
                <w:szCs w:val="14"/>
              </w:rPr>
              <w:t xml:space="preserve"> </w:t>
            </w:r>
          </w:p>
          <w:p w14:paraId="152F7C90" w14:textId="77777777" w:rsidR="00AE0290" w:rsidRPr="00225A40" w:rsidRDefault="00AE0290" w:rsidP="006B52CD">
            <w:pPr>
              <w:spacing w:after="0"/>
              <w:rPr>
                <w:rFonts w:cs="Arial"/>
                <w:sz w:val="14"/>
                <w:szCs w:val="14"/>
              </w:rPr>
            </w:pPr>
            <w:r w:rsidRPr="00225A40">
              <w:rPr>
                <w:rFonts w:cs="Arial"/>
                <w:b/>
                <w:bCs/>
                <w:sz w:val="14"/>
                <w:szCs w:val="14"/>
              </w:rPr>
              <w:t>Poziom emisji powiązany z najlepszymi dostępnymi technikami (BAT-AEL) w odniesieniu do zorganizowanych emisji pyłu do powietrza z ciągnienia na sucho</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54"/>
              <w:gridCol w:w="1026"/>
              <w:gridCol w:w="5727"/>
            </w:tblGrid>
            <w:tr w:rsidR="00AE0290" w:rsidRPr="00225A40" w14:paraId="404EBC4B"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59CA6120"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106" w:type="dxa"/>
                  <w:tcBorders>
                    <w:top w:val="single" w:sz="6" w:space="0" w:color="000000"/>
                    <w:left w:val="single" w:sz="6" w:space="0" w:color="000000"/>
                    <w:bottom w:val="single" w:sz="6" w:space="0" w:color="000000"/>
                    <w:right w:val="single" w:sz="6" w:space="0" w:color="000000"/>
                  </w:tcBorders>
                  <w:hideMark/>
                </w:tcPr>
                <w:p w14:paraId="43FCE709"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6189" w:type="dxa"/>
                  <w:tcBorders>
                    <w:top w:val="single" w:sz="6" w:space="0" w:color="000000"/>
                    <w:left w:val="single" w:sz="6" w:space="0" w:color="000000"/>
                    <w:bottom w:val="single" w:sz="6" w:space="0" w:color="000000"/>
                    <w:right w:val="single" w:sz="6" w:space="0" w:color="000000"/>
                  </w:tcBorders>
                  <w:hideMark/>
                </w:tcPr>
                <w:p w14:paraId="58381903"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7B2472A2"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2819FEAE"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279A6470" w14:textId="77777777" w:rsidR="00AE0290" w:rsidRPr="00225A40" w:rsidRDefault="00AE0290" w:rsidP="006B52CD">
                  <w:pPr>
                    <w:spacing w:after="0"/>
                    <w:rPr>
                      <w:rFonts w:cs="Arial"/>
                      <w:sz w:val="14"/>
                      <w:szCs w:val="14"/>
                    </w:rPr>
                  </w:pPr>
                  <w:r w:rsidRPr="00225A40">
                    <w:rPr>
                      <w:rFonts w:cs="Arial"/>
                      <w:sz w:val="14"/>
                      <w:szCs w:val="14"/>
                    </w:rPr>
                    <w:t>Pył</w:t>
                  </w:r>
                </w:p>
              </w:tc>
              <w:tc>
                <w:tcPr>
                  <w:tcW w:w="1106" w:type="dxa"/>
                  <w:tcBorders>
                    <w:top w:val="single" w:sz="6" w:space="0" w:color="000000"/>
                    <w:left w:val="single" w:sz="6" w:space="0" w:color="000000"/>
                    <w:bottom w:val="single" w:sz="6" w:space="0" w:color="000000"/>
                    <w:right w:val="single" w:sz="6" w:space="0" w:color="000000"/>
                  </w:tcBorders>
                  <w:hideMark/>
                </w:tcPr>
                <w:p w14:paraId="690BD255"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0591092F" w14:textId="77777777" w:rsidR="00AE0290" w:rsidRPr="00225A40" w:rsidRDefault="00AE0290" w:rsidP="006B52CD">
                  <w:pPr>
                    <w:spacing w:after="0"/>
                    <w:rPr>
                      <w:rFonts w:cs="Arial"/>
                      <w:sz w:val="14"/>
                      <w:szCs w:val="14"/>
                    </w:rPr>
                  </w:pPr>
                  <w:r w:rsidRPr="00225A40">
                    <w:rPr>
                      <w:rFonts w:cs="Arial"/>
                      <w:sz w:val="14"/>
                      <w:szCs w:val="14"/>
                    </w:rPr>
                    <w:t xml:space="preserve">&lt; 2 –5 </w:t>
                  </w:r>
                </w:p>
              </w:tc>
            </w:tr>
          </w:tbl>
          <w:p w14:paraId="084C324E"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p w14:paraId="6E328CAF" w14:textId="77777777" w:rsidR="00AE0290" w:rsidRPr="00225A40" w:rsidRDefault="00AE0290" w:rsidP="006B52CD">
            <w:pPr>
              <w:spacing w:after="0"/>
              <w:rPr>
                <w:rFonts w:cs="Arial"/>
                <w:sz w:val="14"/>
                <w:szCs w:val="14"/>
              </w:rPr>
            </w:pPr>
          </w:p>
        </w:tc>
        <w:tc>
          <w:tcPr>
            <w:tcW w:w="3118" w:type="dxa"/>
            <w:gridSpan w:val="3"/>
          </w:tcPr>
          <w:p w14:paraId="244C182D"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0A74B71A" w14:textId="77777777" w:rsidTr="006B52CD">
        <w:tc>
          <w:tcPr>
            <w:tcW w:w="7939" w:type="dxa"/>
            <w:gridSpan w:val="7"/>
          </w:tcPr>
          <w:p w14:paraId="6CEEAD7D" w14:textId="77777777" w:rsidR="00AE0290" w:rsidRPr="00225A40" w:rsidRDefault="00AE0290" w:rsidP="006B52CD">
            <w:pPr>
              <w:spacing w:after="0"/>
              <w:rPr>
                <w:rFonts w:cs="Arial"/>
                <w:b/>
                <w:bCs/>
                <w:sz w:val="14"/>
                <w:szCs w:val="14"/>
              </w:rPr>
            </w:pPr>
            <w:r w:rsidRPr="00225A40">
              <w:rPr>
                <w:rFonts w:cs="Arial"/>
                <w:b/>
                <w:bCs/>
                <w:sz w:val="14"/>
                <w:szCs w:val="14"/>
              </w:rPr>
              <w:t xml:space="preserve">BAT 53  Aby ograniczyć emisje do powietrza mgły olejowej pochodzące z olejowych kąpieli hartowniczych, w ramach BAT należy stosować obie poniższe techniki.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2"/>
              <w:gridCol w:w="1892"/>
              <w:gridCol w:w="5683"/>
            </w:tblGrid>
            <w:tr w:rsidR="00AE0290" w:rsidRPr="00225A40" w14:paraId="3F78567B" w14:textId="77777777" w:rsidTr="006B52CD">
              <w:tc>
                <w:tcPr>
                  <w:tcW w:w="2183" w:type="dxa"/>
                  <w:gridSpan w:val="2"/>
                  <w:tcBorders>
                    <w:top w:val="single" w:sz="6" w:space="0" w:color="000000"/>
                    <w:left w:val="single" w:sz="6" w:space="0" w:color="000000"/>
                    <w:bottom w:val="single" w:sz="6" w:space="0" w:color="000000"/>
                    <w:right w:val="single" w:sz="6" w:space="0" w:color="000000"/>
                  </w:tcBorders>
                  <w:hideMark/>
                </w:tcPr>
                <w:p w14:paraId="1B8290DE" w14:textId="77777777" w:rsidR="00AE0290" w:rsidRPr="00225A40" w:rsidRDefault="00AE0290" w:rsidP="006B52CD">
                  <w:pPr>
                    <w:spacing w:after="0"/>
                    <w:rPr>
                      <w:rFonts w:cs="Arial"/>
                      <w:b/>
                      <w:bCs/>
                      <w:sz w:val="14"/>
                      <w:szCs w:val="14"/>
                    </w:rPr>
                  </w:pPr>
                  <w:r w:rsidRPr="00225A40">
                    <w:rPr>
                      <w:rFonts w:cs="Arial"/>
                      <w:b/>
                      <w:bCs/>
                      <w:sz w:val="14"/>
                      <w:szCs w:val="14"/>
                    </w:rPr>
                    <w:lastRenderedPageBreak/>
                    <w:t>Technika</w:t>
                  </w:r>
                </w:p>
              </w:tc>
              <w:tc>
                <w:tcPr>
                  <w:tcW w:w="6141" w:type="dxa"/>
                  <w:tcBorders>
                    <w:top w:val="single" w:sz="6" w:space="0" w:color="000000"/>
                    <w:left w:val="single" w:sz="6" w:space="0" w:color="000000"/>
                    <w:bottom w:val="single" w:sz="6" w:space="0" w:color="000000"/>
                    <w:right w:val="single" w:sz="6" w:space="0" w:color="000000"/>
                  </w:tcBorders>
                  <w:hideMark/>
                </w:tcPr>
                <w:p w14:paraId="7AFC633F"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71BD0DA0"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069A8A6C" w14:textId="77777777" w:rsidR="00AE0290" w:rsidRPr="00225A40" w:rsidRDefault="00AE0290" w:rsidP="006B52CD">
                  <w:pPr>
                    <w:spacing w:after="0"/>
                    <w:rPr>
                      <w:rFonts w:cs="Arial"/>
                      <w:sz w:val="14"/>
                      <w:szCs w:val="14"/>
                    </w:rPr>
                  </w:pPr>
                  <w:r w:rsidRPr="00225A40">
                    <w:rPr>
                      <w:rFonts w:cs="Arial"/>
                      <w:i/>
                      <w:iCs/>
                      <w:sz w:val="14"/>
                      <w:szCs w:val="14"/>
                    </w:rPr>
                    <w:t>Zbieranie emisji</w:t>
                  </w:r>
                  <w:r w:rsidRPr="00225A40">
                    <w:rPr>
                      <w:rFonts w:cs="Arial"/>
                      <w:sz w:val="14"/>
                      <w:szCs w:val="14"/>
                    </w:rPr>
                    <w:t xml:space="preserve"> </w:t>
                  </w:r>
                </w:p>
              </w:tc>
            </w:tr>
            <w:tr w:rsidR="00AE0290" w:rsidRPr="00225A40" w14:paraId="0D57C7F6"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7CC09C65" w14:textId="77777777" w:rsidR="00AE0290" w:rsidRPr="00225A40" w:rsidRDefault="00AE0290" w:rsidP="006B52CD">
                  <w:pPr>
                    <w:spacing w:after="0"/>
                    <w:rPr>
                      <w:rFonts w:cs="Arial"/>
                      <w:sz w:val="14"/>
                      <w:szCs w:val="14"/>
                    </w:rPr>
                  </w:pPr>
                  <w:r w:rsidRPr="00225A40">
                    <w:rPr>
                      <w:rFonts w:cs="Arial"/>
                      <w:sz w:val="14"/>
                      <w:szCs w:val="14"/>
                    </w:rPr>
                    <w:t>a.</w:t>
                  </w:r>
                </w:p>
              </w:tc>
              <w:tc>
                <w:tcPr>
                  <w:tcW w:w="2043" w:type="dxa"/>
                  <w:tcBorders>
                    <w:top w:val="single" w:sz="6" w:space="0" w:color="000000"/>
                    <w:left w:val="single" w:sz="6" w:space="0" w:color="000000"/>
                    <w:bottom w:val="single" w:sz="6" w:space="0" w:color="000000"/>
                    <w:right w:val="single" w:sz="6" w:space="0" w:color="000000"/>
                  </w:tcBorders>
                  <w:hideMark/>
                </w:tcPr>
                <w:p w14:paraId="043CD6D7" w14:textId="77777777" w:rsidR="00AE0290" w:rsidRPr="00225A40" w:rsidRDefault="00AE0290" w:rsidP="006B52CD">
                  <w:pPr>
                    <w:spacing w:after="0"/>
                    <w:rPr>
                      <w:rFonts w:cs="Arial"/>
                      <w:sz w:val="14"/>
                      <w:szCs w:val="14"/>
                    </w:rPr>
                  </w:pPr>
                  <w:r w:rsidRPr="00225A40">
                    <w:rPr>
                      <w:rFonts w:cs="Arial"/>
                      <w:sz w:val="14"/>
                      <w:szCs w:val="14"/>
                    </w:rPr>
                    <w:t>Odciąg powietrza jak najbliżej źródła emisji</w:t>
                  </w:r>
                </w:p>
              </w:tc>
              <w:tc>
                <w:tcPr>
                  <w:tcW w:w="6141" w:type="dxa"/>
                  <w:tcBorders>
                    <w:top w:val="single" w:sz="6" w:space="0" w:color="000000"/>
                    <w:left w:val="single" w:sz="6" w:space="0" w:color="000000"/>
                    <w:bottom w:val="single" w:sz="6" w:space="0" w:color="000000"/>
                    <w:right w:val="single" w:sz="6" w:space="0" w:color="000000"/>
                  </w:tcBorders>
                  <w:hideMark/>
                </w:tcPr>
                <w:p w14:paraId="2D0AAB3B" w14:textId="77777777" w:rsidR="00AE0290" w:rsidRPr="00225A40" w:rsidRDefault="00AE0290" w:rsidP="006B52CD">
                  <w:pPr>
                    <w:spacing w:after="0"/>
                    <w:rPr>
                      <w:rFonts w:cs="Arial"/>
                      <w:sz w:val="14"/>
                      <w:szCs w:val="14"/>
                    </w:rPr>
                  </w:pPr>
                  <w:r w:rsidRPr="00225A40">
                    <w:rPr>
                      <w:rFonts w:cs="Arial"/>
                      <w:sz w:val="14"/>
                      <w:szCs w:val="14"/>
                    </w:rPr>
                    <w:t>Emisje pochodzące z olejowych kąpieli hartowniczych zbiera się na przykład z zastosowaniem bocznego odciągu lub ekstrakcji barierowej</w:t>
                  </w:r>
                </w:p>
              </w:tc>
            </w:tr>
            <w:tr w:rsidR="00AE0290" w:rsidRPr="00225A40" w14:paraId="163CD7F9" w14:textId="77777777" w:rsidTr="006B52CD">
              <w:tc>
                <w:tcPr>
                  <w:tcW w:w="8324" w:type="dxa"/>
                  <w:gridSpan w:val="3"/>
                  <w:tcBorders>
                    <w:top w:val="single" w:sz="6" w:space="0" w:color="000000"/>
                    <w:left w:val="single" w:sz="6" w:space="0" w:color="000000"/>
                    <w:bottom w:val="single" w:sz="6" w:space="0" w:color="000000"/>
                    <w:right w:val="single" w:sz="6" w:space="0" w:color="000000"/>
                  </w:tcBorders>
                  <w:hideMark/>
                </w:tcPr>
                <w:p w14:paraId="7B9ECD74" w14:textId="77777777" w:rsidR="00AE0290" w:rsidRPr="00225A40" w:rsidRDefault="00AE0290" w:rsidP="006B52CD">
                  <w:pPr>
                    <w:spacing w:after="0"/>
                    <w:rPr>
                      <w:rFonts w:cs="Arial"/>
                      <w:sz w:val="14"/>
                      <w:szCs w:val="14"/>
                    </w:rPr>
                  </w:pPr>
                  <w:r w:rsidRPr="00225A40">
                    <w:rPr>
                      <w:rFonts w:cs="Arial"/>
                      <w:i/>
                      <w:iCs/>
                      <w:sz w:val="14"/>
                      <w:szCs w:val="14"/>
                    </w:rPr>
                    <w:t>Oczyszczanie gazów odlotowych</w:t>
                  </w:r>
                  <w:r w:rsidRPr="00225A40">
                    <w:rPr>
                      <w:rFonts w:cs="Arial"/>
                      <w:sz w:val="14"/>
                      <w:szCs w:val="14"/>
                    </w:rPr>
                    <w:t xml:space="preserve"> </w:t>
                  </w:r>
                </w:p>
              </w:tc>
            </w:tr>
            <w:tr w:rsidR="00AE0290" w:rsidRPr="00225A40" w14:paraId="77968E5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3736369C" w14:textId="77777777" w:rsidR="00AE0290" w:rsidRPr="00225A40" w:rsidRDefault="00AE0290" w:rsidP="006B52CD">
                  <w:pPr>
                    <w:spacing w:after="0"/>
                    <w:rPr>
                      <w:rFonts w:cs="Arial"/>
                      <w:sz w:val="14"/>
                      <w:szCs w:val="14"/>
                    </w:rPr>
                  </w:pPr>
                  <w:r w:rsidRPr="00225A40">
                    <w:rPr>
                      <w:rFonts w:cs="Arial"/>
                      <w:sz w:val="14"/>
                      <w:szCs w:val="14"/>
                    </w:rPr>
                    <w:t>b.</w:t>
                  </w:r>
                </w:p>
              </w:tc>
              <w:tc>
                <w:tcPr>
                  <w:tcW w:w="2043" w:type="dxa"/>
                  <w:tcBorders>
                    <w:top w:val="single" w:sz="6" w:space="0" w:color="000000"/>
                    <w:left w:val="single" w:sz="6" w:space="0" w:color="000000"/>
                    <w:bottom w:val="single" w:sz="6" w:space="0" w:color="000000"/>
                    <w:right w:val="single" w:sz="6" w:space="0" w:color="000000"/>
                  </w:tcBorders>
                  <w:hideMark/>
                </w:tcPr>
                <w:p w14:paraId="35D9DFA1" w14:textId="77777777" w:rsidR="00AE0290" w:rsidRPr="00225A40" w:rsidRDefault="00AE0290" w:rsidP="006B52CD">
                  <w:pPr>
                    <w:spacing w:after="0"/>
                    <w:rPr>
                      <w:rFonts w:cs="Arial"/>
                      <w:sz w:val="14"/>
                      <w:szCs w:val="14"/>
                    </w:rPr>
                  </w:pPr>
                  <w:proofErr w:type="spellStart"/>
                  <w:r w:rsidRPr="00225A40">
                    <w:rPr>
                      <w:rFonts w:cs="Arial"/>
                      <w:sz w:val="14"/>
                      <w:szCs w:val="14"/>
                    </w:rPr>
                    <w:t>Demister</w:t>
                  </w:r>
                  <w:proofErr w:type="spellEnd"/>
                </w:p>
              </w:tc>
              <w:tc>
                <w:tcPr>
                  <w:tcW w:w="6141" w:type="dxa"/>
                  <w:tcBorders>
                    <w:top w:val="single" w:sz="6" w:space="0" w:color="000000"/>
                    <w:left w:val="single" w:sz="6" w:space="0" w:color="000000"/>
                    <w:bottom w:val="single" w:sz="6" w:space="0" w:color="000000"/>
                    <w:right w:val="single" w:sz="6" w:space="0" w:color="000000"/>
                  </w:tcBorders>
                  <w:hideMark/>
                </w:tcPr>
                <w:p w14:paraId="0264FEFB" w14:textId="77777777" w:rsidR="00AE0290" w:rsidRPr="00225A40" w:rsidRDefault="00AE0290" w:rsidP="006B52CD">
                  <w:pPr>
                    <w:spacing w:after="0"/>
                    <w:rPr>
                      <w:rFonts w:cs="Arial"/>
                      <w:sz w:val="14"/>
                      <w:szCs w:val="14"/>
                    </w:rPr>
                  </w:pPr>
                  <w:r w:rsidRPr="00225A40">
                    <w:rPr>
                      <w:rFonts w:cs="Arial"/>
                      <w:sz w:val="14"/>
                      <w:szCs w:val="14"/>
                    </w:rPr>
                    <w:t>Zob. sekcja 1.7.2.</w:t>
                  </w:r>
                </w:p>
              </w:tc>
            </w:tr>
          </w:tbl>
          <w:p w14:paraId="65DF916C" w14:textId="77777777" w:rsidR="00AE0290" w:rsidRPr="00225A40" w:rsidRDefault="00AE0290" w:rsidP="006B52CD">
            <w:pPr>
              <w:spacing w:after="0"/>
              <w:rPr>
                <w:rFonts w:cs="Arial"/>
                <w:sz w:val="14"/>
                <w:szCs w:val="14"/>
              </w:rPr>
            </w:pPr>
            <w:r w:rsidRPr="00225A40">
              <w:rPr>
                <w:rFonts w:cs="Arial"/>
                <w:sz w:val="14"/>
                <w:szCs w:val="14"/>
              </w:rPr>
              <w:t>Powiązane monitorowanie opisano w BAT 7.</w:t>
            </w:r>
          </w:p>
          <w:p w14:paraId="4CDAC9B4" w14:textId="77777777" w:rsidR="00AE0290" w:rsidRPr="00225A40" w:rsidRDefault="00AE0290" w:rsidP="006B52CD">
            <w:pPr>
              <w:spacing w:after="0"/>
              <w:rPr>
                <w:rFonts w:cs="Arial"/>
                <w:sz w:val="14"/>
                <w:szCs w:val="14"/>
              </w:rPr>
            </w:pPr>
          </w:p>
          <w:p w14:paraId="0078E6B2" w14:textId="77777777" w:rsidR="00AE0290" w:rsidRPr="00225A40" w:rsidRDefault="00AE0290" w:rsidP="006B52CD">
            <w:pPr>
              <w:spacing w:after="0"/>
              <w:rPr>
                <w:rFonts w:cs="Arial"/>
                <w:sz w:val="14"/>
                <w:szCs w:val="14"/>
              </w:rPr>
            </w:pPr>
          </w:p>
        </w:tc>
        <w:tc>
          <w:tcPr>
            <w:tcW w:w="3118" w:type="dxa"/>
            <w:gridSpan w:val="3"/>
          </w:tcPr>
          <w:p w14:paraId="3936E825" w14:textId="77777777" w:rsidR="00AE0290" w:rsidRPr="00225A40" w:rsidRDefault="00AE0290" w:rsidP="006B52CD">
            <w:pPr>
              <w:spacing w:after="0"/>
              <w:rPr>
                <w:rFonts w:cs="Arial"/>
                <w:sz w:val="14"/>
                <w:szCs w:val="14"/>
              </w:rPr>
            </w:pPr>
            <w:r w:rsidRPr="00225A40">
              <w:rPr>
                <w:rFonts w:cs="Arial"/>
                <w:sz w:val="14"/>
                <w:szCs w:val="14"/>
              </w:rPr>
              <w:lastRenderedPageBreak/>
              <w:t>Nie dotyczy</w:t>
            </w:r>
          </w:p>
        </w:tc>
      </w:tr>
      <w:tr w:rsidR="00AE0290" w:rsidRPr="00225A40" w14:paraId="6FB1818C" w14:textId="77777777" w:rsidTr="006B52CD">
        <w:tc>
          <w:tcPr>
            <w:tcW w:w="7939" w:type="dxa"/>
            <w:gridSpan w:val="7"/>
          </w:tcPr>
          <w:p w14:paraId="3AA10F5A" w14:textId="77777777" w:rsidR="00AE0290" w:rsidRPr="00225A40" w:rsidRDefault="00AE0290" w:rsidP="006B52CD">
            <w:pPr>
              <w:spacing w:after="0"/>
              <w:rPr>
                <w:rFonts w:cs="Arial"/>
                <w:b/>
                <w:bCs/>
                <w:sz w:val="14"/>
                <w:szCs w:val="14"/>
              </w:rPr>
            </w:pPr>
            <w:r w:rsidRPr="00225A40">
              <w:rPr>
                <w:rFonts w:cs="Arial"/>
                <w:b/>
                <w:bCs/>
                <w:sz w:val="14"/>
                <w:szCs w:val="14"/>
              </w:rPr>
              <w:t xml:space="preserve">1.4.4.   Pozostałości </w:t>
            </w:r>
          </w:p>
          <w:tbl>
            <w:tblPr>
              <w:tblW w:w="5000" w:type="pct"/>
              <w:tblLayout w:type="fixed"/>
              <w:tblCellMar>
                <w:left w:w="0" w:type="dxa"/>
                <w:right w:w="0" w:type="dxa"/>
              </w:tblCellMar>
              <w:tblLook w:val="04A0" w:firstRow="1" w:lastRow="0" w:firstColumn="1" w:lastColumn="0" w:noHBand="0" w:noVBand="1"/>
            </w:tblPr>
            <w:tblGrid>
              <w:gridCol w:w="20"/>
              <w:gridCol w:w="332"/>
              <w:gridCol w:w="7371"/>
            </w:tblGrid>
            <w:tr w:rsidR="00AE0290" w:rsidRPr="00225A40" w14:paraId="4C0634EF" w14:textId="77777777" w:rsidTr="006B52CD">
              <w:tc>
                <w:tcPr>
                  <w:tcW w:w="6" w:type="dxa"/>
                  <w:hideMark/>
                </w:tcPr>
                <w:p w14:paraId="4FD6BE4B" w14:textId="77777777" w:rsidR="00AE0290" w:rsidRPr="00225A40" w:rsidRDefault="00AE0290" w:rsidP="006B52CD">
                  <w:pPr>
                    <w:spacing w:after="0"/>
                    <w:rPr>
                      <w:rFonts w:cs="Arial"/>
                      <w:b/>
                      <w:bCs/>
                      <w:sz w:val="14"/>
                      <w:szCs w:val="14"/>
                    </w:rPr>
                  </w:pPr>
                </w:p>
              </w:tc>
              <w:tc>
                <w:tcPr>
                  <w:tcW w:w="358" w:type="dxa"/>
                  <w:hideMark/>
                </w:tcPr>
                <w:p w14:paraId="7C4F31D6" w14:textId="77777777" w:rsidR="00AE0290" w:rsidRPr="00225A40" w:rsidRDefault="00AE0290" w:rsidP="006B52CD">
                  <w:pPr>
                    <w:spacing w:after="0"/>
                    <w:rPr>
                      <w:rFonts w:cs="Arial"/>
                      <w:sz w:val="14"/>
                      <w:szCs w:val="14"/>
                    </w:rPr>
                  </w:pPr>
                  <w:r w:rsidRPr="00225A40">
                    <w:rPr>
                      <w:rFonts w:cs="Arial"/>
                      <w:b/>
                      <w:bCs/>
                      <w:sz w:val="14"/>
                      <w:szCs w:val="14"/>
                    </w:rPr>
                    <w:t>BAT 54.</w:t>
                  </w:r>
                  <w:r w:rsidRPr="00225A40">
                    <w:rPr>
                      <w:rFonts w:cs="Arial"/>
                      <w:sz w:val="14"/>
                      <w:szCs w:val="14"/>
                    </w:rPr>
                    <w:t xml:space="preserve"> </w:t>
                  </w:r>
                </w:p>
              </w:tc>
              <w:tc>
                <w:tcPr>
                  <w:tcW w:w="7976" w:type="dxa"/>
                  <w:hideMark/>
                </w:tcPr>
                <w:p w14:paraId="0537E2D8" w14:textId="77777777" w:rsidR="00AE0290" w:rsidRPr="00225A40" w:rsidRDefault="00AE0290" w:rsidP="006B52CD">
                  <w:pPr>
                    <w:spacing w:after="0"/>
                    <w:rPr>
                      <w:rFonts w:cs="Arial"/>
                      <w:sz w:val="14"/>
                      <w:szCs w:val="14"/>
                    </w:rPr>
                  </w:pPr>
                  <w:r w:rsidRPr="00225A40">
                    <w:rPr>
                      <w:rFonts w:cs="Arial"/>
                      <w:b/>
                      <w:bCs/>
                      <w:sz w:val="14"/>
                      <w:szCs w:val="14"/>
                    </w:rPr>
                    <w:t>Aby zmniejszyć ilość odpadów przekazywanych do unieszkodliwienia, w ramach BAT należy unikać unieszkodliwiania pozostałości zawierających ołów poprzez ich recykling, np. do zakładów przemysłowych metali nieżelaznych w celu produkcji ołowiu.</w:t>
                  </w:r>
                  <w:r w:rsidRPr="00225A40">
                    <w:rPr>
                      <w:rFonts w:cs="Arial"/>
                      <w:sz w:val="14"/>
                      <w:szCs w:val="14"/>
                    </w:rPr>
                    <w:t xml:space="preserve"> </w:t>
                  </w:r>
                </w:p>
              </w:tc>
            </w:tr>
          </w:tbl>
          <w:p w14:paraId="2529A512" w14:textId="77777777" w:rsidR="00AE0290" w:rsidRPr="00225A40" w:rsidRDefault="00AE0290" w:rsidP="006B52CD">
            <w:pPr>
              <w:spacing w:after="0"/>
              <w:rPr>
                <w:rFonts w:cs="Arial"/>
                <w:sz w:val="14"/>
                <w:szCs w:val="14"/>
              </w:rPr>
            </w:pPr>
          </w:p>
          <w:p w14:paraId="49AE5AC3" w14:textId="77777777" w:rsidR="00AE0290" w:rsidRPr="00225A40" w:rsidRDefault="00AE0290" w:rsidP="006B52CD">
            <w:pPr>
              <w:spacing w:after="0"/>
              <w:rPr>
                <w:rFonts w:cs="Arial"/>
                <w:sz w:val="14"/>
                <w:szCs w:val="14"/>
              </w:rPr>
            </w:pPr>
          </w:p>
        </w:tc>
        <w:tc>
          <w:tcPr>
            <w:tcW w:w="3118" w:type="dxa"/>
            <w:gridSpan w:val="3"/>
          </w:tcPr>
          <w:p w14:paraId="40DCBFA9"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3FA805F8" w14:textId="77777777" w:rsidTr="006B52CD">
        <w:tc>
          <w:tcPr>
            <w:tcW w:w="7939" w:type="dxa"/>
            <w:gridSpan w:val="7"/>
          </w:tcPr>
          <w:p w14:paraId="07C3B8D2" w14:textId="77777777" w:rsidR="00AE0290" w:rsidRPr="00225A40" w:rsidRDefault="00AE0290" w:rsidP="006B52CD">
            <w:pPr>
              <w:spacing w:after="0"/>
              <w:rPr>
                <w:rFonts w:cs="Arial"/>
                <w:b/>
                <w:bCs/>
                <w:sz w:val="14"/>
                <w:szCs w:val="14"/>
              </w:rPr>
            </w:pPr>
            <w:r w:rsidRPr="00225A40">
              <w:rPr>
                <w:rFonts w:cs="Arial"/>
                <w:b/>
                <w:bCs/>
                <w:sz w:val="14"/>
                <w:szCs w:val="14"/>
              </w:rPr>
              <w:t xml:space="preserve">BAT 55   </w:t>
            </w:r>
          </w:p>
          <w:tbl>
            <w:tblPr>
              <w:tblW w:w="5000" w:type="pct"/>
              <w:tblLayout w:type="fixed"/>
              <w:tblCellMar>
                <w:left w:w="0" w:type="dxa"/>
                <w:right w:w="0" w:type="dxa"/>
              </w:tblCellMar>
              <w:tblLook w:val="04A0" w:firstRow="1" w:lastRow="0" w:firstColumn="1" w:lastColumn="0" w:noHBand="0" w:noVBand="1"/>
            </w:tblPr>
            <w:tblGrid>
              <w:gridCol w:w="20"/>
              <w:gridCol w:w="20"/>
              <w:gridCol w:w="7683"/>
            </w:tblGrid>
            <w:tr w:rsidR="00AE0290" w:rsidRPr="00225A40" w14:paraId="07C5B30A" w14:textId="77777777" w:rsidTr="006B52CD">
              <w:tc>
                <w:tcPr>
                  <w:tcW w:w="6" w:type="dxa"/>
                  <w:hideMark/>
                </w:tcPr>
                <w:p w14:paraId="7A96058F" w14:textId="77777777" w:rsidR="00AE0290" w:rsidRPr="00225A40" w:rsidRDefault="00AE0290" w:rsidP="006B52CD">
                  <w:pPr>
                    <w:spacing w:after="0"/>
                    <w:rPr>
                      <w:rFonts w:cs="Arial"/>
                      <w:b/>
                      <w:bCs/>
                      <w:sz w:val="14"/>
                      <w:szCs w:val="14"/>
                    </w:rPr>
                  </w:pPr>
                </w:p>
              </w:tc>
              <w:tc>
                <w:tcPr>
                  <w:tcW w:w="6" w:type="dxa"/>
                  <w:hideMark/>
                </w:tcPr>
                <w:p w14:paraId="686044C5" w14:textId="77777777" w:rsidR="00AE0290" w:rsidRPr="00225A40" w:rsidRDefault="00AE0290" w:rsidP="006B52CD">
                  <w:pPr>
                    <w:spacing w:after="0"/>
                    <w:rPr>
                      <w:rFonts w:cs="Arial"/>
                      <w:b/>
                      <w:bCs/>
                      <w:sz w:val="14"/>
                      <w:szCs w:val="14"/>
                    </w:rPr>
                  </w:pPr>
                </w:p>
              </w:tc>
              <w:tc>
                <w:tcPr>
                  <w:tcW w:w="8328" w:type="dxa"/>
                  <w:hideMark/>
                </w:tcPr>
                <w:p w14:paraId="503B234A" w14:textId="77777777" w:rsidR="00AE0290" w:rsidRPr="00225A40" w:rsidRDefault="00AE0290" w:rsidP="006B52CD">
                  <w:pPr>
                    <w:spacing w:after="0"/>
                    <w:rPr>
                      <w:rFonts w:cs="Arial"/>
                      <w:b/>
                      <w:bCs/>
                      <w:sz w:val="14"/>
                      <w:szCs w:val="14"/>
                    </w:rPr>
                  </w:pPr>
                  <w:r w:rsidRPr="00225A40">
                    <w:rPr>
                      <w:rFonts w:cs="Arial"/>
                      <w:b/>
                      <w:bCs/>
                      <w:sz w:val="14"/>
                      <w:szCs w:val="14"/>
                    </w:rPr>
                    <w:t xml:space="preserve">Aby zapobiec zagrożeniu dla środowiska związanemu z przechowywaniem pozostałości zawierających ołów po kąpieli ołowiowej (np. materiałów warstwy ochronnej i tlenków ołowiu) lub je ograniczyć, w ramach BAT należy przechowywać pozostałości zawierające ołów oddzielnie od innych pozostałości, na nieprzepuszczalnych powierzchniach i w zamkniętych pomieszczeniach lub w zamkniętych pojemnikach. </w:t>
                  </w:r>
                </w:p>
              </w:tc>
            </w:tr>
            <w:tr w:rsidR="00AE0290" w:rsidRPr="00225A40" w14:paraId="13ACB474" w14:textId="77777777" w:rsidTr="006B52CD">
              <w:tc>
                <w:tcPr>
                  <w:tcW w:w="6" w:type="dxa"/>
                </w:tcPr>
                <w:p w14:paraId="4672425A" w14:textId="77777777" w:rsidR="00AE0290" w:rsidRPr="00225A40" w:rsidRDefault="00AE0290" w:rsidP="006B52CD">
                  <w:pPr>
                    <w:spacing w:after="0"/>
                    <w:rPr>
                      <w:rFonts w:cs="Arial"/>
                      <w:b/>
                      <w:bCs/>
                      <w:sz w:val="14"/>
                      <w:szCs w:val="14"/>
                    </w:rPr>
                  </w:pPr>
                </w:p>
              </w:tc>
              <w:tc>
                <w:tcPr>
                  <w:tcW w:w="6" w:type="dxa"/>
                </w:tcPr>
                <w:p w14:paraId="2868479F" w14:textId="77777777" w:rsidR="00AE0290" w:rsidRPr="00225A40" w:rsidRDefault="00AE0290" w:rsidP="006B52CD">
                  <w:pPr>
                    <w:spacing w:after="0"/>
                    <w:rPr>
                      <w:rFonts w:cs="Arial"/>
                      <w:b/>
                      <w:bCs/>
                      <w:sz w:val="14"/>
                      <w:szCs w:val="14"/>
                    </w:rPr>
                  </w:pPr>
                </w:p>
              </w:tc>
              <w:tc>
                <w:tcPr>
                  <w:tcW w:w="8328" w:type="dxa"/>
                </w:tcPr>
                <w:p w14:paraId="439058D5" w14:textId="77777777" w:rsidR="00AE0290" w:rsidRPr="00225A40" w:rsidRDefault="00AE0290" w:rsidP="006B52CD">
                  <w:pPr>
                    <w:spacing w:after="0"/>
                    <w:rPr>
                      <w:rFonts w:cs="Arial"/>
                      <w:b/>
                      <w:bCs/>
                      <w:sz w:val="14"/>
                      <w:szCs w:val="14"/>
                    </w:rPr>
                  </w:pPr>
                </w:p>
              </w:tc>
            </w:tr>
          </w:tbl>
          <w:p w14:paraId="63938E25" w14:textId="77777777" w:rsidR="00AE0290" w:rsidRPr="00225A40" w:rsidRDefault="00AE0290" w:rsidP="006B52CD">
            <w:pPr>
              <w:spacing w:after="0"/>
              <w:rPr>
                <w:rFonts w:cs="Arial"/>
                <w:b/>
                <w:bCs/>
                <w:sz w:val="14"/>
                <w:szCs w:val="14"/>
              </w:rPr>
            </w:pPr>
          </w:p>
        </w:tc>
        <w:tc>
          <w:tcPr>
            <w:tcW w:w="3118" w:type="dxa"/>
            <w:gridSpan w:val="3"/>
          </w:tcPr>
          <w:p w14:paraId="2EC110A3"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0B55F300" w14:textId="77777777" w:rsidTr="006B52CD">
        <w:tc>
          <w:tcPr>
            <w:tcW w:w="11057" w:type="dxa"/>
            <w:gridSpan w:val="10"/>
          </w:tcPr>
          <w:p w14:paraId="2BF9E33F" w14:textId="77777777" w:rsidR="00AE0290" w:rsidRPr="00225A40" w:rsidRDefault="00AE0290" w:rsidP="006B52CD">
            <w:pPr>
              <w:spacing w:after="0"/>
              <w:rPr>
                <w:rFonts w:cs="Arial"/>
                <w:b/>
                <w:bCs/>
                <w:sz w:val="14"/>
                <w:szCs w:val="14"/>
              </w:rPr>
            </w:pPr>
            <w:r w:rsidRPr="00225A40">
              <w:rPr>
                <w:rFonts w:cs="Arial"/>
                <w:b/>
                <w:bCs/>
                <w:sz w:val="14"/>
                <w:szCs w:val="14"/>
              </w:rPr>
              <w:t xml:space="preserve">1.5.    </w:t>
            </w:r>
            <w:r w:rsidRPr="00225A40">
              <w:rPr>
                <w:rFonts w:cs="Arial"/>
                <w:b/>
                <w:bCs/>
                <w:i/>
                <w:iCs/>
                <w:sz w:val="14"/>
                <w:szCs w:val="14"/>
              </w:rPr>
              <w:t>Konkluzje dotyczące BAT w odniesieniu do cynkowania ogniowego ciągłego blach w arkuszach i drutów</w:t>
            </w:r>
            <w:r w:rsidRPr="00225A40">
              <w:rPr>
                <w:rFonts w:cs="Arial"/>
                <w:b/>
                <w:bCs/>
                <w:sz w:val="14"/>
                <w:szCs w:val="14"/>
              </w:rPr>
              <w:t xml:space="preserve"> </w:t>
            </w:r>
          </w:p>
          <w:p w14:paraId="2C8FADCC" w14:textId="77777777" w:rsidR="00AE0290" w:rsidRPr="00225A40" w:rsidRDefault="00AE0290" w:rsidP="006B52CD">
            <w:pPr>
              <w:spacing w:after="0"/>
              <w:rPr>
                <w:rFonts w:cs="Arial"/>
                <w:b/>
                <w:bCs/>
                <w:sz w:val="14"/>
                <w:szCs w:val="14"/>
              </w:rPr>
            </w:pPr>
            <w:r w:rsidRPr="00225A40">
              <w:rPr>
                <w:rFonts w:cs="Arial"/>
                <w:b/>
                <w:bCs/>
                <w:sz w:val="14"/>
                <w:szCs w:val="14"/>
              </w:rPr>
              <w:t>Konkluzje dotyczące BAT przedstawione w niniejszej sekcji mają zastosowanie w uzupełnieniu do ogólnych konkluzji dotyczących BAT podanych w sekcji 1.1.</w:t>
            </w:r>
          </w:p>
          <w:p w14:paraId="1F0B30A5" w14:textId="77777777" w:rsidR="00AE0290" w:rsidRPr="00225A40" w:rsidRDefault="00AE0290" w:rsidP="006B52CD">
            <w:pPr>
              <w:spacing w:after="0"/>
              <w:rPr>
                <w:rFonts w:cs="Arial"/>
                <w:sz w:val="14"/>
                <w:szCs w:val="14"/>
              </w:rPr>
            </w:pPr>
          </w:p>
        </w:tc>
      </w:tr>
      <w:tr w:rsidR="00AE0290" w:rsidRPr="00225A40" w14:paraId="6846E1FA" w14:textId="77777777" w:rsidTr="006B52CD">
        <w:tc>
          <w:tcPr>
            <w:tcW w:w="7939" w:type="dxa"/>
            <w:gridSpan w:val="7"/>
          </w:tcPr>
          <w:p w14:paraId="7B57FE4B" w14:textId="77777777" w:rsidR="00AE0290" w:rsidRPr="00225A40" w:rsidRDefault="00AE0290" w:rsidP="006B52CD">
            <w:pPr>
              <w:spacing w:after="0"/>
              <w:rPr>
                <w:rFonts w:cs="Arial"/>
                <w:b/>
                <w:bCs/>
                <w:sz w:val="14"/>
                <w:szCs w:val="14"/>
              </w:rPr>
            </w:pPr>
            <w:r w:rsidRPr="00225A40">
              <w:rPr>
                <w:rFonts w:cs="Arial"/>
                <w:b/>
                <w:bCs/>
                <w:sz w:val="14"/>
                <w:szCs w:val="14"/>
              </w:rPr>
              <w:t xml:space="preserve">1.5.1.   Efektywne wykorzystanie materiałów </w:t>
            </w:r>
          </w:p>
          <w:tbl>
            <w:tblPr>
              <w:tblW w:w="5000" w:type="pct"/>
              <w:tblLayout w:type="fixed"/>
              <w:tblCellMar>
                <w:left w:w="0" w:type="dxa"/>
                <w:right w:w="0" w:type="dxa"/>
              </w:tblCellMar>
              <w:tblLook w:val="04A0" w:firstRow="1" w:lastRow="0" w:firstColumn="1" w:lastColumn="0" w:noHBand="0" w:noVBand="1"/>
            </w:tblPr>
            <w:tblGrid>
              <w:gridCol w:w="20"/>
              <w:gridCol w:w="307"/>
              <w:gridCol w:w="7396"/>
            </w:tblGrid>
            <w:tr w:rsidR="00AE0290" w:rsidRPr="00225A40" w14:paraId="39AE79DC" w14:textId="77777777" w:rsidTr="006B52CD">
              <w:tc>
                <w:tcPr>
                  <w:tcW w:w="6" w:type="dxa"/>
                  <w:hideMark/>
                </w:tcPr>
                <w:p w14:paraId="79C38565" w14:textId="77777777" w:rsidR="00AE0290" w:rsidRPr="00225A40" w:rsidRDefault="00AE0290" w:rsidP="006B52CD">
                  <w:pPr>
                    <w:spacing w:after="0"/>
                    <w:rPr>
                      <w:rFonts w:cs="Arial"/>
                      <w:b/>
                      <w:bCs/>
                      <w:sz w:val="14"/>
                      <w:szCs w:val="14"/>
                    </w:rPr>
                  </w:pPr>
                </w:p>
              </w:tc>
              <w:tc>
                <w:tcPr>
                  <w:tcW w:w="331" w:type="dxa"/>
                  <w:hideMark/>
                </w:tcPr>
                <w:p w14:paraId="5CE16129" w14:textId="77777777" w:rsidR="00AE0290" w:rsidRPr="00225A40" w:rsidRDefault="00AE0290" w:rsidP="006B52CD">
                  <w:pPr>
                    <w:spacing w:after="0"/>
                    <w:rPr>
                      <w:rFonts w:cs="Arial"/>
                      <w:sz w:val="14"/>
                      <w:szCs w:val="14"/>
                    </w:rPr>
                  </w:pPr>
                  <w:r w:rsidRPr="00225A40">
                    <w:rPr>
                      <w:rFonts w:cs="Arial"/>
                      <w:b/>
                      <w:bCs/>
                      <w:sz w:val="14"/>
                      <w:szCs w:val="14"/>
                    </w:rPr>
                    <w:t>BAT 56.</w:t>
                  </w:r>
                  <w:r w:rsidRPr="00225A40">
                    <w:rPr>
                      <w:rFonts w:cs="Arial"/>
                      <w:sz w:val="14"/>
                      <w:szCs w:val="14"/>
                    </w:rPr>
                    <w:t xml:space="preserve"> </w:t>
                  </w:r>
                </w:p>
              </w:tc>
              <w:tc>
                <w:tcPr>
                  <w:tcW w:w="8003" w:type="dxa"/>
                  <w:hideMark/>
                </w:tcPr>
                <w:p w14:paraId="4D594A45" w14:textId="77777777" w:rsidR="00AE0290" w:rsidRPr="00225A40" w:rsidRDefault="00AE0290" w:rsidP="006B52CD">
                  <w:pPr>
                    <w:spacing w:after="0"/>
                    <w:rPr>
                      <w:rFonts w:cs="Arial"/>
                      <w:sz w:val="14"/>
                      <w:szCs w:val="14"/>
                    </w:rPr>
                  </w:pPr>
                  <w:r w:rsidRPr="00225A40">
                    <w:rPr>
                      <w:rFonts w:cs="Arial"/>
                      <w:b/>
                      <w:bCs/>
                      <w:sz w:val="14"/>
                      <w:szCs w:val="14"/>
                    </w:rPr>
                    <w:t>Aby zwiększyć efektywność wykorzystania materiałów w procesie ciągłego cynkowania ogniowego taśm, w ramach BAT należy unikać nadmiernego powlekania metalami, stosując obie techniki podane poniżej.</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1"/>
                    <w:gridCol w:w="1371"/>
                    <w:gridCol w:w="5878"/>
                  </w:tblGrid>
                  <w:tr w:rsidR="00AE0290" w:rsidRPr="00225A40" w14:paraId="1B5F0DB0" w14:textId="77777777" w:rsidTr="006B52CD">
                    <w:tc>
                      <w:tcPr>
                        <w:tcW w:w="1622" w:type="dxa"/>
                        <w:gridSpan w:val="2"/>
                        <w:tcBorders>
                          <w:top w:val="single" w:sz="6" w:space="0" w:color="000000"/>
                          <w:left w:val="single" w:sz="6" w:space="0" w:color="000000"/>
                          <w:bottom w:val="single" w:sz="6" w:space="0" w:color="000000"/>
                          <w:right w:val="single" w:sz="6" w:space="0" w:color="000000"/>
                        </w:tcBorders>
                        <w:hideMark/>
                      </w:tcPr>
                      <w:p w14:paraId="758313E0"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6365" w:type="dxa"/>
                        <w:tcBorders>
                          <w:top w:val="single" w:sz="6" w:space="0" w:color="000000"/>
                          <w:left w:val="single" w:sz="6" w:space="0" w:color="000000"/>
                          <w:bottom w:val="single" w:sz="6" w:space="0" w:color="000000"/>
                          <w:right w:val="single" w:sz="6" w:space="0" w:color="000000"/>
                        </w:tcBorders>
                        <w:hideMark/>
                      </w:tcPr>
                      <w:p w14:paraId="409E7E46"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1E32FA48"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89CCCA4" w14:textId="77777777" w:rsidR="00AE0290" w:rsidRPr="00225A40" w:rsidRDefault="00AE0290" w:rsidP="006B52CD">
                        <w:pPr>
                          <w:spacing w:after="0"/>
                          <w:rPr>
                            <w:rFonts w:cs="Arial"/>
                            <w:sz w:val="14"/>
                            <w:szCs w:val="14"/>
                          </w:rPr>
                        </w:pPr>
                        <w:r w:rsidRPr="00225A40">
                          <w:rPr>
                            <w:rFonts w:cs="Arial"/>
                            <w:sz w:val="14"/>
                            <w:szCs w:val="14"/>
                          </w:rPr>
                          <w:t>a.</w:t>
                        </w:r>
                      </w:p>
                    </w:tc>
                    <w:tc>
                      <w:tcPr>
                        <w:tcW w:w="1482" w:type="dxa"/>
                        <w:tcBorders>
                          <w:top w:val="single" w:sz="6" w:space="0" w:color="000000"/>
                          <w:left w:val="single" w:sz="6" w:space="0" w:color="000000"/>
                          <w:bottom w:val="single" w:sz="6" w:space="0" w:color="000000"/>
                          <w:right w:val="single" w:sz="6" w:space="0" w:color="000000"/>
                        </w:tcBorders>
                        <w:hideMark/>
                      </w:tcPr>
                      <w:p w14:paraId="22636FCB" w14:textId="77777777" w:rsidR="00AE0290" w:rsidRPr="00225A40" w:rsidRDefault="00AE0290" w:rsidP="006B52CD">
                        <w:pPr>
                          <w:spacing w:after="0"/>
                          <w:rPr>
                            <w:rFonts w:cs="Arial"/>
                            <w:sz w:val="14"/>
                            <w:szCs w:val="14"/>
                          </w:rPr>
                        </w:pPr>
                        <w:r w:rsidRPr="00225A40">
                          <w:rPr>
                            <w:rFonts w:cs="Arial"/>
                            <w:sz w:val="14"/>
                            <w:szCs w:val="14"/>
                          </w:rPr>
                          <w:t>Noże powietrzne do kontroli grubości powłoki</w:t>
                        </w:r>
                      </w:p>
                    </w:tc>
                    <w:tc>
                      <w:tcPr>
                        <w:tcW w:w="6365" w:type="dxa"/>
                        <w:tcBorders>
                          <w:top w:val="single" w:sz="6" w:space="0" w:color="000000"/>
                          <w:left w:val="single" w:sz="6" w:space="0" w:color="000000"/>
                          <w:bottom w:val="single" w:sz="6" w:space="0" w:color="000000"/>
                          <w:right w:val="single" w:sz="6" w:space="0" w:color="000000"/>
                        </w:tcBorders>
                        <w:hideMark/>
                      </w:tcPr>
                      <w:p w14:paraId="5BC48BC5" w14:textId="77777777" w:rsidR="00AE0290" w:rsidRPr="00225A40" w:rsidRDefault="00AE0290" w:rsidP="006B52CD">
                        <w:pPr>
                          <w:spacing w:after="0"/>
                          <w:rPr>
                            <w:rFonts w:cs="Arial"/>
                            <w:sz w:val="14"/>
                            <w:szCs w:val="14"/>
                          </w:rPr>
                        </w:pPr>
                        <w:r w:rsidRPr="00225A40">
                          <w:rPr>
                            <w:rFonts w:cs="Arial"/>
                            <w:sz w:val="14"/>
                            <w:szCs w:val="14"/>
                          </w:rPr>
                          <w:t xml:space="preserve">Po opuszczeniu wanny z roztopionym cynkiem strumienie powietrza na całej szerokości taśmy zdmuchują nadmiar metalu powłoki z powierzchni taśmy z powrotem do wanny </w:t>
                        </w:r>
                        <w:proofErr w:type="spellStart"/>
                        <w:r w:rsidRPr="00225A40">
                          <w:rPr>
                            <w:rFonts w:cs="Arial"/>
                            <w:sz w:val="14"/>
                            <w:szCs w:val="14"/>
                          </w:rPr>
                          <w:t>cynkowniczej</w:t>
                        </w:r>
                        <w:proofErr w:type="spellEnd"/>
                        <w:r w:rsidRPr="00225A40">
                          <w:rPr>
                            <w:rFonts w:cs="Arial"/>
                            <w:sz w:val="14"/>
                            <w:szCs w:val="14"/>
                          </w:rPr>
                          <w:t>.</w:t>
                        </w:r>
                      </w:p>
                    </w:tc>
                  </w:tr>
                  <w:tr w:rsidR="00AE0290" w:rsidRPr="00225A40" w14:paraId="2210AEDF"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4B85D59" w14:textId="77777777" w:rsidR="00AE0290" w:rsidRPr="00225A40" w:rsidRDefault="00AE0290" w:rsidP="006B52CD">
                        <w:pPr>
                          <w:spacing w:after="0"/>
                          <w:rPr>
                            <w:rFonts w:cs="Arial"/>
                            <w:sz w:val="14"/>
                            <w:szCs w:val="14"/>
                          </w:rPr>
                        </w:pPr>
                        <w:r w:rsidRPr="00225A40">
                          <w:rPr>
                            <w:rFonts w:cs="Arial"/>
                            <w:sz w:val="14"/>
                            <w:szCs w:val="14"/>
                          </w:rPr>
                          <w:t>b.</w:t>
                        </w:r>
                      </w:p>
                    </w:tc>
                    <w:tc>
                      <w:tcPr>
                        <w:tcW w:w="1482" w:type="dxa"/>
                        <w:tcBorders>
                          <w:top w:val="single" w:sz="6" w:space="0" w:color="000000"/>
                          <w:left w:val="single" w:sz="6" w:space="0" w:color="000000"/>
                          <w:bottom w:val="single" w:sz="6" w:space="0" w:color="000000"/>
                          <w:right w:val="single" w:sz="6" w:space="0" w:color="000000"/>
                        </w:tcBorders>
                        <w:hideMark/>
                      </w:tcPr>
                      <w:p w14:paraId="4FE1D3DB" w14:textId="77777777" w:rsidR="00AE0290" w:rsidRPr="00225A40" w:rsidRDefault="00AE0290" w:rsidP="006B52CD">
                        <w:pPr>
                          <w:spacing w:after="0"/>
                          <w:rPr>
                            <w:rFonts w:cs="Arial"/>
                            <w:sz w:val="14"/>
                            <w:szCs w:val="14"/>
                          </w:rPr>
                        </w:pPr>
                        <w:r w:rsidRPr="00225A40">
                          <w:rPr>
                            <w:rFonts w:cs="Arial"/>
                            <w:sz w:val="14"/>
                            <w:szCs w:val="14"/>
                          </w:rPr>
                          <w:t>Stabilizacja taśmy</w:t>
                        </w:r>
                      </w:p>
                    </w:tc>
                    <w:tc>
                      <w:tcPr>
                        <w:tcW w:w="6365" w:type="dxa"/>
                        <w:tcBorders>
                          <w:top w:val="single" w:sz="6" w:space="0" w:color="000000"/>
                          <w:left w:val="single" w:sz="6" w:space="0" w:color="000000"/>
                          <w:bottom w:val="single" w:sz="6" w:space="0" w:color="000000"/>
                          <w:right w:val="single" w:sz="6" w:space="0" w:color="000000"/>
                        </w:tcBorders>
                        <w:hideMark/>
                      </w:tcPr>
                      <w:p w14:paraId="25895F10" w14:textId="77777777" w:rsidR="00AE0290" w:rsidRPr="00225A40" w:rsidRDefault="00AE0290" w:rsidP="006B52CD">
                        <w:pPr>
                          <w:spacing w:after="0"/>
                          <w:rPr>
                            <w:rFonts w:cs="Arial"/>
                            <w:sz w:val="14"/>
                            <w:szCs w:val="14"/>
                          </w:rPr>
                        </w:pPr>
                        <w:r w:rsidRPr="00225A40">
                          <w:rPr>
                            <w:rFonts w:cs="Arial"/>
                            <w:sz w:val="14"/>
                            <w:szCs w:val="14"/>
                          </w:rPr>
                          <w:t>Efektywność usuwania nadmiaru powłoki przez noże powietrzne zwiększa się przez ograniczenie drgań taśmy, np. przez zwiększenie naciągu taśmy, zastosowanie nisko-wibracyjnych łożysk garnkowych, zastosowanie stabilizatorów elektromagnetycznych.</w:t>
                        </w:r>
                      </w:p>
                    </w:tc>
                  </w:tr>
                </w:tbl>
                <w:p w14:paraId="7511747B" w14:textId="77777777" w:rsidR="00AE0290" w:rsidRPr="00225A40" w:rsidRDefault="00AE0290" w:rsidP="006B52CD">
                  <w:pPr>
                    <w:spacing w:after="0"/>
                    <w:rPr>
                      <w:rFonts w:cs="Arial"/>
                      <w:sz w:val="14"/>
                      <w:szCs w:val="14"/>
                    </w:rPr>
                  </w:pPr>
                </w:p>
              </w:tc>
            </w:tr>
          </w:tbl>
          <w:p w14:paraId="7585CB67" w14:textId="77777777" w:rsidR="00AE0290" w:rsidRPr="00225A40" w:rsidRDefault="00AE0290" w:rsidP="006B52CD">
            <w:pPr>
              <w:spacing w:after="0"/>
              <w:rPr>
                <w:rFonts w:cs="Arial"/>
                <w:sz w:val="14"/>
                <w:szCs w:val="14"/>
              </w:rPr>
            </w:pPr>
          </w:p>
          <w:p w14:paraId="28D9307F" w14:textId="77777777" w:rsidR="00AE0290" w:rsidRPr="00225A40" w:rsidRDefault="00AE0290" w:rsidP="006B52CD">
            <w:pPr>
              <w:spacing w:after="0"/>
              <w:rPr>
                <w:rFonts w:cs="Arial"/>
                <w:sz w:val="14"/>
                <w:szCs w:val="14"/>
              </w:rPr>
            </w:pPr>
          </w:p>
        </w:tc>
        <w:tc>
          <w:tcPr>
            <w:tcW w:w="3118" w:type="dxa"/>
            <w:gridSpan w:val="3"/>
          </w:tcPr>
          <w:p w14:paraId="2F263834"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4DB76ADE" w14:textId="77777777" w:rsidTr="006B52CD">
        <w:tc>
          <w:tcPr>
            <w:tcW w:w="7939" w:type="dxa"/>
            <w:gridSpan w:val="7"/>
          </w:tcPr>
          <w:p w14:paraId="025831C7" w14:textId="77777777" w:rsidR="00AE0290" w:rsidRPr="00225A40" w:rsidRDefault="00AE0290" w:rsidP="006B52CD">
            <w:pPr>
              <w:spacing w:after="0"/>
              <w:rPr>
                <w:rFonts w:cs="Arial"/>
                <w:sz w:val="14"/>
                <w:szCs w:val="14"/>
              </w:rPr>
            </w:pPr>
            <w:r w:rsidRPr="00225A40">
              <w:rPr>
                <w:rFonts w:cs="Arial"/>
                <w:b/>
                <w:bCs/>
                <w:sz w:val="14"/>
                <w:szCs w:val="14"/>
              </w:rPr>
              <w:t>BAT 57</w:t>
            </w:r>
            <w:r w:rsidRPr="00225A40">
              <w:rPr>
                <w:rFonts w:cs="Arial"/>
                <w:sz w:val="14"/>
                <w:szCs w:val="14"/>
              </w:rPr>
              <w:t xml:space="preserve"> </w:t>
            </w:r>
            <w:r w:rsidRPr="00225A40">
              <w:rPr>
                <w:rFonts w:cs="Arial"/>
                <w:b/>
                <w:bCs/>
                <w:sz w:val="14"/>
                <w:szCs w:val="14"/>
              </w:rPr>
              <w:t>Aby zwiększyć efektywność wykorzystania materiałów w procesie ciągłego cynkowania ogniowego drutów, w ramach BAT należy unikać nadmiernego powlekania metalami, stosując jedną z technik podanych poniżej.</w:t>
            </w:r>
            <w:r w:rsidRPr="00225A40">
              <w:rPr>
                <w:rFonts w:cs="Arial"/>
                <w:sz w:val="14"/>
                <w:szCs w:val="14"/>
              </w:rPr>
              <w:t xml:space="preserve"> </w:t>
            </w:r>
          </w:p>
        </w:tc>
        <w:tc>
          <w:tcPr>
            <w:tcW w:w="3118" w:type="dxa"/>
            <w:gridSpan w:val="3"/>
            <w:vMerge w:val="restart"/>
          </w:tcPr>
          <w:p w14:paraId="0C7A5FBC"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6E24B4B6" w14:textId="77777777" w:rsidTr="006B52CD">
        <w:tc>
          <w:tcPr>
            <w:tcW w:w="3403" w:type="dxa"/>
            <w:gridSpan w:val="3"/>
          </w:tcPr>
          <w:p w14:paraId="108BA0A2" w14:textId="77777777" w:rsidR="00AE0290" w:rsidRPr="00225A40" w:rsidRDefault="00AE0290" w:rsidP="006B52CD">
            <w:pPr>
              <w:spacing w:after="0"/>
              <w:rPr>
                <w:rFonts w:cs="Arial"/>
                <w:sz w:val="14"/>
                <w:szCs w:val="14"/>
              </w:rPr>
            </w:pPr>
            <w:r w:rsidRPr="00225A40">
              <w:rPr>
                <w:rFonts w:cs="Arial"/>
                <w:sz w:val="14"/>
                <w:szCs w:val="14"/>
              </w:rPr>
              <w:t xml:space="preserve">Technika </w:t>
            </w:r>
          </w:p>
        </w:tc>
        <w:tc>
          <w:tcPr>
            <w:tcW w:w="4536" w:type="dxa"/>
            <w:gridSpan w:val="4"/>
          </w:tcPr>
          <w:p w14:paraId="579E10CF" w14:textId="77777777" w:rsidR="00AE0290" w:rsidRPr="00225A40" w:rsidRDefault="00AE0290" w:rsidP="006B52CD">
            <w:pPr>
              <w:spacing w:after="0"/>
              <w:rPr>
                <w:rFonts w:cs="Arial"/>
                <w:sz w:val="14"/>
                <w:szCs w:val="14"/>
              </w:rPr>
            </w:pPr>
            <w:r w:rsidRPr="00225A40">
              <w:rPr>
                <w:rFonts w:cs="Arial"/>
                <w:sz w:val="14"/>
                <w:szCs w:val="14"/>
              </w:rPr>
              <w:t>Opis</w:t>
            </w:r>
          </w:p>
        </w:tc>
        <w:tc>
          <w:tcPr>
            <w:tcW w:w="3118" w:type="dxa"/>
            <w:gridSpan w:val="3"/>
            <w:vMerge/>
          </w:tcPr>
          <w:p w14:paraId="65F7CA9C" w14:textId="77777777" w:rsidR="00AE0290" w:rsidRPr="00225A40" w:rsidRDefault="00AE0290" w:rsidP="006B52CD">
            <w:pPr>
              <w:spacing w:after="0"/>
              <w:rPr>
                <w:rFonts w:cs="Arial"/>
                <w:sz w:val="14"/>
                <w:szCs w:val="14"/>
              </w:rPr>
            </w:pPr>
          </w:p>
        </w:tc>
      </w:tr>
      <w:tr w:rsidR="00AE0290" w:rsidRPr="00225A40" w14:paraId="388DC944" w14:textId="77777777" w:rsidTr="006B52CD">
        <w:tc>
          <w:tcPr>
            <w:tcW w:w="993" w:type="dxa"/>
          </w:tcPr>
          <w:p w14:paraId="1135957E"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4FB4C17D" w14:textId="77777777" w:rsidR="00AE0290" w:rsidRPr="00225A40" w:rsidRDefault="00AE0290" w:rsidP="006B52CD">
            <w:pPr>
              <w:spacing w:after="0"/>
              <w:rPr>
                <w:rFonts w:cs="Arial"/>
                <w:sz w:val="14"/>
                <w:szCs w:val="14"/>
              </w:rPr>
            </w:pPr>
            <w:r w:rsidRPr="00225A40">
              <w:rPr>
                <w:rFonts w:cs="Arial"/>
                <w:sz w:val="14"/>
                <w:szCs w:val="14"/>
              </w:rPr>
              <w:t>Noże powietrzne do kontroli grubości powłoki</w:t>
            </w:r>
          </w:p>
        </w:tc>
        <w:tc>
          <w:tcPr>
            <w:tcW w:w="4536" w:type="dxa"/>
            <w:gridSpan w:val="4"/>
          </w:tcPr>
          <w:p w14:paraId="646FB385" w14:textId="77777777" w:rsidR="00AE0290" w:rsidRPr="00225A40" w:rsidRDefault="00AE0290" w:rsidP="006B52CD">
            <w:pPr>
              <w:spacing w:after="0"/>
              <w:rPr>
                <w:rFonts w:cs="Arial"/>
                <w:sz w:val="14"/>
                <w:szCs w:val="14"/>
              </w:rPr>
            </w:pPr>
            <w:r w:rsidRPr="00225A40">
              <w:rPr>
                <w:rFonts w:cs="Arial"/>
                <w:sz w:val="14"/>
                <w:szCs w:val="14"/>
              </w:rPr>
              <w:t xml:space="preserve">Po opuszczeniu wanny roztopionym cynkiem strumienie powietrza lub gazu przepływające w sposób cyrkulacyjny wokół drutu zdmuchują nadmiar metalu powłoki z powierzchni drutu z powrotem do wanny </w:t>
            </w:r>
            <w:proofErr w:type="spellStart"/>
            <w:r w:rsidRPr="00225A40">
              <w:rPr>
                <w:rFonts w:cs="Arial"/>
                <w:sz w:val="14"/>
                <w:szCs w:val="14"/>
              </w:rPr>
              <w:t>cynkowniczej</w:t>
            </w:r>
            <w:proofErr w:type="spellEnd"/>
            <w:r w:rsidRPr="00225A40">
              <w:rPr>
                <w:rFonts w:cs="Arial"/>
                <w:sz w:val="14"/>
                <w:szCs w:val="14"/>
              </w:rPr>
              <w:t>.</w:t>
            </w:r>
          </w:p>
        </w:tc>
        <w:tc>
          <w:tcPr>
            <w:tcW w:w="3118" w:type="dxa"/>
            <w:gridSpan w:val="3"/>
            <w:vMerge/>
          </w:tcPr>
          <w:p w14:paraId="2C46F0BA" w14:textId="77777777" w:rsidR="00AE0290" w:rsidRPr="00225A40" w:rsidRDefault="00AE0290" w:rsidP="006B52CD">
            <w:pPr>
              <w:spacing w:after="0"/>
              <w:rPr>
                <w:rFonts w:cs="Arial"/>
                <w:sz w:val="14"/>
                <w:szCs w:val="14"/>
              </w:rPr>
            </w:pPr>
          </w:p>
        </w:tc>
      </w:tr>
      <w:tr w:rsidR="00AE0290" w:rsidRPr="00225A40" w14:paraId="6B260859" w14:textId="77777777" w:rsidTr="006B52CD">
        <w:tc>
          <w:tcPr>
            <w:tcW w:w="993" w:type="dxa"/>
          </w:tcPr>
          <w:p w14:paraId="326F0A4C"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68EAE238" w14:textId="77777777" w:rsidR="00AE0290" w:rsidRPr="00225A40" w:rsidRDefault="00AE0290" w:rsidP="006B52CD">
            <w:pPr>
              <w:spacing w:after="0"/>
              <w:rPr>
                <w:rFonts w:cs="Arial"/>
                <w:sz w:val="14"/>
                <w:szCs w:val="14"/>
              </w:rPr>
            </w:pPr>
            <w:r w:rsidRPr="00225A40">
              <w:rPr>
                <w:rFonts w:cs="Arial"/>
                <w:sz w:val="14"/>
                <w:szCs w:val="14"/>
              </w:rPr>
              <w:t>Stabilizacja taśmy</w:t>
            </w:r>
          </w:p>
        </w:tc>
        <w:tc>
          <w:tcPr>
            <w:tcW w:w="4536" w:type="dxa"/>
            <w:gridSpan w:val="4"/>
          </w:tcPr>
          <w:p w14:paraId="15F56BAB" w14:textId="77777777" w:rsidR="00AE0290" w:rsidRPr="00225A40" w:rsidRDefault="00AE0290" w:rsidP="006B52CD">
            <w:pPr>
              <w:spacing w:after="0"/>
              <w:rPr>
                <w:rFonts w:cs="Arial"/>
                <w:sz w:val="14"/>
                <w:szCs w:val="14"/>
              </w:rPr>
            </w:pPr>
            <w:r w:rsidRPr="00225A40">
              <w:rPr>
                <w:rFonts w:cs="Arial"/>
                <w:sz w:val="14"/>
                <w:szCs w:val="14"/>
              </w:rPr>
              <w:t xml:space="preserve">Po wyjściu z kąpieli w stopionym cynku drut jest przepuszczany przez urządzenia/materiał do wycierania (np. podkładki, dysze, pierścienie, granulat węglowy), które usuwają nadmiar metalu powlekającego z powierzchni drutu z powrotem do wanny </w:t>
            </w:r>
            <w:proofErr w:type="spellStart"/>
            <w:r w:rsidRPr="00225A40">
              <w:rPr>
                <w:rFonts w:cs="Arial"/>
                <w:sz w:val="14"/>
                <w:szCs w:val="14"/>
              </w:rPr>
              <w:t>cynkowniczej</w:t>
            </w:r>
            <w:proofErr w:type="spellEnd"/>
            <w:r w:rsidRPr="00225A40">
              <w:rPr>
                <w:rFonts w:cs="Arial"/>
                <w:sz w:val="14"/>
                <w:szCs w:val="14"/>
              </w:rPr>
              <w:t>.</w:t>
            </w:r>
          </w:p>
        </w:tc>
        <w:tc>
          <w:tcPr>
            <w:tcW w:w="3118" w:type="dxa"/>
            <w:gridSpan w:val="3"/>
            <w:vMerge/>
          </w:tcPr>
          <w:p w14:paraId="03303320" w14:textId="77777777" w:rsidR="00AE0290" w:rsidRPr="00225A40" w:rsidRDefault="00AE0290" w:rsidP="006B52CD">
            <w:pPr>
              <w:spacing w:after="0"/>
              <w:rPr>
                <w:rFonts w:cs="Arial"/>
                <w:sz w:val="14"/>
                <w:szCs w:val="14"/>
              </w:rPr>
            </w:pPr>
          </w:p>
        </w:tc>
      </w:tr>
      <w:tr w:rsidR="00AE0290" w:rsidRPr="00225A40" w14:paraId="1AA46352" w14:textId="77777777" w:rsidTr="006B52CD">
        <w:tc>
          <w:tcPr>
            <w:tcW w:w="11057" w:type="dxa"/>
            <w:gridSpan w:val="10"/>
          </w:tcPr>
          <w:p w14:paraId="2D1B213E" w14:textId="77777777" w:rsidR="00AE0290" w:rsidRPr="00225A40" w:rsidRDefault="00AE0290" w:rsidP="006B52CD">
            <w:pPr>
              <w:spacing w:after="0"/>
              <w:rPr>
                <w:rFonts w:cs="Arial"/>
                <w:b/>
                <w:bCs/>
                <w:sz w:val="14"/>
                <w:szCs w:val="14"/>
              </w:rPr>
            </w:pPr>
            <w:r w:rsidRPr="00225A40">
              <w:rPr>
                <w:rFonts w:cs="Arial"/>
                <w:b/>
                <w:bCs/>
                <w:sz w:val="14"/>
                <w:szCs w:val="14"/>
              </w:rPr>
              <w:t xml:space="preserve">1.6.    </w:t>
            </w:r>
            <w:r w:rsidRPr="00225A40">
              <w:rPr>
                <w:rFonts w:cs="Arial"/>
                <w:b/>
                <w:bCs/>
                <w:i/>
                <w:iCs/>
                <w:sz w:val="14"/>
                <w:szCs w:val="14"/>
              </w:rPr>
              <w:t>Konkluzje dotyczące BAT w odniesieniu do cynkowania ogniowego jednostkowego</w:t>
            </w:r>
            <w:r w:rsidRPr="00225A40">
              <w:rPr>
                <w:rFonts w:cs="Arial"/>
                <w:b/>
                <w:bCs/>
                <w:sz w:val="14"/>
                <w:szCs w:val="14"/>
              </w:rPr>
              <w:t xml:space="preserve"> </w:t>
            </w:r>
          </w:p>
          <w:p w14:paraId="04D70917" w14:textId="77777777" w:rsidR="00AE0290" w:rsidRPr="00225A40" w:rsidRDefault="00AE0290" w:rsidP="006B52CD">
            <w:pPr>
              <w:spacing w:after="0"/>
              <w:rPr>
                <w:rFonts w:cs="Arial"/>
                <w:sz w:val="14"/>
                <w:szCs w:val="14"/>
              </w:rPr>
            </w:pPr>
            <w:r w:rsidRPr="00225A40">
              <w:rPr>
                <w:rFonts w:cs="Arial"/>
                <w:sz w:val="14"/>
                <w:szCs w:val="14"/>
              </w:rPr>
              <w:t>Konkluzje dotyczące BAT przedstawione w niniejszej sekcji mają zastosowanie w uzupełnieniu do ogólnych konkluzji dotyczących BAT podanych w sekcji 1.1.</w:t>
            </w:r>
          </w:p>
          <w:p w14:paraId="4884685C" w14:textId="77777777" w:rsidR="00AE0290" w:rsidRPr="00225A40" w:rsidRDefault="00AE0290" w:rsidP="006B52CD">
            <w:pPr>
              <w:spacing w:after="0"/>
              <w:rPr>
                <w:rFonts w:cs="Arial"/>
                <w:sz w:val="14"/>
                <w:szCs w:val="14"/>
              </w:rPr>
            </w:pPr>
          </w:p>
        </w:tc>
      </w:tr>
      <w:tr w:rsidR="00AE0290" w:rsidRPr="00225A40" w14:paraId="0443FBF1" w14:textId="77777777" w:rsidTr="006B52CD">
        <w:tc>
          <w:tcPr>
            <w:tcW w:w="7939" w:type="dxa"/>
            <w:gridSpan w:val="7"/>
          </w:tcPr>
          <w:p w14:paraId="2F8308B9" w14:textId="77777777" w:rsidR="00AE0290" w:rsidRPr="00225A40" w:rsidRDefault="00AE0290" w:rsidP="006B52CD">
            <w:pPr>
              <w:spacing w:after="0"/>
              <w:rPr>
                <w:rFonts w:cs="Arial"/>
                <w:b/>
                <w:bCs/>
                <w:sz w:val="14"/>
                <w:szCs w:val="14"/>
              </w:rPr>
            </w:pPr>
            <w:r w:rsidRPr="00225A40">
              <w:rPr>
                <w:rFonts w:cs="Arial"/>
                <w:b/>
                <w:bCs/>
                <w:sz w:val="14"/>
                <w:szCs w:val="14"/>
              </w:rPr>
              <w:t xml:space="preserve">1.6.1.   Pozostałości </w:t>
            </w:r>
          </w:p>
          <w:p w14:paraId="50F26311" w14:textId="77777777" w:rsidR="00AE0290" w:rsidRPr="00225A40" w:rsidRDefault="00AE0290" w:rsidP="006B52CD">
            <w:pPr>
              <w:spacing w:after="0"/>
              <w:rPr>
                <w:rFonts w:cs="Arial"/>
                <w:b/>
                <w:bCs/>
                <w:sz w:val="14"/>
                <w:szCs w:val="14"/>
              </w:rPr>
            </w:pPr>
          </w:p>
          <w:p w14:paraId="7DCF7669" w14:textId="77777777" w:rsidR="00AE0290" w:rsidRPr="00225A40" w:rsidRDefault="00AE0290" w:rsidP="006B52CD">
            <w:pPr>
              <w:spacing w:after="0"/>
              <w:rPr>
                <w:rFonts w:cs="Arial"/>
                <w:b/>
                <w:bCs/>
                <w:sz w:val="14"/>
                <w:szCs w:val="14"/>
              </w:rPr>
            </w:pPr>
            <w:r w:rsidRPr="00225A40">
              <w:rPr>
                <w:rFonts w:cs="Arial"/>
                <w:b/>
                <w:bCs/>
                <w:sz w:val="14"/>
                <w:szCs w:val="14"/>
              </w:rPr>
              <w:t xml:space="preserve">BAT 58 </w:t>
            </w:r>
          </w:p>
          <w:tbl>
            <w:tblPr>
              <w:tblW w:w="5000" w:type="pct"/>
              <w:tblLayout w:type="fixed"/>
              <w:tblCellMar>
                <w:left w:w="0" w:type="dxa"/>
                <w:right w:w="0" w:type="dxa"/>
              </w:tblCellMar>
              <w:tblLook w:val="04A0" w:firstRow="1" w:lastRow="0" w:firstColumn="1" w:lastColumn="0" w:noHBand="0" w:noVBand="1"/>
            </w:tblPr>
            <w:tblGrid>
              <w:gridCol w:w="20"/>
              <w:gridCol w:w="20"/>
              <w:gridCol w:w="7683"/>
            </w:tblGrid>
            <w:tr w:rsidR="00AE0290" w:rsidRPr="00225A40" w14:paraId="7CCF76F1" w14:textId="77777777" w:rsidTr="006B52CD">
              <w:tc>
                <w:tcPr>
                  <w:tcW w:w="6" w:type="dxa"/>
                  <w:hideMark/>
                </w:tcPr>
                <w:p w14:paraId="1AFEA849" w14:textId="77777777" w:rsidR="00AE0290" w:rsidRPr="00225A40" w:rsidRDefault="00AE0290" w:rsidP="006B52CD">
                  <w:pPr>
                    <w:spacing w:after="0"/>
                    <w:rPr>
                      <w:rFonts w:cs="Arial"/>
                      <w:b/>
                      <w:bCs/>
                      <w:sz w:val="14"/>
                      <w:szCs w:val="14"/>
                    </w:rPr>
                  </w:pPr>
                </w:p>
              </w:tc>
              <w:tc>
                <w:tcPr>
                  <w:tcW w:w="6" w:type="dxa"/>
                  <w:hideMark/>
                </w:tcPr>
                <w:p w14:paraId="368AC206" w14:textId="77777777" w:rsidR="00AE0290" w:rsidRPr="00225A40" w:rsidRDefault="00AE0290" w:rsidP="006B52CD">
                  <w:pPr>
                    <w:spacing w:after="0"/>
                    <w:rPr>
                      <w:rFonts w:cs="Arial"/>
                      <w:sz w:val="14"/>
                      <w:szCs w:val="14"/>
                    </w:rPr>
                  </w:pPr>
                </w:p>
              </w:tc>
              <w:tc>
                <w:tcPr>
                  <w:tcW w:w="8328" w:type="dxa"/>
                  <w:hideMark/>
                </w:tcPr>
                <w:p w14:paraId="0442414A" w14:textId="77777777" w:rsidR="00AE0290" w:rsidRPr="00225A40" w:rsidRDefault="00AE0290" w:rsidP="006B52CD">
                  <w:pPr>
                    <w:spacing w:after="0"/>
                    <w:rPr>
                      <w:rFonts w:cs="Arial"/>
                      <w:sz w:val="14"/>
                      <w:szCs w:val="14"/>
                    </w:rPr>
                  </w:pPr>
                  <w:r w:rsidRPr="00225A40">
                    <w:rPr>
                      <w:rFonts w:cs="Arial"/>
                      <w:b/>
                      <w:bCs/>
                      <w:sz w:val="14"/>
                      <w:szCs w:val="14"/>
                    </w:rPr>
                    <w:t>Aby zapobiec powstawaniu zużytych kwasów o wysokim stężeniu cynku i żelaza, a jeśli nie jest to możliwe, aby zmniejszyć ich ilość przekazywaną do unieszkodliwienia, w ramach BAT należy przeprowadzać wytrawianie oddzielnie od usuwania warstw.</w:t>
                  </w:r>
                  <w:r w:rsidRPr="00225A40">
                    <w:rPr>
                      <w:rFonts w:cs="Arial"/>
                      <w:sz w:val="14"/>
                      <w:szCs w:val="14"/>
                    </w:rPr>
                    <w:t xml:space="preserve"> </w:t>
                  </w:r>
                </w:p>
              </w:tc>
            </w:tr>
          </w:tbl>
          <w:p w14:paraId="3E12EB32"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76D5A983" w14:textId="77777777" w:rsidR="00AE0290" w:rsidRPr="00225A40" w:rsidRDefault="00AE0290" w:rsidP="006B52CD">
            <w:pPr>
              <w:spacing w:after="0"/>
              <w:rPr>
                <w:rFonts w:cs="Arial"/>
                <w:sz w:val="14"/>
                <w:szCs w:val="14"/>
              </w:rPr>
            </w:pPr>
            <w:r w:rsidRPr="00225A40">
              <w:rPr>
                <w:rFonts w:cs="Arial"/>
                <w:sz w:val="14"/>
                <w:szCs w:val="14"/>
              </w:rPr>
              <w:t>Wytrawianie i usuwanie warstw przeprowadza się w oddzielnych zbiornikach, aby zapobiec powstawaniu zużytych kwasów o wysokim stężeniu cynku i żelaza lub aby zmniejszyć ich ilość przekazywaną do unieszkodliwienia.</w:t>
            </w:r>
          </w:p>
          <w:p w14:paraId="7DD50A4F" w14:textId="77777777" w:rsidR="00AE0290" w:rsidRPr="00225A40" w:rsidRDefault="00AE0290" w:rsidP="006B52CD">
            <w:pPr>
              <w:spacing w:after="0"/>
              <w:rPr>
                <w:rFonts w:cs="Arial"/>
                <w:b/>
                <w:bCs/>
                <w:sz w:val="14"/>
                <w:szCs w:val="14"/>
              </w:rPr>
            </w:pPr>
            <w:r w:rsidRPr="00225A40">
              <w:rPr>
                <w:rFonts w:cs="Arial"/>
                <w:b/>
                <w:bCs/>
                <w:i/>
                <w:iCs/>
                <w:sz w:val="14"/>
                <w:szCs w:val="14"/>
              </w:rPr>
              <w:lastRenderedPageBreak/>
              <w:t>Stosowanie</w:t>
            </w:r>
            <w:r w:rsidRPr="00225A40">
              <w:rPr>
                <w:rFonts w:cs="Arial"/>
                <w:b/>
                <w:bCs/>
                <w:sz w:val="14"/>
                <w:szCs w:val="14"/>
              </w:rPr>
              <w:t xml:space="preserve"> </w:t>
            </w:r>
          </w:p>
          <w:p w14:paraId="70F9857D" w14:textId="77777777" w:rsidR="00AE0290" w:rsidRPr="00225A40" w:rsidRDefault="00AE0290" w:rsidP="006B52CD">
            <w:pPr>
              <w:spacing w:after="0"/>
              <w:rPr>
                <w:rFonts w:cs="Arial"/>
                <w:sz w:val="14"/>
                <w:szCs w:val="14"/>
              </w:rPr>
            </w:pPr>
            <w:r w:rsidRPr="00225A40">
              <w:rPr>
                <w:rFonts w:cs="Arial"/>
                <w:sz w:val="14"/>
                <w:szCs w:val="14"/>
              </w:rPr>
              <w:t>Zastosowanie do istniejących zespołów urządzeń może być ograniczone ze względu na brak miejsca, w przypadku gdy potrzebne są dodatkowe zbiorniki do usuwania warstw.</w:t>
            </w:r>
          </w:p>
          <w:p w14:paraId="2F82F1F0" w14:textId="77777777" w:rsidR="00AE0290" w:rsidRPr="00225A40" w:rsidRDefault="00AE0290" w:rsidP="006B52CD">
            <w:pPr>
              <w:spacing w:after="0"/>
              <w:rPr>
                <w:rFonts w:cs="Arial"/>
                <w:sz w:val="14"/>
                <w:szCs w:val="14"/>
              </w:rPr>
            </w:pPr>
          </w:p>
        </w:tc>
        <w:tc>
          <w:tcPr>
            <w:tcW w:w="3118" w:type="dxa"/>
            <w:gridSpan w:val="3"/>
          </w:tcPr>
          <w:p w14:paraId="4D8862D2" w14:textId="77777777" w:rsidR="00AE0290" w:rsidRPr="00225A40" w:rsidRDefault="00AE0290" w:rsidP="006B52CD">
            <w:pPr>
              <w:spacing w:after="0"/>
              <w:rPr>
                <w:rFonts w:cs="Arial"/>
                <w:sz w:val="14"/>
                <w:szCs w:val="14"/>
              </w:rPr>
            </w:pPr>
            <w:r w:rsidRPr="00225A40">
              <w:rPr>
                <w:rFonts w:cs="Arial"/>
                <w:sz w:val="14"/>
                <w:szCs w:val="14"/>
              </w:rPr>
              <w:lastRenderedPageBreak/>
              <w:t>Nie dotyczy</w:t>
            </w:r>
          </w:p>
        </w:tc>
      </w:tr>
      <w:tr w:rsidR="00AE0290" w:rsidRPr="00225A40" w14:paraId="11377259" w14:textId="77777777" w:rsidTr="006B52CD">
        <w:tc>
          <w:tcPr>
            <w:tcW w:w="7939" w:type="dxa"/>
            <w:gridSpan w:val="7"/>
          </w:tcPr>
          <w:p w14:paraId="3F25045F" w14:textId="77777777" w:rsidR="00AE0290" w:rsidRPr="00225A40" w:rsidRDefault="00AE0290" w:rsidP="006B52CD">
            <w:pPr>
              <w:spacing w:after="0"/>
              <w:rPr>
                <w:rFonts w:cs="Arial"/>
                <w:b/>
                <w:bCs/>
                <w:sz w:val="14"/>
                <w:szCs w:val="14"/>
              </w:rPr>
            </w:pPr>
            <w:r w:rsidRPr="00225A40">
              <w:rPr>
                <w:rFonts w:cs="Arial"/>
                <w:b/>
                <w:bCs/>
                <w:sz w:val="14"/>
                <w:szCs w:val="14"/>
              </w:rPr>
              <w:t>BAT 59  Aby ograniczyć ilość zużytych roztworów do usuwania warstw o wysokim stężeniu cynku przekazywanych do unieszkodliwienia, w ramach BAT należy przeprowadzić odzyskiwanie zużytych roztworów do usuwania warstw lub zawartych w nich ZnCl</w:t>
            </w:r>
            <w:r w:rsidRPr="00225A40">
              <w:rPr>
                <w:rFonts w:cs="Arial"/>
                <w:b/>
                <w:bCs/>
                <w:sz w:val="14"/>
                <w:szCs w:val="14"/>
                <w:vertAlign w:val="subscript"/>
              </w:rPr>
              <w:t>2</w:t>
            </w:r>
            <w:r w:rsidRPr="00225A40">
              <w:rPr>
                <w:rFonts w:cs="Arial"/>
                <w:b/>
                <w:bCs/>
                <w:sz w:val="14"/>
                <w:szCs w:val="14"/>
              </w:rPr>
              <w:t xml:space="preserve"> i NH</w:t>
            </w:r>
            <w:r w:rsidRPr="00225A40">
              <w:rPr>
                <w:rFonts w:cs="Arial"/>
                <w:b/>
                <w:bCs/>
                <w:sz w:val="14"/>
                <w:szCs w:val="14"/>
                <w:vertAlign w:val="subscript"/>
              </w:rPr>
              <w:t>4</w:t>
            </w:r>
            <w:r w:rsidRPr="00225A40">
              <w:rPr>
                <w:rFonts w:cs="Arial"/>
                <w:b/>
                <w:bCs/>
                <w:sz w:val="14"/>
                <w:szCs w:val="14"/>
              </w:rPr>
              <w:t>Cl.</w:t>
            </w:r>
          </w:p>
          <w:p w14:paraId="0A2596B8"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5F13BB07" w14:textId="77777777" w:rsidR="00AE0290" w:rsidRPr="00225A40" w:rsidRDefault="00AE0290" w:rsidP="006B52CD">
            <w:pPr>
              <w:spacing w:after="0"/>
              <w:rPr>
                <w:rFonts w:cs="Arial"/>
                <w:b/>
                <w:bCs/>
                <w:sz w:val="14"/>
                <w:szCs w:val="14"/>
              </w:rPr>
            </w:pPr>
            <w:r w:rsidRPr="00225A40">
              <w:rPr>
                <w:rFonts w:cs="Arial"/>
                <w:b/>
                <w:bCs/>
                <w:sz w:val="14"/>
                <w:szCs w:val="14"/>
              </w:rPr>
              <w:t>Techniki odzyskiwania zużytych roztworów do usuwania warstw o wysokim stężeniu cynku na terenie zakładu lub poza nim obejmują:</w:t>
            </w:r>
          </w:p>
          <w:tbl>
            <w:tblPr>
              <w:tblW w:w="5000" w:type="pct"/>
              <w:tblLayout w:type="fixed"/>
              <w:tblCellMar>
                <w:left w:w="0" w:type="dxa"/>
                <w:right w:w="0" w:type="dxa"/>
              </w:tblCellMar>
              <w:tblLook w:val="04A0" w:firstRow="1" w:lastRow="0" w:firstColumn="1" w:lastColumn="0" w:noHBand="0" w:noVBand="1"/>
            </w:tblPr>
            <w:tblGrid>
              <w:gridCol w:w="136"/>
              <w:gridCol w:w="7587"/>
            </w:tblGrid>
            <w:tr w:rsidR="00AE0290" w:rsidRPr="00225A40" w14:paraId="318F480F" w14:textId="77777777" w:rsidTr="006B52CD">
              <w:tc>
                <w:tcPr>
                  <w:tcW w:w="145" w:type="dxa"/>
                  <w:hideMark/>
                </w:tcPr>
                <w:p w14:paraId="12FADF80" w14:textId="77777777" w:rsidR="00AE0290" w:rsidRPr="00225A40" w:rsidRDefault="00AE0290" w:rsidP="006B52CD">
                  <w:pPr>
                    <w:spacing w:after="0"/>
                    <w:rPr>
                      <w:rFonts w:cs="Arial"/>
                      <w:b/>
                      <w:bCs/>
                      <w:sz w:val="14"/>
                      <w:szCs w:val="14"/>
                    </w:rPr>
                  </w:pPr>
                  <w:r w:rsidRPr="00225A40">
                    <w:rPr>
                      <w:rFonts w:cs="Arial"/>
                      <w:b/>
                      <w:bCs/>
                      <w:sz w:val="14"/>
                      <w:szCs w:val="14"/>
                    </w:rPr>
                    <w:t>—</w:t>
                  </w:r>
                </w:p>
              </w:tc>
              <w:tc>
                <w:tcPr>
                  <w:tcW w:w="8195" w:type="dxa"/>
                  <w:hideMark/>
                </w:tcPr>
                <w:p w14:paraId="3D5CF0D1" w14:textId="77777777" w:rsidR="00AE0290" w:rsidRPr="00225A40" w:rsidRDefault="00AE0290" w:rsidP="006B52CD">
                  <w:pPr>
                    <w:spacing w:after="0"/>
                    <w:rPr>
                      <w:rFonts w:cs="Arial"/>
                      <w:b/>
                      <w:bCs/>
                      <w:sz w:val="14"/>
                      <w:szCs w:val="14"/>
                    </w:rPr>
                  </w:pPr>
                  <w:r w:rsidRPr="00225A40">
                    <w:rPr>
                      <w:rFonts w:cs="Arial"/>
                      <w:b/>
                      <w:bCs/>
                      <w:sz w:val="14"/>
                      <w:szCs w:val="14"/>
                    </w:rPr>
                    <w:t>usunięcie cynku w drodze wymiany jonowej. Oczyszczony kwas można wykorzystać do wytrawiania, a roztwór zawierający ZnCl</w:t>
                  </w:r>
                  <w:r w:rsidRPr="00225A40">
                    <w:rPr>
                      <w:rFonts w:cs="Arial"/>
                      <w:b/>
                      <w:bCs/>
                      <w:sz w:val="14"/>
                      <w:szCs w:val="14"/>
                      <w:vertAlign w:val="subscript"/>
                    </w:rPr>
                    <w:t>2</w:t>
                  </w:r>
                  <w:r w:rsidRPr="00225A40">
                    <w:rPr>
                      <w:rFonts w:cs="Arial"/>
                      <w:b/>
                      <w:bCs/>
                      <w:sz w:val="14"/>
                      <w:szCs w:val="14"/>
                    </w:rPr>
                    <w:t>- i NH</w:t>
                  </w:r>
                  <w:r w:rsidRPr="00225A40">
                    <w:rPr>
                      <w:rFonts w:cs="Arial"/>
                      <w:b/>
                      <w:bCs/>
                      <w:sz w:val="14"/>
                      <w:szCs w:val="14"/>
                      <w:vertAlign w:val="subscript"/>
                    </w:rPr>
                    <w:t>4</w:t>
                  </w:r>
                  <w:r w:rsidRPr="00225A40">
                    <w:rPr>
                      <w:rFonts w:cs="Arial"/>
                      <w:b/>
                      <w:bCs/>
                      <w:sz w:val="14"/>
                      <w:szCs w:val="14"/>
                    </w:rPr>
                    <w:t xml:space="preserve">Cl-, powstały w wyniku usuwania warstw żywicy jonowymiennej, można wykorzystać do </w:t>
                  </w:r>
                  <w:proofErr w:type="spellStart"/>
                  <w:r w:rsidRPr="00225A40">
                    <w:rPr>
                      <w:rFonts w:cs="Arial"/>
                      <w:b/>
                      <w:bCs/>
                      <w:sz w:val="14"/>
                      <w:szCs w:val="14"/>
                    </w:rPr>
                    <w:t>topnikowania</w:t>
                  </w:r>
                  <w:proofErr w:type="spellEnd"/>
                  <w:r w:rsidRPr="00225A40">
                    <w:rPr>
                      <w:rFonts w:cs="Arial"/>
                      <w:b/>
                      <w:bCs/>
                      <w:sz w:val="14"/>
                      <w:szCs w:val="14"/>
                    </w:rPr>
                    <w:t>;</w:t>
                  </w:r>
                </w:p>
              </w:tc>
            </w:tr>
          </w:tbl>
          <w:p w14:paraId="60CC41E3" w14:textId="77777777" w:rsidR="00AE0290" w:rsidRPr="00225A40" w:rsidRDefault="00AE0290" w:rsidP="006B52CD">
            <w:pPr>
              <w:spacing w:after="0"/>
              <w:rPr>
                <w:rFonts w:cs="Arial"/>
                <w:b/>
                <w:bCs/>
                <w:vanish/>
                <w:sz w:val="14"/>
                <w:szCs w:val="14"/>
              </w:rPr>
            </w:pPr>
          </w:p>
          <w:tbl>
            <w:tblPr>
              <w:tblW w:w="5000" w:type="pct"/>
              <w:tblLayout w:type="fixed"/>
              <w:tblCellMar>
                <w:left w:w="0" w:type="dxa"/>
                <w:right w:w="0" w:type="dxa"/>
              </w:tblCellMar>
              <w:tblLook w:val="04A0" w:firstRow="1" w:lastRow="0" w:firstColumn="1" w:lastColumn="0" w:noHBand="0" w:noVBand="1"/>
            </w:tblPr>
            <w:tblGrid>
              <w:gridCol w:w="136"/>
              <w:gridCol w:w="7587"/>
            </w:tblGrid>
            <w:tr w:rsidR="00AE0290" w:rsidRPr="00225A40" w14:paraId="67E4D5C3" w14:textId="77777777" w:rsidTr="006B52CD">
              <w:tc>
                <w:tcPr>
                  <w:tcW w:w="145" w:type="dxa"/>
                  <w:hideMark/>
                </w:tcPr>
                <w:p w14:paraId="17088486" w14:textId="77777777" w:rsidR="00AE0290" w:rsidRPr="00225A40" w:rsidRDefault="00AE0290" w:rsidP="006B52CD">
                  <w:pPr>
                    <w:spacing w:after="0"/>
                    <w:rPr>
                      <w:rFonts w:cs="Arial"/>
                      <w:b/>
                      <w:bCs/>
                      <w:sz w:val="14"/>
                      <w:szCs w:val="14"/>
                    </w:rPr>
                  </w:pPr>
                  <w:r w:rsidRPr="00225A40">
                    <w:rPr>
                      <w:rFonts w:cs="Arial"/>
                      <w:b/>
                      <w:bCs/>
                      <w:sz w:val="14"/>
                      <w:szCs w:val="14"/>
                    </w:rPr>
                    <w:t>—</w:t>
                  </w:r>
                </w:p>
              </w:tc>
              <w:tc>
                <w:tcPr>
                  <w:tcW w:w="8195" w:type="dxa"/>
                  <w:hideMark/>
                </w:tcPr>
                <w:p w14:paraId="3CD0C11A" w14:textId="77777777" w:rsidR="00AE0290" w:rsidRPr="00225A40" w:rsidRDefault="00AE0290" w:rsidP="006B52CD">
                  <w:pPr>
                    <w:spacing w:after="0"/>
                    <w:rPr>
                      <w:rFonts w:cs="Arial"/>
                      <w:b/>
                      <w:bCs/>
                      <w:sz w:val="14"/>
                      <w:szCs w:val="14"/>
                    </w:rPr>
                  </w:pPr>
                  <w:r w:rsidRPr="00225A40">
                    <w:rPr>
                      <w:rFonts w:cs="Arial"/>
                      <w:b/>
                      <w:bCs/>
                      <w:sz w:val="14"/>
                      <w:szCs w:val="14"/>
                    </w:rPr>
                    <w:t>usunięcie cynku w drodze ekstrakcji za pomocą rozpuszczalnika. Oczyszczony kwas można wykorzystać do wytrawiania, natomiast koncentrat zawierający cynk, powstały w wyniku usuwania warstw i odparowywania, można wykorzystać do innych celów.</w:t>
                  </w:r>
                </w:p>
                <w:p w14:paraId="2F8CD3AB" w14:textId="77777777" w:rsidR="00AE0290" w:rsidRPr="00225A40" w:rsidRDefault="00AE0290" w:rsidP="006B52CD">
                  <w:pPr>
                    <w:spacing w:after="0"/>
                    <w:rPr>
                      <w:rFonts w:cs="Arial"/>
                      <w:b/>
                      <w:bCs/>
                      <w:sz w:val="14"/>
                      <w:szCs w:val="14"/>
                    </w:rPr>
                  </w:pPr>
                </w:p>
                <w:p w14:paraId="48A11D10" w14:textId="77777777" w:rsidR="00AE0290" w:rsidRPr="00225A40" w:rsidRDefault="00AE0290" w:rsidP="006B52CD">
                  <w:pPr>
                    <w:spacing w:after="0"/>
                    <w:rPr>
                      <w:rFonts w:cs="Arial"/>
                      <w:b/>
                      <w:bCs/>
                      <w:sz w:val="14"/>
                      <w:szCs w:val="14"/>
                    </w:rPr>
                  </w:pPr>
                </w:p>
              </w:tc>
            </w:tr>
          </w:tbl>
          <w:p w14:paraId="50E989B5" w14:textId="77777777" w:rsidR="00AE0290" w:rsidRPr="00225A40" w:rsidRDefault="00AE0290" w:rsidP="006B52CD">
            <w:pPr>
              <w:spacing w:after="0"/>
              <w:rPr>
                <w:rFonts w:cs="Arial"/>
                <w:b/>
                <w:bCs/>
                <w:sz w:val="14"/>
                <w:szCs w:val="14"/>
              </w:rPr>
            </w:pPr>
          </w:p>
        </w:tc>
        <w:tc>
          <w:tcPr>
            <w:tcW w:w="3118" w:type="dxa"/>
            <w:gridSpan w:val="3"/>
          </w:tcPr>
          <w:p w14:paraId="2A54C5DD"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70C9F412" w14:textId="77777777" w:rsidTr="006B52CD">
        <w:tc>
          <w:tcPr>
            <w:tcW w:w="7939" w:type="dxa"/>
            <w:gridSpan w:val="7"/>
          </w:tcPr>
          <w:p w14:paraId="172A899D" w14:textId="77777777" w:rsidR="00AE0290" w:rsidRPr="00225A40" w:rsidRDefault="00AE0290" w:rsidP="006B52CD">
            <w:pPr>
              <w:spacing w:after="0"/>
              <w:rPr>
                <w:rFonts w:cs="Arial"/>
                <w:b/>
                <w:bCs/>
                <w:sz w:val="14"/>
                <w:szCs w:val="14"/>
              </w:rPr>
            </w:pPr>
            <w:r w:rsidRPr="00225A40">
              <w:rPr>
                <w:rFonts w:cs="Arial"/>
                <w:b/>
                <w:bCs/>
                <w:sz w:val="14"/>
                <w:szCs w:val="14"/>
              </w:rPr>
              <w:t xml:space="preserve">1.6.2.   Efektywne wykorzystanie materiałów </w:t>
            </w:r>
          </w:p>
          <w:p w14:paraId="55EE183C" w14:textId="77777777" w:rsidR="00AE0290" w:rsidRPr="00225A40" w:rsidRDefault="00AE0290" w:rsidP="006B52CD">
            <w:pPr>
              <w:spacing w:after="0"/>
              <w:rPr>
                <w:rFonts w:cs="Arial"/>
                <w:sz w:val="14"/>
                <w:szCs w:val="14"/>
              </w:rPr>
            </w:pPr>
          </w:p>
          <w:p w14:paraId="2A24AB96" w14:textId="77777777" w:rsidR="00AE0290" w:rsidRPr="00225A40" w:rsidRDefault="00AE0290" w:rsidP="006B52CD">
            <w:pPr>
              <w:spacing w:after="0"/>
              <w:rPr>
                <w:rFonts w:cs="Arial"/>
                <w:b/>
                <w:bCs/>
                <w:sz w:val="14"/>
                <w:szCs w:val="14"/>
              </w:rPr>
            </w:pPr>
            <w:r w:rsidRPr="00225A40">
              <w:rPr>
                <w:rFonts w:cs="Arial"/>
                <w:b/>
                <w:bCs/>
                <w:sz w:val="14"/>
                <w:szCs w:val="14"/>
              </w:rPr>
              <w:t xml:space="preserve">BAT 60 Aby zwiększyć efektywność wykorzystania materiałów w procesie cynkowania ogniowego, w ramach BAT należy stosować obie poniższe techniki. </w:t>
            </w:r>
          </w:p>
        </w:tc>
        <w:tc>
          <w:tcPr>
            <w:tcW w:w="3118" w:type="dxa"/>
            <w:gridSpan w:val="3"/>
            <w:vMerge w:val="restart"/>
          </w:tcPr>
          <w:p w14:paraId="5BD761A6"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454AE2AB" w14:textId="77777777" w:rsidTr="006B52CD">
        <w:tc>
          <w:tcPr>
            <w:tcW w:w="3403" w:type="dxa"/>
            <w:gridSpan w:val="3"/>
          </w:tcPr>
          <w:p w14:paraId="0EA53D6B" w14:textId="77777777" w:rsidR="00AE0290" w:rsidRPr="00225A40" w:rsidRDefault="00AE0290" w:rsidP="006B52CD">
            <w:pPr>
              <w:spacing w:after="0"/>
              <w:rPr>
                <w:rFonts w:cs="Arial"/>
                <w:sz w:val="14"/>
                <w:szCs w:val="14"/>
              </w:rPr>
            </w:pPr>
            <w:r w:rsidRPr="00225A40">
              <w:rPr>
                <w:rFonts w:cs="Arial"/>
                <w:sz w:val="14"/>
                <w:szCs w:val="14"/>
              </w:rPr>
              <w:t>Technika</w:t>
            </w:r>
          </w:p>
        </w:tc>
        <w:tc>
          <w:tcPr>
            <w:tcW w:w="4536" w:type="dxa"/>
            <w:gridSpan w:val="4"/>
          </w:tcPr>
          <w:p w14:paraId="7431F47B" w14:textId="77777777" w:rsidR="00AE0290" w:rsidRPr="00225A40" w:rsidRDefault="00AE0290" w:rsidP="006B52CD">
            <w:pPr>
              <w:spacing w:after="0"/>
              <w:rPr>
                <w:rFonts w:cs="Arial"/>
                <w:sz w:val="14"/>
                <w:szCs w:val="14"/>
              </w:rPr>
            </w:pPr>
            <w:r w:rsidRPr="00225A40">
              <w:rPr>
                <w:rFonts w:cs="Arial"/>
                <w:sz w:val="14"/>
                <w:szCs w:val="14"/>
              </w:rPr>
              <w:t>Opis</w:t>
            </w:r>
          </w:p>
        </w:tc>
        <w:tc>
          <w:tcPr>
            <w:tcW w:w="3118" w:type="dxa"/>
            <w:gridSpan w:val="3"/>
            <w:vMerge/>
          </w:tcPr>
          <w:p w14:paraId="3B7CFEE1" w14:textId="77777777" w:rsidR="00AE0290" w:rsidRPr="00225A40" w:rsidRDefault="00AE0290" w:rsidP="006B52CD">
            <w:pPr>
              <w:spacing w:after="0"/>
              <w:rPr>
                <w:rFonts w:cs="Arial"/>
                <w:sz w:val="14"/>
                <w:szCs w:val="14"/>
              </w:rPr>
            </w:pPr>
          </w:p>
        </w:tc>
      </w:tr>
      <w:tr w:rsidR="00AE0290" w:rsidRPr="00225A40" w14:paraId="6FACE72C" w14:textId="77777777" w:rsidTr="006B52CD">
        <w:tc>
          <w:tcPr>
            <w:tcW w:w="993" w:type="dxa"/>
          </w:tcPr>
          <w:p w14:paraId="64E6874C" w14:textId="77777777" w:rsidR="00AE0290" w:rsidRPr="00225A40" w:rsidRDefault="00AE0290" w:rsidP="006B52CD">
            <w:pPr>
              <w:spacing w:after="0"/>
              <w:rPr>
                <w:rFonts w:cs="Arial"/>
                <w:sz w:val="14"/>
                <w:szCs w:val="14"/>
              </w:rPr>
            </w:pPr>
            <w:r w:rsidRPr="00225A40">
              <w:rPr>
                <w:rFonts w:cs="Arial"/>
                <w:sz w:val="14"/>
                <w:szCs w:val="14"/>
              </w:rPr>
              <w:t>a.</w:t>
            </w:r>
          </w:p>
        </w:tc>
        <w:tc>
          <w:tcPr>
            <w:tcW w:w="2410" w:type="dxa"/>
            <w:gridSpan w:val="2"/>
          </w:tcPr>
          <w:p w14:paraId="7AE14BE4" w14:textId="77777777" w:rsidR="00AE0290" w:rsidRPr="00225A40" w:rsidRDefault="00AE0290" w:rsidP="006B52CD">
            <w:pPr>
              <w:spacing w:after="0"/>
              <w:rPr>
                <w:rFonts w:cs="Arial"/>
                <w:sz w:val="14"/>
                <w:szCs w:val="14"/>
              </w:rPr>
            </w:pPr>
            <w:r w:rsidRPr="00225A40">
              <w:rPr>
                <w:rFonts w:cs="Arial"/>
                <w:sz w:val="14"/>
                <w:szCs w:val="14"/>
              </w:rPr>
              <w:t>Zoptymalizowany czas zanurzania</w:t>
            </w:r>
          </w:p>
        </w:tc>
        <w:tc>
          <w:tcPr>
            <w:tcW w:w="4536" w:type="dxa"/>
            <w:gridSpan w:val="4"/>
          </w:tcPr>
          <w:p w14:paraId="30296F80" w14:textId="77777777" w:rsidR="00AE0290" w:rsidRPr="00225A40" w:rsidRDefault="00AE0290" w:rsidP="006B52CD">
            <w:pPr>
              <w:spacing w:after="0"/>
              <w:rPr>
                <w:rFonts w:cs="Arial"/>
                <w:sz w:val="14"/>
                <w:szCs w:val="14"/>
              </w:rPr>
            </w:pPr>
            <w:r w:rsidRPr="00225A40">
              <w:rPr>
                <w:rFonts w:cs="Arial"/>
                <w:sz w:val="14"/>
                <w:szCs w:val="14"/>
              </w:rPr>
              <w:t>Czas zanurzania jest ograniczony do czasu wymaganego do osiągnięcia specyfikacji grubości powłoki.</w:t>
            </w:r>
          </w:p>
        </w:tc>
        <w:tc>
          <w:tcPr>
            <w:tcW w:w="3118" w:type="dxa"/>
            <w:gridSpan w:val="3"/>
            <w:vMerge/>
          </w:tcPr>
          <w:p w14:paraId="40A75D23" w14:textId="77777777" w:rsidR="00AE0290" w:rsidRPr="00225A40" w:rsidRDefault="00AE0290" w:rsidP="006B52CD">
            <w:pPr>
              <w:spacing w:after="0"/>
              <w:rPr>
                <w:rFonts w:cs="Arial"/>
                <w:sz w:val="14"/>
                <w:szCs w:val="14"/>
              </w:rPr>
            </w:pPr>
          </w:p>
        </w:tc>
      </w:tr>
      <w:tr w:rsidR="00AE0290" w:rsidRPr="00225A40" w14:paraId="4BD2F7A7" w14:textId="77777777" w:rsidTr="006B52CD">
        <w:tc>
          <w:tcPr>
            <w:tcW w:w="993" w:type="dxa"/>
          </w:tcPr>
          <w:p w14:paraId="572D6C8F" w14:textId="77777777" w:rsidR="00AE0290" w:rsidRPr="00225A40" w:rsidRDefault="00AE0290" w:rsidP="006B52CD">
            <w:pPr>
              <w:spacing w:after="0"/>
              <w:rPr>
                <w:rFonts w:cs="Arial"/>
                <w:sz w:val="14"/>
                <w:szCs w:val="14"/>
              </w:rPr>
            </w:pPr>
            <w:r w:rsidRPr="00225A40">
              <w:rPr>
                <w:rFonts w:cs="Arial"/>
                <w:sz w:val="14"/>
                <w:szCs w:val="14"/>
              </w:rPr>
              <w:t>b.</w:t>
            </w:r>
          </w:p>
        </w:tc>
        <w:tc>
          <w:tcPr>
            <w:tcW w:w="2410" w:type="dxa"/>
            <w:gridSpan w:val="2"/>
          </w:tcPr>
          <w:p w14:paraId="04AA813F" w14:textId="77777777" w:rsidR="00AE0290" w:rsidRPr="00225A40" w:rsidRDefault="00AE0290" w:rsidP="006B52CD">
            <w:pPr>
              <w:spacing w:after="0"/>
              <w:rPr>
                <w:rFonts w:cs="Arial"/>
                <w:sz w:val="14"/>
                <w:szCs w:val="14"/>
              </w:rPr>
            </w:pPr>
            <w:r w:rsidRPr="00225A40">
              <w:rPr>
                <w:rFonts w:cs="Arial"/>
                <w:sz w:val="14"/>
                <w:szCs w:val="14"/>
              </w:rPr>
              <w:t>Powolne wyjmowanie obrabianego materiału z kąpieli</w:t>
            </w:r>
          </w:p>
        </w:tc>
        <w:tc>
          <w:tcPr>
            <w:tcW w:w="4536" w:type="dxa"/>
            <w:gridSpan w:val="4"/>
          </w:tcPr>
          <w:p w14:paraId="1C2CF274" w14:textId="77777777" w:rsidR="00AE0290" w:rsidRPr="00225A40" w:rsidRDefault="00AE0290" w:rsidP="006B52CD">
            <w:pPr>
              <w:spacing w:after="0"/>
              <w:rPr>
                <w:rFonts w:cs="Arial"/>
                <w:sz w:val="14"/>
                <w:szCs w:val="14"/>
              </w:rPr>
            </w:pPr>
            <w:r w:rsidRPr="00225A40">
              <w:rPr>
                <w:rFonts w:cs="Arial"/>
                <w:sz w:val="14"/>
                <w:szCs w:val="14"/>
              </w:rPr>
              <w:t xml:space="preserve">Powolne wyjmowanie ocynkowanych obrabianego materiału z wanny </w:t>
            </w:r>
            <w:proofErr w:type="spellStart"/>
            <w:r w:rsidRPr="00225A40">
              <w:rPr>
                <w:rFonts w:cs="Arial"/>
                <w:sz w:val="14"/>
                <w:szCs w:val="14"/>
              </w:rPr>
              <w:t>cynkowniczej</w:t>
            </w:r>
            <w:proofErr w:type="spellEnd"/>
            <w:r w:rsidRPr="00225A40">
              <w:rPr>
                <w:rFonts w:cs="Arial"/>
                <w:sz w:val="14"/>
                <w:szCs w:val="14"/>
              </w:rPr>
              <w:t xml:space="preserve"> usprawnia odprowadzanie wody i ogranicza rozpryskiwanie cynku.</w:t>
            </w:r>
          </w:p>
        </w:tc>
        <w:tc>
          <w:tcPr>
            <w:tcW w:w="3118" w:type="dxa"/>
            <w:gridSpan w:val="3"/>
            <w:vMerge/>
          </w:tcPr>
          <w:p w14:paraId="035E1832" w14:textId="77777777" w:rsidR="00AE0290" w:rsidRPr="00225A40" w:rsidRDefault="00AE0290" w:rsidP="006B52CD">
            <w:pPr>
              <w:spacing w:after="0"/>
              <w:rPr>
                <w:rFonts w:cs="Arial"/>
                <w:sz w:val="14"/>
                <w:szCs w:val="14"/>
              </w:rPr>
            </w:pPr>
          </w:p>
        </w:tc>
      </w:tr>
      <w:tr w:rsidR="00AE0290" w:rsidRPr="00225A40" w14:paraId="21835B98" w14:textId="77777777" w:rsidTr="006B52CD">
        <w:tc>
          <w:tcPr>
            <w:tcW w:w="7939" w:type="dxa"/>
            <w:gridSpan w:val="7"/>
          </w:tcPr>
          <w:p w14:paraId="77739210" w14:textId="77777777" w:rsidR="00AE0290" w:rsidRPr="00225A40" w:rsidRDefault="00AE0290" w:rsidP="006B52CD">
            <w:pPr>
              <w:spacing w:after="0"/>
              <w:rPr>
                <w:rFonts w:cs="Arial"/>
                <w:b/>
                <w:bCs/>
                <w:sz w:val="14"/>
                <w:szCs w:val="14"/>
              </w:rPr>
            </w:pPr>
            <w:r w:rsidRPr="00225A40">
              <w:rPr>
                <w:rFonts w:cs="Arial"/>
                <w:b/>
                <w:bCs/>
                <w:sz w:val="14"/>
                <w:szCs w:val="14"/>
              </w:rPr>
              <w:t xml:space="preserve">BAT 61  Aby zwiększyć efektywność wykorzystania materiałów i zmniejszyć ilość odpadów przekazywanych do unieszkodliwienia ze zdmuchiwania nadmiaru cynku z ocynkowanych rur, w ramach BAT należy odzyskać cząstki zawierające cynk i ponownie wykorzystać je w wannie </w:t>
            </w:r>
            <w:proofErr w:type="spellStart"/>
            <w:r w:rsidRPr="00225A40">
              <w:rPr>
                <w:rFonts w:cs="Arial"/>
                <w:b/>
                <w:bCs/>
                <w:sz w:val="14"/>
                <w:szCs w:val="14"/>
              </w:rPr>
              <w:t>cynkowniczej</w:t>
            </w:r>
            <w:proofErr w:type="spellEnd"/>
            <w:r w:rsidRPr="00225A40">
              <w:rPr>
                <w:rFonts w:cs="Arial"/>
                <w:b/>
                <w:bCs/>
                <w:sz w:val="14"/>
                <w:szCs w:val="14"/>
              </w:rPr>
              <w:t xml:space="preserve"> lub przekazywać je do celów odzysku cynku.</w:t>
            </w:r>
          </w:p>
          <w:p w14:paraId="27B76C32" w14:textId="77777777" w:rsidR="00AE0290" w:rsidRPr="00225A40" w:rsidRDefault="00AE0290" w:rsidP="006B52CD">
            <w:pPr>
              <w:spacing w:after="0"/>
              <w:rPr>
                <w:rFonts w:cs="Arial"/>
                <w:b/>
                <w:bCs/>
                <w:sz w:val="14"/>
                <w:szCs w:val="14"/>
              </w:rPr>
            </w:pPr>
          </w:p>
        </w:tc>
        <w:tc>
          <w:tcPr>
            <w:tcW w:w="3118" w:type="dxa"/>
            <w:gridSpan w:val="3"/>
          </w:tcPr>
          <w:p w14:paraId="42BE81B9" w14:textId="77777777" w:rsidR="00AE0290" w:rsidRPr="00225A40" w:rsidRDefault="00AE0290" w:rsidP="006B52CD">
            <w:pPr>
              <w:spacing w:after="0"/>
              <w:rPr>
                <w:rFonts w:cs="Arial"/>
                <w:sz w:val="14"/>
                <w:szCs w:val="14"/>
              </w:rPr>
            </w:pPr>
            <w:r w:rsidRPr="00225A40">
              <w:rPr>
                <w:rFonts w:cs="Arial"/>
                <w:sz w:val="14"/>
                <w:szCs w:val="14"/>
              </w:rPr>
              <w:t>Nie dotyczy</w:t>
            </w:r>
          </w:p>
        </w:tc>
      </w:tr>
      <w:tr w:rsidR="00AE0290" w:rsidRPr="00225A40" w14:paraId="52197CAD" w14:textId="77777777" w:rsidTr="006B52CD">
        <w:tc>
          <w:tcPr>
            <w:tcW w:w="7939" w:type="dxa"/>
            <w:gridSpan w:val="7"/>
          </w:tcPr>
          <w:p w14:paraId="475D9156" w14:textId="77777777" w:rsidR="00AE0290" w:rsidRPr="00225A40" w:rsidRDefault="00AE0290" w:rsidP="006B52CD">
            <w:pPr>
              <w:spacing w:after="0"/>
              <w:rPr>
                <w:rFonts w:cs="Arial"/>
                <w:b/>
                <w:bCs/>
                <w:sz w:val="14"/>
                <w:szCs w:val="14"/>
              </w:rPr>
            </w:pPr>
            <w:r w:rsidRPr="00225A40">
              <w:rPr>
                <w:rFonts w:cs="Arial"/>
                <w:b/>
                <w:bCs/>
                <w:sz w:val="14"/>
                <w:szCs w:val="14"/>
              </w:rPr>
              <w:t xml:space="preserve">1.6.3.   Emisje do powietrza </w:t>
            </w:r>
          </w:p>
          <w:p w14:paraId="6B9D7624" w14:textId="77777777" w:rsidR="00AE0290" w:rsidRPr="00225A40" w:rsidRDefault="00AE0290" w:rsidP="006B52CD">
            <w:pPr>
              <w:spacing w:after="0"/>
              <w:rPr>
                <w:rFonts w:cs="Arial"/>
                <w:sz w:val="14"/>
                <w:szCs w:val="14"/>
              </w:rPr>
            </w:pPr>
          </w:p>
          <w:p w14:paraId="12CA447B" w14:textId="77777777" w:rsidR="00AE0290" w:rsidRPr="00225A40" w:rsidRDefault="00AE0290" w:rsidP="006B52CD">
            <w:pPr>
              <w:spacing w:after="0"/>
              <w:rPr>
                <w:rFonts w:cs="Arial"/>
                <w:sz w:val="14"/>
                <w:szCs w:val="14"/>
              </w:rPr>
            </w:pPr>
            <w:r w:rsidRPr="00225A40">
              <w:rPr>
                <w:rFonts w:cs="Arial"/>
                <w:b/>
                <w:bCs/>
                <w:sz w:val="14"/>
                <w:szCs w:val="14"/>
              </w:rPr>
              <w:t>BAT 62  Aby ograniczyć emisje HCl do powietrza pochodzące z wytrawiania i usuwania warstw w procesie cynkowania ogniowego jednostkowego, w ramach BAT należy kontrolować parametry pracy (tj. temperatury i stężenia kwasu w kąpieli) oraz stosować techniki podane poniżej w następującej kolejności:</w:t>
            </w:r>
            <w:r w:rsidRPr="00225A40">
              <w:rPr>
                <w:rFonts w:cs="Arial"/>
                <w:sz w:val="14"/>
                <w:szCs w:val="14"/>
              </w:rPr>
              <w:t xml:space="preserve"> </w:t>
            </w:r>
          </w:p>
          <w:tbl>
            <w:tblPr>
              <w:tblW w:w="5000" w:type="pct"/>
              <w:tblLayout w:type="fixed"/>
              <w:tblCellMar>
                <w:left w:w="0" w:type="dxa"/>
                <w:right w:w="0" w:type="dxa"/>
              </w:tblCellMar>
              <w:tblLook w:val="04A0" w:firstRow="1" w:lastRow="0" w:firstColumn="1" w:lastColumn="0" w:noHBand="0" w:noVBand="1"/>
            </w:tblPr>
            <w:tblGrid>
              <w:gridCol w:w="205"/>
              <w:gridCol w:w="7518"/>
            </w:tblGrid>
            <w:tr w:rsidR="00AE0290" w:rsidRPr="00225A40" w14:paraId="3014394B" w14:textId="77777777" w:rsidTr="006B52CD">
              <w:tc>
                <w:tcPr>
                  <w:tcW w:w="220" w:type="dxa"/>
                  <w:hideMark/>
                </w:tcPr>
                <w:p w14:paraId="74B1F0D5" w14:textId="77777777" w:rsidR="00AE0290" w:rsidRPr="00225A40" w:rsidRDefault="00AE0290" w:rsidP="006B52CD">
                  <w:pPr>
                    <w:spacing w:after="0"/>
                    <w:rPr>
                      <w:rFonts w:cs="Arial"/>
                      <w:sz w:val="14"/>
                      <w:szCs w:val="14"/>
                    </w:rPr>
                  </w:pPr>
                  <w:r w:rsidRPr="00225A40">
                    <w:rPr>
                      <w:rFonts w:cs="Arial"/>
                      <w:sz w:val="14"/>
                      <w:szCs w:val="14"/>
                    </w:rPr>
                    <w:t>—</w:t>
                  </w:r>
                </w:p>
              </w:tc>
              <w:tc>
                <w:tcPr>
                  <w:tcW w:w="8120" w:type="dxa"/>
                  <w:hideMark/>
                </w:tcPr>
                <w:p w14:paraId="69710686" w14:textId="77777777" w:rsidR="00AE0290" w:rsidRPr="00225A40" w:rsidRDefault="00AE0290" w:rsidP="006B52CD">
                  <w:pPr>
                    <w:spacing w:after="0"/>
                    <w:rPr>
                      <w:rFonts w:cs="Arial"/>
                      <w:sz w:val="14"/>
                      <w:szCs w:val="14"/>
                    </w:rPr>
                  </w:pPr>
                  <w:r w:rsidRPr="00225A40">
                    <w:rPr>
                      <w:rFonts w:cs="Arial"/>
                      <w:b/>
                      <w:bCs/>
                      <w:sz w:val="14"/>
                      <w:szCs w:val="14"/>
                    </w:rPr>
                    <w:t>technikę, o której mowa w lit. a) w połączeniu z techniką, o której mowa w lit. c);</w:t>
                  </w:r>
                  <w:r w:rsidRPr="00225A40">
                    <w:rPr>
                      <w:rFonts w:cs="Arial"/>
                      <w:sz w:val="14"/>
                      <w:szCs w:val="14"/>
                    </w:rPr>
                    <w:t xml:space="preserve"> </w:t>
                  </w:r>
                </w:p>
              </w:tc>
            </w:tr>
          </w:tbl>
          <w:p w14:paraId="12E6BA55"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205"/>
              <w:gridCol w:w="7518"/>
            </w:tblGrid>
            <w:tr w:rsidR="00AE0290" w:rsidRPr="00225A40" w14:paraId="349C27FA" w14:textId="77777777" w:rsidTr="006B52CD">
              <w:tc>
                <w:tcPr>
                  <w:tcW w:w="220" w:type="dxa"/>
                  <w:hideMark/>
                </w:tcPr>
                <w:p w14:paraId="3886F851" w14:textId="77777777" w:rsidR="00AE0290" w:rsidRPr="00225A40" w:rsidRDefault="00AE0290" w:rsidP="006B52CD">
                  <w:pPr>
                    <w:spacing w:after="0"/>
                    <w:rPr>
                      <w:rFonts w:cs="Arial"/>
                      <w:sz w:val="14"/>
                      <w:szCs w:val="14"/>
                    </w:rPr>
                  </w:pPr>
                  <w:r w:rsidRPr="00225A40">
                    <w:rPr>
                      <w:rFonts w:cs="Arial"/>
                      <w:sz w:val="14"/>
                      <w:szCs w:val="14"/>
                    </w:rPr>
                    <w:t>—</w:t>
                  </w:r>
                </w:p>
              </w:tc>
              <w:tc>
                <w:tcPr>
                  <w:tcW w:w="8120" w:type="dxa"/>
                  <w:hideMark/>
                </w:tcPr>
                <w:p w14:paraId="2CF10010" w14:textId="77777777" w:rsidR="00AE0290" w:rsidRPr="00225A40" w:rsidRDefault="00AE0290" w:rsidP="006B52CD">
                  <w:pPr>
                    <w:spacing w:after="0"/>
                    <w:rPr>
                      <w:rFonts w:cs="Arial"/>
                      <w:sz w:val="14"/>
                      <w:szCs w:val="14"/>
                    </w:rPr>
                  </w:pPr>
                  <w:r w:rsidRPr="00225A40">
                    <w:rPr>
                      <w:rFonts w:cs="Arial"/>
                      <w:b/>
                      <w:bCs/>
                      <w:sz w:val="14"/>
                      <w:szCs w:val="14"/>
                    </w:rPr>
                    <w:t>technikę, o której mowa w lit. b) w połączeniu z techniką, o której mowa w lit. c);</w:t>
                  </w:r>
                  <w:r w:rsidRPr="00225A40">
                    <w:rPr>
                      <w:rFonts w:cs="Arial"/>
                      <w:sz w:val="14"/>
                      <w:szCs w:val="14"/>
                    </w:rPr>
                    <w:t xml:space="preserve"> </w:t>
                  </w:r>
                </w:p>
              </w:tc>
            </w:tr>
          </w:tbl>
          <w:p w14:paraId="65B66434"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204"/>
              <w:gridCol w:w="7519"/>
            </w:tblGrid>
            <w:tr w:rsidR="00AE0290" w:rsidRPr="00225A40" w14:paraId="33569E70" w14:textId="77777777" w:rsidTr="006B52CD">
              <w:tc>
                <w:tcPr>
                  <w:tcW w:w="219" w:type="dxa"/>
                  <w:hideMark/>
                </w:tcPr>
                <w:p w14:paraId="212F1C8C" w14:textId="77777777" w:rsidR="00AE0290" w:rsidRPr="00225A40" w:rsidRDefault="00AE0290" w:rsidP="006B52CD">
                  <w:pPr>
                    <w:spacing w:after="0"/>
                    <w:rPr>
                      <w:rFonts w:cs="Arial"/>
                      <w:sz w:val="14"/>
                      <w:szCs w:val="14"/>
                    </w:rPr>
                  </w:pPr>
                  <w:r w:rsidRPr="00225A40">
                    <w:rPr>
                      <w:rFonts w:cs="Arial"/>
                      <w:sz w:val="14"/>
                      <w:szCs w:val="14"/>
                    </w:rPr>
                    <w:t>—</w:t>
                  </w:r>
                </w:p>
              </w:tc>
              <w:tc>
                <w:tcPr>
                  <w:tcW w:w="8121" w:type="dxa"/>
                  <w:hideMark/>
                </w:tcPr>
                <w:p w14:paraId="2766F1CA" w14:textId="77777777" w:rsidR="00AE0290" w:rsidRPr="00225A40" w:rsidRDefault="00AE0290" w:rsidP="006B52CD">
                  <w:pPr>
                    <w:spacing w:after="0"/>
                    <w:rPr>
                      <w:rFonts w:cs="Arial"/>
                      <w:sz w:val="14"/>
                      <w:szCs w:val="14"/>
                    </w:rPr>
                  </w:pPr>
                  <w:r w:rsidRPr="00225A40">
                    <w:rPr>
                      <w:rFonts w:cs="Arial"/>
                      <w:b/>
                      <w:bCs/>
                      <w:sz w:val="14"/>
                      <w:szCs w:val="14"/>
                    </w:rPr>
                    <w:t>technikę, o której mowa w lit. d) w połączeniu z techniką, o której mowa w lit. b);</w:t>
                  </w:r>
                  <w:r w:rsidRPr="00225A40">
                    <w:rPr>
                      <w:rFonts w:cs="Arial"/>
                      <w:sz w:val="14"/>
                      <w:szCs w:val="14"/>
                    </w:rPr>
                    <w:t xml:space="preserve"> </w:t>
                  </w:r>
                </w:p>
              </w:tc>
            </w:tr>
          </w:tbl>
          <w:p w14:paraId="1D08F02D"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481"/>
              <w:gridCol w:w="7242"/>
            </w:tblGrid>
            <w:tr w:rsidR="00AE0290" w:rsidRPr="00225A40" w14:paraId="21670C57" w14:textId="77777777" w:rsidTr="006B52CD">
              <w:tc>
                <w:tcPr>
                  <w:tcW w:w="518" w:type="dxa"/>
                  <w:hideMark/>
                </w:tcPr>
                <w:p w14:paraId="7AF2BEBE" w14:textId="77777777" w:rsidR="00AE0290" w:rsidRPr="00225A40" w:rsidRDefault="00AE0290" w:rsidP="006B52CD">
                  <w:pPr>
                    <w:spacing w:after="0"/>
                    <w:rPr>
                      <w:rFonts w:cs="Arial"/>
                      <w:sz w:val="14"/>
                      <w:szCs w:val="14"/>
                    </w:rPr>
                  </w:pPr>
                  <w:r w:rsidRPr="00225A40">
                    <w:rPr>
                      <w:rFonts w:cs="Arial"/>
                      <w:sz w:val="14"/>
                      <w:szCs w:val="14"/>
                    </w:rPr>
                    <w:t>—</w:t>
                  </w:r>
                </w:p>
              </w:tc>
              <w:tc>
                <w:tcPr>
                  <w:tcW w:w="7822" w:type="dxa"/>
                  <w:hideMark/>
                </w:tcPr>
                <w:p w14:paraId="4D8C7B67" w14:textId="77777777" w:rsidR="00AE0290" w:rsidRPr="00225A40" w:rsidRDefault="00AE0290" w:rsidP="006B52CD">
                  <w:pPr>
                    <w:spacing w:after="0"/>
                    <w:rPr>
                      <w:rFonts w:cs="Arial"/>
                      <w:sz w:val="14"/>
                      <w:szCs w:val="14"/>
                    </w:rPr>
                  </w:pPr>
                  <w:r w:rsidRPr="00225A40">
                    <w:rPr>
                      <w:rFonts w:cs="Arial"/>
                      <w:b/>
                      <w:bCs/>
                      <w:sz w:val="14"/>
                      <w:szCs w:val="14"/>
                    </w:rPr>
                    <w:t>technika, o której mowa w lit. d).</w:t>
                  </w:r>
                  <w:r w:rsidRPr="00225A40">
                    <w:rPr>
                      <w:rFonts w:cs="Arial"/>
                      <w:sz w:val="14"/>
                      <w:szCs w:val="14"/>
                    </w:rPr>
                    <w:t xml:space="preserve"> </w:t>
                  </w:r>
                </w:p>
              </w:tc>
            </w:tr>
          </w:tbl>
          <w:p w14:paraId="09512AFE" w14:textId="77777777" w:rsidR="00AE0290" w:rsidRPr="00225A40" w:rsidRDefault="00AE0290" w:rsidP="006B52CD">
            <w:pPr>
              <w:spacing w:after="0"/>
              <w:rPr>
                <w:rFonts w:cs="Arial"/>
                <w:sz w:val="14"/>
                <w:szCs w:val="14"/>
              </w:rPr>
            </w:pPr>
            <w:r w:rsidRPr="00225A40">
              <w:rPr>
                <w:rFonts w:cs="Arial"/>
                <w:b/>
                <w:bCs/>
                <w:sz w:val="14"/>
                <w:szCs w:val="14"/>
              </w:rPr>
              <w:t>Technika, o której mowa w lit. d), stanowi BAT tylko dla istniejących zespołów urządzeń i pod warunkiem że zapewnia ona co najmniej równoważny poziom ochrony środowiska w porównaniu z zastosowaniem techniki, o której mowa w lit. c) w połączeniu z technikami, o których mowa w lit. a) lub b).</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33"/>
              <w:gridCol w:w="1810"/>
              <w:gridCol w:w="3831"/>
              <w:gridCol w:w="1933"/>
            </w:tblGrid>
            <w:tr w:rsidR="00AE0290" w:rsidRPr="00225A40" w14:paraId="31EA4D09" w14:textId="77777777" w:rsidTr="006B52CD">
              <w:tc>
                <w:tcPr>
                  <w:tcW w:w="2095" w:type="dxa"/>
                  <w:gridSpan w:val="2"/>
                  <w:tcBorders>
                    <w:top w:val="single" w:sz="6" w:space="0" w:color="000000"/>
                    <w:left w:val="single" w:sz="6" w:space="0" w:color="000000"/>
                    <w:bottom w:val="single" w:sz="6" w:space="0" w:color="000000"/>
                    <w:right w:val="single" w:sz="6" w:space="0" w:color="000000"/>
                  </w:tcBorders>
                  <w:hideMark/>
                </w:tcPr>
                <w:p w14:paraId="09EB0D65"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4141" w:type="dxa"/>
                  <w:tcBorders>
                    <w:top w:val="single" w:sz="6" w:space="0" w:color="000000"/>
                    <w:left w:val="single" w:sz="6" w:space="0" w:color="000000"/>
                    <w:bottom w:val="single" w:sz="6" w:space="0" w:color="000000"/>
                    <w:right w:val="single" w:sz="6" w:space="0" w:color="000000"/>
                  </w:tcBorders>
                  <w:hideMark/>
                </w:tcPr>
                <w:p w14:paraId="196D9B3C" w14:textId="77777777" w:rsidR="00AE0290" w:rsidRPr="00225A40" w:rsidRDefault="00AE0290" w:rsidP="006B52CD">
                  <w:pPr>
                    <w:spacing w:after="0"/>
                    <w:rPr>
                      <w:rFonts w:cs="Arial"/>
                      <w:b/>
                      <w:bCs/>
                      <w:sz w:val="14"/>
                      <w:szCs w:val="14"/>
                    </w:rPr>
                  </w:pPr>
                  <w:r w:rsidRPr="00225A40">
                    <w:rPr>
                      <w:rFonts w:cs="Arial"/>
                      <w:b/>
                      <w:bCs/>
                      <w:sz w:val="14"/>
                      <w:szCs w:val="14"/>
                    </w:rPr>
                    <w:t>Opis</w:t>
                  </w:r>
                </w:p>
              </w:tc>
              <w:tc>
                <w:tcPr>
                  <w:tcW w:w="2088" w:type="dxa"/>
                  <w:tcBorders>
                    <w:top w:val="single" w:sz="6" w:space="0" w:color="000000"/>
                    <w:left w:val="single" w:sz="6" w:space="0" w:color="000000"/>
                    <w:bottom w:val="single" w:sz="6" w:space="0" w:color="000000"/>
                    <w:right w:val="single" w:sz="6" w:space="0" w:color="000000"/>
                  </w:tcBorders>
                  <w:hideMark/>
                </w:tcPr>
                <w:p w14:paraId="1CE90179" w14:textId="77777777" w:rsidR="00AE0290" w:rsidRPr="00225A40" w:rsidRDefault="00AE0290" w:rsidP="006B52CD">
                  <w:pPr>
                    <w:spacing w:after="0"/>
                    <w:rPr>
                      <w:rFonts w:cs="Arial"/>
                      <w:b/>
                      <w:bCs/>
                      <w:sz w:val="14"/>
                      <w:szCs w:val="14"/>
                    </w:rPr>
                  </w:pPr>
                  <w:r w:rsidRPr="00225A40">
                    <w:rPr>
                      <w:rFonts w:cs="Arial"/>
                      <w:b/>
                      <w:bCs/>
                      <w:sz w:val="14"/>
                      <w:szCs w:val="14"/>
                    </w:rPr>
                    <w:t>Stosowanie</w:t>
                  </w:r>
                </w:p>
              </w:tc>
            </w:tr>
            <w:tr w:rsidR="00AE0290" w:rsidRPr="00225A40" w14:paraId="2567F037" w14:textId="77777777" w:rsidTr="006B52CD">
              <w:tc>
                <w:tcPr>
                  <w:tcW w:w="8324" w:type="dxa"/>
                  <w:gridSpan w:val="4"/>
                  <w:tcBorders>
                    <w:top w:val="single" w:sz="6" w:space="0" w:color="000000"/>
                    <w:left w:val="single" w:sz="6" w:space="0" w:color="000000"/>
                    <w:bottom w:val="single" w:sz="6" w:space="0" w:color="000000"/>
                    <w:right w:val="single" w:sz="6" w:space="0" w:color="000000"/>
                  </w:tcBorders>
                  <w:hideMark/>
                </w:tcPr>
                <w:p w14:paraId="049A1017" w14:textId="77777777" w:rsidR="00AE0290" w:rsidRPr="00225A40" w:rsidRDefault="00AE0290" w:rsidP="006B52CD">
                  <w:pPr>
                    <w:spacing w:after="0"/>
                    <w:rPr>
                      <w:rFonts w:cs="Arial"/>
                      <w:sz w:val="14"/>
                      <w:szCs w:val="14"/>
                    </w:rPr>
                  </w:pPr>
                  <w:r w:rsidRPr="00225A40">
                    <w:rPr>
                      <w:rFonts w:cs="Arial"/>
                      <w:i/>
                      <w:iCs/>
                      <w:sz w:val="14"/>
                      <w:szCs w:val="14"/>
                    </w:rPr>
                    <w:t>Zbieranie emisji</w:t>
                  </w:r>
                  <w:r w:rsidRPr="00225A40">
                    <w:rPr>
                      <w:rFonts w:cs="Arial"/>
                      <w:sz w:val="14"/>
                      <w:szCs w:val="14"/>
                    </w:rPr>
                    <w:t xml:space="preserve"> </w:t>
                  </w:r>
                </w:p>
              </w:tc>
            </w:tr>
            <w:tr w:rsidR="00AE0290" w:rsidRPr="00225A40" w14:paraId="4CF35D36"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1F7727C1" w14:textId="77777777" w:rsidR="00AE0290" w:rsidRPr="00225A40" w:rsidRDefault="00AE0290" w:rsidP="006B52CD">
                  <w:pPr>
                    <w:spacing w:after="0"/>
                    <w:rPr>
                      <w:rFonts w:cs="Arial"/>
                      <w:sz w:val="14"/>
                      <w:szCs w:val="14"/>
                    </w:rPr>
                  </w:pPr>
                  <w:r w:rsidRPr="00225A40">
                    <w:rPr>
                      <w:rFonts w:cs="Arial"/>
                      <w:sz w:val="14"/>
                      <w:szCs w:val="14"/>
                    </w:rPr>
                    <w:t>a.</w:t>
                  </w:r>
                </w:p>
              </w:tc>
              <w:tc>
                <w:tcPr>
                  <w:tcW w:w="1955" w:type="dxa"/>
                  <w:tcBorders>
                    <w:top w:val="single" w:sz="6" w:space="0" w:color="000000"/>
                    <w:left w:val="single" w:sz="6" w:space="0" w:color="000000"/>
                    <w:bottom w:val="single" w:sz="6" w:space="0" w:color="000000"/>
                    <w:right w:val="single" w:sz="6" w:space="0" w:color="000000"/>
                  </w:tcBorders>
                  <w:hideMark/>
                </w:tcPr>
                <w:p w14:paraId="393CCC50" w14:textId="77777777" w:rsidR="00AE0290" w:rsidRPr="00225A40" w:rsidRDefault="00AE0290" w:rsidP="006B52CD">
                  <w:pPr>
                    <w:spacing w:after="0"/>
                    <w:rPr>
                      <w:rFonts w:cs="Arial"/>
                      <w:sz w:val="14"/>
                      <w:szCs w:val="14"/>
                    </w:rPr>
                  </w:pPr>
                  <w:r w:rsidRPr="00225A40">
                    <w:rPr>
                      <w:rFonts w:cs="Arial"/>
                      <w:sz w:val="14"/>
                      <w:szCs w:val="14"/>
                    </w:rPr>
                    <w:t>Zamknięta sekcja do podczyszczania z odciągiem</w:t>
                  </w:r>
                </w:p>
              </w:tc>
              <w:tc>
                <w:tcPr>
                  <w:tcW w:w="4141" w:type="dxa"/>
                  <w:tcBorders>
                    <w:top w:val="single" w:sz="6" w:space="0" w:color="000000"/>
                    <w:left w:val="single" w:sz="6" w:space="0" w:color="000000"/>
                    <w:bottom w:val="single" w:sz="6" w:space="0" w:color="000000"/>
                    <w:right w:val="single" w:sz="6" w:space="0" w:color="000000"/>
                  </w:tcBorders>
                  <w:hideMark/>
                </w:tcPr>
                <w:p w14:paraId="6C76F18D" w14:textId="77777777" w:rsidR="00AE0290" w:rsidRPr="00225A40" w:rsidRDefault="00AE0290" w:rsidP="006B52CD">
                  <w:pPr>
                    <w:spacing w:after="0"/>
                    <w:rPr>
                      <w:rFonts w:cs="Arial"/>
                      <w:sz w:val="14"/>
                      <w:szCs w:val="14"/>
                    </w:rPr>
                  </w:pPr>
                  <w:r w:rsidRPr="00225A40">
                    <w:rPr>
                      <w:rFonts w:cs="Arial"/>
                      <w:sz w:val="14"/>
                      <w:szCs w:val="14"/>
                    </w:rPr>
                    <w:t xml:space="preserve">Cała sekcja do podczyszczania (obejmująca np. odtłuszczanie, wytrawianie, </w:t>
                  </w:r>
                  <w:proofErr w:type="spellStart"/>
                  <w:r w:rsidRPr="00225A40">
                    <w:rPr>
                      <w:rFonts w:cs="Arial"/>
                      <w:sz w:val="14"/>
                      <w:szCs w:val="14"/>
                    </w:rPr>
                    <w:t>topnikowanie</w:t>
                  </w:r>
                  <w:proofErr w:type="spellEnd"/>
                  <w:r w:rsidRPr="00225A40">
                    <w:rPr>
                      <w:rFonts w:cs="Arial"/>
                      <w:sz w:val="14"/>
                      <w:szCs w:val="14"/>
                    </w:rPr>
                    <w:t>) jest zamknięta w obudowie, a opary są z niej usuwane.</w:t>
                  </w:r>
                </w:p>
              </w:tc>
              <w:tc>
                <w:tcPr>
                  <w:tcW w:w="2088" w:type="dxa"/>
                  <w:tcBorders>
                    <w:top w:val="single" w:sz="6" w:space="0" w:color="000000"/>
                    <w:left w:val="single" w:sz="6" w:space="0" w:color="000000"/>
                    <w:bottom w:val="single" w:sz="6" w:space="0" w:color="000000"/>
                    <w:right w:val="single" w:sz="6" w:space="0" w:color="000000"/>
                  </w:tcBorders>
                  <w:hideMark/>
                </w:tcPr>
                <w:p w14:paraId="2A1D9BEB" w14:textId="77777777" w:rsidR="00AE0290" w:rsidRPr="00225A40" w:rsidRDefault="00AE0290" w:rsidP="006B52CD">
                  <w:pPr>
                    <w:spacing w:after="0"/>
                    <w:rPr>
                      <w:rFonts w:cs="Arial"/>
                      <w:sz w:val="14"/>
                      <w:szCs w:val="14"/>
                    </w:rPr>
                  </w:pPr>
                  <w:r w:rsidRPr="00225A40">
                    <w:rPr>
                      <w:rFonts w:cs="Arial"/>
                      <w:sz w:val="14"/>
                      <w:szCs w:val="14"/>
                    </w:rPr>
                    <w:t>Technika ta ma zastosowanie wyłącznie do nowych zespołów urządzeń oraz w przypadku znaczącej modernizacji zespołu urządzeń.</w:t>
                  </w:r>
                </w:p>
              </w:tc>
            </w:tr>
            <w:tr w:rsidR="00AE0290" w:rsidRPr="00225A40" w14:paraId="200D3ABE"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2F4BCE77" w14:textId="77777777" w:rsidR="00AE0290" w:rsidRPr="00225A40" w:rsidRDefault="00AE0290" w:rsidP="006B52CD">
                  <w:pPr>
                    <w:spacing w:after="0"/>
                    <w:rPr>
                      <w:rFonts w:cs="Arial"/>
                      <w:sz w:val="14"/>
                      <w:szCs w:val="14"/>
                    </w:rPr>
                  </w:pPr>
                  <w:r w:rsidRPr="00225A40">
                    <w:rPr>
                      <w:rFonts w:cs="Arial"/>
                      <w:sz w:val="14"/>
                      <w:szCs w:val="14"/>
                    </w:rPr>
                    <w:t>b.</w:t>
                  </w:r>
                </w:p>
              </w:tc>
              <w:tc>
                <w:tcPr>
                  <w:tcW w:w="1955" w:type="dxa"/>
                  <w:tcBorders>
                    <w:top w:val="single" w:sz="6" w:space="0" w:color="000000"/>
                    <w:left w:val="single" w:sz="6" w:space="0" w:color="000000"/>
                    <w:bottom w:val="single" w:sz="6" w:space="0" w:color="000000"/>
                    <w:right w:val="single" w:sz="6" w:space="0" w:color="000000"/>
                  </w:tcBorders>
                  <w:hideMark/>
                </w:tcPr>
                <w:p w14:paraId="0A3C69A6" w14:textId="77777777" w:rsidR="00AE0290" w:rsidRPr="00225A40" w:rsidRDefault="00AE0290" w:rsidP="006B52CD">
                  <w:pPr>
                    <w:spacing w:after="0"/>
                    <w:rPr>
                      <w:rFonts w:cs="Arial"/>
                      <w:sz w:val="14"/>
                      <w:szCs w:val="14"/>
                    </w:rPr>
                  </w:pPr>
                  <w:r w:rsidRPr="00225A40">
                    <w:rPr>
                      <w:rFonts w:cs="Arial"/>
                      <w:sz w:val="14"/>
                      <w:szCs w:val="14"/>
                    </w:rPr>
                    <w:t>Ekstrakcja przy użyciu bocznego odciągu lub ekstrakcja barierowa</w:t>
                  </w:r>
                </w:p>
              </w:tc>
              <w:tc>
                <w:tcPr>
                  <w:tcW w:w="4141" w:type="dxa"/>
                  <w:tcBorders>
                    <w:top w:val="single" w:sz="6" w:space="0" w:color="000000"/>
                    <w:left w:val="single" w:sz="6" w:space="0" w:color="000000"/>
                    <w:bottom w:val="single" w:sz="6" w:space="0" w:color="000000"/>
                    <w:right w:val="single" w:sz="6" w:space="0" w:color="000000"/>
                  </w:tcBorders>
                  <w:hideMark/>
                </w:tcPr>
                <w:p w14:paraId="4AADC48B" w14:textId="77777777" w:rsidR="00AE0290" w:rsidRPr="00225A40" w:rsidRDefault="00AE0290" w:rsidP="006B52CD">
                  <w:pPr>
                    <w:spacing w:after="0"/>
                    <w:rPr>
                      <w:rFonts w:cs="Arial"/>
                      <w:sz w:val="14"/>
                      <w:szCs w:val="14"/>
                    </w:rPr>
                  </w:pPr>
                  <w:r w:rsidRPr="00225A40">
                    <w:rPr>
                      <w:rFonts w:cs="Arial"/>
                      <w:sz w:val="14"/>
                      <w:szCs w:val="14"/>
                    </w:rPr>
                    <w:t>Opary kwasów ze zbiorników do wytrawiania są odciągane za pomocą bocznych odciągów lub ekstrakcji barierowej na krawędzi zbiorników do wytrawiania. Może to również obejmować emisje ze zbiorników do odtłuszczania.</w:t>
                  </w:r>
                </w:p>
              </w:tc>
              <w:tc>
                <w:tcPr>
                  <w:tcW w:w="2088" w:type="dxa"/>
                  <w:tcBorders>
                    <w:top w:val="single" w:sz="6" w:space="0" w:color="000000"/>
                    <w:left w:val="single" w:sz="6" w:space="0" w:color="000000"/>
                    <w:bottom w:val="single" w:sz="6" w:space="0" w:color="000000"/>
                    <w:right w:val="single" w:sz="6" w:space="0" w:color="000000"/>
                  </w:tcBorders>
                  <w:hideMark/>
                </w:tcPr>
                <w:p w14:paraId="0759EE07" w14:textId="77777777" w:rsidR="00AE0290" w:rsidRPr="00225A40" w:rsidRDefault="00AE0290" w:rsidP="006B52CD">
                  <w:pPr>
                    <w:spacing w:after="0"/>
                    <w:rPr>
                      <w:rFonts w:cs="Arial"/>
                      <w:sz w:val="14"/>
                      <w:szCs w:val="14"/>
                    </w:rPr>
                  </w:pPr>
                  <w:r w:rsidRPr="00225A40">
                    <w:rPr>
                      <w:rFonts w:cs="Arial"/>
                      <w:sz w:val="14"/>
                      <w:szCs w:val="14"/>
                    </w:rPr>
                    <w:t>Możliwość zastosowania w istniejących zespołach urządzeń może być ograniczona ze względu na brak miejsca.</w:t>
                  </w:r>
                </w:p>
              </w:tc>
            </w:tr>
            <w:tr w:rsidR="00AE0290" w:rsidRPr="00225A40" w14:paraId="4B24B6E9" w14:textId="77777777" w:rsidTr="006B52CD">
              <w:tc>
                <w:tcPr>
                  <w:tcW w:w="8324" w:type="dxa"/>
                  <w:gridSpan w:val="4"/>
                  <w:tcBorders>
                    <w:top w:val="single" w:sz="6" w:space="0" w:color="000000"/>
                    <w:left w:val="single" w:sz="6" w:space="0" w:color="000000"/>
                    <w:bottom w:val="single" w:sz="6" w:space="0" w:color="000000"/>
                    <w:right w:val="single" w:sz="6" w:space="0" w:color="000000"/>
                  </w:tcBorders>
                  <w:hideMark/>
                </w:tcPr>
                <w:p w14:paraId="36934757" w14:textId="77777777" w:rsidR="00AE0290" w:rsidRPr="00225A40" w:rsidRDefault="00AE0290" w:rsidP="006B52CD">
                  <w:pPr>
                    <w:spacing w:after="0"/>
                    <w:rPr>
                      <w:rFonts w:cs="Arial"/>
                      <w:sz w:val="14"/>
                      <w:szCs w:val="14"/>
                    </w:rPr>
                  </w:pPr>
                  <w:r w:rsidRPr="00225A40">
                    <w:rPr>
                      <w:rFonts w:cs="Arial"/>
                      <w:i/>
                      <w:iCs/>
                      <w:sz w:val="14"/>
                      <w:szCs w:val="14"/>
                    </w:rPr>
                    <w:t>Oczyszczanie gazów odlotowych</w:t>
                  </w:r>
                  <w:r w:rsidRPr="00225A40">
                    <w:rPr>
                      <w:rFonts w:cs="Arial"/>
                      <w:sz w:val="14"/>
                      <w:szCs w:val="14"/>
                    </w:rPr>
                    <w:t xml:space="preserve"> </w:t>
                  </w:r>
                </w:p>
              </w:tc>
            </w:tr>
            <w:tr w:rsidR="00AE0290" w:rsidRPr="00225A40" w14:paraId="570F94D7"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5A89EE79" w14:textId="77777777" w:rsidR="00AE0290" w:rsidRPr="00225A40" w:rsidRDefault="00AE0290" w:rsidP="006B52CD">
                  <w:pPr>
                    <w:spacing w:after="0"/>
                    <w:rPr>
                      <w:rFonts w:cs="Arial"/>
                      <w:sz w:val="14"/>
                      <w:szCs w:val="14"/>
                    </w:rPr>
                  </w:pPr>
                  <w:r w:rsidRPr="00225A40">
                    <w:rPr>
                      <w:rFonts w:cs="Arial"/>
                      <w:sz w:val="14"/>
                      <w:szCs w:val="14"/>
                    </w:rPr>
                    <w:t>c.</w:t>
                  </w:r>
                </w:p>
              </w:tc>
              <w:tc>
                <w:tcPr>
                  <w:tcW w:w="1955" w:type="dxa"/>
                  <w:tcBorders>
                    <w:top w:val="single" w:sz="6" w:space="0" w:color="000000"/>
                    <w:left w:val="single" w:sz="6" w:space="0" w:color="000000"/>
                    <w:bottom w:val="single" w:sz="6" w:space="0" w:color="000000"/>
                    <w:right w:val="single" w:sz="6" w:space="0" w:color="000000"/>
                  </w:tcBorders>
                  <w:hideMark/>
                </w:tcPr>
                <w:p w14:paraId="788E6C06" w14:textId="77777777" w:rsidR="00AE0290" w:rsidRPr="00225A40" w:rsidRDefault="00AE0290" w:rsidP="006B52CD">
                  <w:pPr>
                    <w:spacing w:after="0"/>
                    <w:rPr>
                      <w:rFonts w:cs="Arial"/>
                      <w:sz w:val="14"/>
                      <w:szCs w:val="14"/>
                    </w:rPr>
                  </w:pPr>
                  <w:r w:rsidRPr="00225A40">
                    <w:rPr>
                      <w:rFonts w:cs="Arial"/>
                      <w:sz w:val="14"/>
                      <w:szCs w:val="14"/>
                    </w:rPr>
                    <w:t xml:space="preserve">Oczyszczanie na mokro, a następnie </w:t>
                  </w:r>
                  <w:proofErr w:type="spellStart"/>
                  <w:r w:rsidRPr="00225A40">
                    <w:rPr>
                      <w:rFonts w:cs="Arial"/>
                      <w:sz w:val="14"/>
                      <w:szCs w:val="14"/>
                    </w:rPr>
                    <w:t>demister</w:t>
                  </w:r>
                  <w:proofErr w:type="spellEnd"/>
                </w:p>
              </w:tc>
              <w:tc>
                <w:tcPr>
                  <w:tcW w:w="4141" w:type="dxa"/>
                  <w:tcBorders>
                    <w:top w:val="single" w:sz="6" w:space="0" w:color="000000"/>
                    <w:left w:val="single" w:sz="6" w:space="0" w:color="000000"/>
                    <w:bottom w:val="single" w:sz="6" w:space="0" w:color="000000"/>
                    <w:right w:val="single" w:sz="6" w:space="0" w:color="000000"/>
                  </w:tcBorders>
                  <w:hideMark/>
                </w:tcPr>
                <w:p w14:paraId="0AD31ABE" w14:textId="77777777" w:rsidR="00AE0290" w:rsidRPr="00225A40" w:rsidRDefault="00AE0290" w:rsidP="006B52CD">
                  <w:pPr>
                    <w:spacing w:after="0"/>
                    <w:rPr>
                      <w:rFonts w:cs="Arial"/>
                      <w:sz w:val="14"/>
                      <w:szCs w:val="14"/>
                    </w:rPr>
                  </w:pPr>
                  <w:r w:rsidRPr="00225A40">
                    <w:rPr>
                      <w:rFonts w:cs="Arial"/>
                      <w:sz w:val="14"/>
                      <w:szCs w:val="14"/>
                    </w:rPr>
                    <w:t>Zob. sekcja 1.7.2.</w:t>
                  </w:r>
                </w:p>
              </w:tc>
              <w:tc>
                <w:tcPr>
                  <w:tcW w:w="2088" w:type="dxa"/>
                  <w:tcBorders>
                    <w:top w:val="single" w:sz="6" w:space="0" w:color="000000"/>
                    <w:left w:val="single" w:sz="6" w:space="0" w:color="000000"/>
                    <w:bottom w:val="single" w:sz="6" w:space="0" w:color="000000"/>
                    <w:right w:val="single" w:sz="6" w:space="0" w:color="000000"/>
                  </w:tcBorders>
                  <w:hideMark/>
                </w:tcPr>
                <w:p w14:paraId="5FB5A88A" w14:textId="77777777" w:rsidR="00AE0290" w:rsidRPr="00225A40" w:rsidRDefault="00AE0290" w:rsidP="006B52CD">
                  <w:pPr>
                    <w:spacing w:after="0"/>
                    <w:rPr>
                      <w:rFonts w:cs="Arial"/>
                      <w:sz w:val="14"/>
                      <w:szCs w:val="14"/>
                    </w:rPr>
                  </w:pPr>
                  <w:r w:rsidRPr="00225A40">
                    <w:rPr>
                      <w:rFonts w:cs="Arial"/>
                      <w:sz w:val="14"/>
                      <w:szCs w:val="14"/>
                    </w:rPr>
                    <w:t>Zastosowanie ogólne</w:t>
                  </w:r>
                </w:p>
              </w:tc>
            </w:tr>
            <w:tr w:rsidR="00AE0290" w:rsidRPr="00225A40" w14:paraId="75FF4F45" w14:textId="77777777" w:rsidTr="006B52CD">
              <w:tc>
                <w:tcPr>
                  <w:tcW w:w="8324" w:type="dxa"/>
                  <w:gridSpan w:val="4"/>
                  <w:tcBorders>
                    <w:top w:val="single" w:sz="6" w:space="0" w:color="000000"/>
                    <w:left w:val="single" w:sz="6" w:space="0" w:color="000000"/>
                    <w:bottom w:val="single" w:sz="6" w:space="0" w:color="000000"/>
                    <w:right w:val="single" w:sz="6" w:space="0" w:color="000000"/>
                  </w:tcBorders>
                  <w:hideMark/>
                </w:tcPr>
                <w:p w14:paraId="0BCDECBA" w14:textId="77777777" w:rsidR="00AE0290" w:rsidRPr="00225A40" w:rsidRDefault="00AE0290" w:rsidP="006B52CD">
                  <w:pPr>
                    <w:spacing w:after="0"/>
                    <w:rPr>
                      <w:rFonts w:cs="Arial"/>
                      <w:sz w:val="14"/>
                      <w:szCs w:val="14"/>
                    </w:rPr>
                  </w:pPr>
                  <w:r w:rsidRPr="00225A40">
                    <w:rPr>
                      <w:rFonts w:cs="Arial"/>
                      <w:i/>
                      <w:iCs/>
                      <w:sz w:val="14"/>
                      <w:szCs w:val="14"/>
                    </w:rPr>
                    <w:lastRenderedPageBreak/>
                    <w:t>Zmniejszenie wytwarzania emisji</w:t>
                  </w:r>
                  <w:r w:rsidRPr="00225A40">
                    <w:rPr>
                      <w:rFonts w:cs="Arial"/>
                      <w:sz w:val="14"/>
                      <w:szCs w:val="14"/>
                    </w:rPr>
                    <w:t xml:space="preserve"> </w:t>
                  </w:r>
                </w:p>
              </w:tc>
            </w:tr>
            <w:tr w:rsidR="00AE0290" w:rsidRPr="00225A40" w14:paraId="30008B6C" w14:textId="77777777" w:rsidTr="006B52CD">
              <w:tc>
                <w:tcPr>
                  <w:tcW w:w="140" w:type="dxa"/>
                  <w:tcBorders>
                    <w:top w:val="single" w:sz="6" w:space="0" w:color="000000"/>
                    <w:left w:val="single" w:sz="6" w:space="0" w:color="000000"/>
                    <w:bottom w:val="single" w:sz="6" w:space="0" w:color="000000"/>
                    <w:right w:val="single" w:sz="6" w:space="0" w:color="000000"/>
                  </w:tcBorders>
                  <w:hideMark/>
                </w:tcPr>
                <w:p w14:paraId="5E90F0A4" w14:textId="77777777" w:rsidR="00AE0290" w:rsidRPr="00225A40" w:rsidRDefault="00AE0290" w:rsidP="006B52CD">
                  <w:pPr>
                    <w:spacing w:after="0"/>
                    <w:rPr>
                      <w:rFonts w:cs="Arial"/>
                      <w:sz w:val="14"/>
                      <w:szCs w:val="14"/>
                    </w:rPr>
                  </w:pPr>
                  <w:r w:rsidRPr="00225A40">
                    <w:rPr>
                      <w:rFonts w:cs="Arial"/>
                      <w:sz w:val="14"/>
                      <w:szCs w:val="14"/>
                    </w:rPr>
                    <w:t>d.</w:t>
                  </w:r>
                </w:p>
              </w:tc>
              <w:tc>
                <w:tcPr>
                  <w:tcW w:w="1955" w:type="dxa"/>
                  <w:tcBorders>
                    <w:top w:val="single" w:sz="6" w:space="0" w:color="000000"/>
                    <w:left w:val="single" w:sz="6" w:space="0" w:color="000000"/>
                    <w:bottom w:val="single" w:sz="6" w:space="0" w:color="000000"/>
                    <w:right w:val="single" w:sz="6" w:space="0" w:color="000000"/>
                  </w:tcBorders>
                  <w:hideMark/>
                </w:tcPr>
                <w:p w14:paraId="796CB70A" w14:textId="77777777" w:rsidR="00AE0290" w:rsidRPr="00225A40" w:rsidRDefault="00AE0290" w:rsidP="006B52CD">
                  <w:pPr>
                    <w:spacing w:after="0"/>
                    <w:rPr>
                      <w:rFonts w:cs="Arial"/>
                      <w:sz w:val="14"/>
                      <w:szCs w:val="14"/>
                    </w:rPr>
                  </w:pPr>
                  <w:r w:rsidRPr="00225A40">
                    <w:rPr>
                      <w:rFonts w:cs="Arial"/>
                      <w:sz w:val="14"/>
                      <w:szCs w:val="14"/>
                    </w:rPr>
                    <w:t>Ograniczony zakres roboczy dla otwartych kąpieli trawiących z kwasem chlorowodorowym</w:t>
                  </w:r>
                </w:p>
              </w:tc>
              <w:tc>
                <w:tcPr>
                  <w:tcW w:w="4141" w:type="dxa"/>
                  <w:tcBorders>
                    <w:top w:val="single" w:sz="6" w:space="0" w:color="000000"/>
                    <w:left w:val="single" w:sz="6" w:space="0" w:color="000000"/>
                    <w:bottom w:val="single" w:sz="6" w:space="0" w:color="000000"/>
                    <w:right w:val="single" w:sz="6" w:space="0" w:color="000000"/>
                  </w:tcBorders>
                  <w:hideMark/>
                </w:tcPr>
                <w:p w14:paraId="5AB6F750" w14:textId="77777777" w:rsidR="00AE0290" w:rsidRPr="00225A40" w:rsidRDefault="00AE0290" w:rsidP="006B52CD">
                  <w:pPr>
                    <w:spacing w:after="0"/>
                    <w:rPr>
                      <w:rFonts w:cs="Arial"/>
                      <w:sz w:val="14"/>
                      <w:szCs w:val="14"/>
                    </w:rPr>
                  </w:pPr>
                  <w:r w:rsidRPr="00225A40">
                    <w:rPr>
                      <w:rFonts w:cs="Arial"/>
                      <w:sz w:val="14"/>
                      <w:szCs w:val="14"/>
                    </w:rPr>
                    <w:t>Kąpiele w kwasie chlorowodorowym przeprowadza się bezwzględnie w zakresie temperatury i stężenia HCl określonym przez poniższe warunki:</w:t>
                  </w:r>
                </w:p>
                <w:tbl>
                  <w:tblPr>
                    <w:tblW w:w="5000" w:type="pct"/>
                    <w:tblLayout w:type="fixed"/>
                    <w:tblCellMar>
                      <w:left w:w="0" w:type="dxa"/>
                      <w:right w:w="0" w:type="dxa"/>
                    </w:tblCellMar>
                    <w:tblLook w:val="04A0" w:firstRow="1" w:lastRow="0" w:firstColumn="1" w:lastColumn="0" w:noHBand="0" w:noVBand="1"/>
                  </w:tblPr>
                  <w:tblGrid>
                    <w:gridCol w:w="297"/>
                    <w:gridCol w:w="3519"/>
                  </w:tblGrid>
                  <w:tr w:rsidR="00AE0290" w:rsidRPr="00225A40" w14:paraId="3B169840" w14:textId="77777777" w:rsidTr="006B52CD">
                    <w:tc>
                      <w:tcPr>
                        <w:tcW w:w="320" w:type="dxa"/>
                        <w:hideMark/>
                      </w:tcPr>
                      <w:p w14:paraId="383A9B7E" w14:textId="77777777" w:rsidR="00AE0290" w:rsidRPr="00225A40" w:rsidRDefault="00AE0290" w:rsidP="006B52CD">
                        <w:pPr>
                          <w:spacing w:after="0"/>
                          <w:rPr>
                            <w:rFonts w:cs="Arial"/>
                            <w:sz w:val="14"/>
                            <w:szCs w:val="14"/>
                          </w:rPr>
                        </w:pPr>
                        <w:r w:rsidRPr="00225A40">
                          <w:rPr>
                            <w:rFonts w:cs="Arial"/>
                            <w:sz w:val="14"/>
                            <w:szCs w:val="14"/>
                          </w:rPr>
                          <w:t>a)</w:t>
                        </w:r>
                      </w:p>
                    </w:tc>
                    <w:tc>
                      <w:tcPr>
                        <w:tcW w:w="3806" w:type="dxa"/>
                        <w:hideMark/>
                      </w:tcPr>
                      <w:p w14:paraId="3B6C0C09" w14:textId="77777777" w:rsidR="00AE0290" w:rsidRPr="00225A40" w:rsidRDefault="00AE0290" w:rsidP="006B52CD">
                        <w:pPr>
                          <w:spacing w:after="0"/>
                          <w:rPr>
                            <w:rFonts w:cs="Arial"/>
                            <w:sz w:val="14"/>
                            <w:szCs w:val="14"/>
                          </w:rPr>
                        </w:pPr>
                        <w:r w:rsidRPr="00225A40">
                          <w:rPr>
                            <w:rFonts w:cs="Arial"/>
                            <w:sz w:val="14"/>
                            <w:szCs w:val="14"/>
                          </w:rPr>
                          <w:t xml:space="preserve">4 °C &lt; </w:t>
                        </w:r>
                        <w:r w:rsidRPr="00225A40">
                          <w:rPr>
                            <w:rFonts w:cs="Arial"/>
                            <w:i/>
                            <w:iCs/>
                            <w:sz w:val="14"/>
                            <w:szCs w:val="14"/>
                          </w:rPr>
                          <w:t>T</w:t>
                        </w:r>
                        <w:r w:rsidRPr="00225A40">
                          <w:rPr>
                            <w:rFonts w:cs="Arial"/>
                            <w:sz w:val="14"/>
                            <w:szCs w:val="14"/>
                          </w:rPr>
                          <w:t xml:space="preserve"> &lt; (80 – 4 </w:t>
                        </w:r>
                        <w:r w:rsidRPr="00225A40">
                          <w:rPr>
                            <w:rFonts w:cs="Arial"/>
                            <w:i/>
                            <w:iCs/>
                            <w:sz w:val="14"/>
                            <w:szCs w:val="14"/>
                          </w:rPr>
                          <w:t>w</w:t>
                        </w:r>
                        <w:r w:rsidRPr="00225A40">
                          <w:rPr>
                            <w:rFonts w:cs="Arial"/>
                            <w:sz w:val="14"/>
                            <w:szCs w:val="14"/>
                          </w:rPr>
                          <w:t>) °C;</w:t>
                        </w:r>
                      </w:p>
                    </w:tc>
                  </w:tr>
                </w:tbl>
                <w:p w14:paraId="6CDBA710" w14:textId="77777777" w:rsidR="00AE0290" w:rsidRPr="00225A40" w:rsidRDefault="00AE0290" w:rsidP="006B52CD">
                  <w:pPr>
                    <w:spacing w:after="0"/>
                    <w:rPr>
                      <w:rFonts w:cs="Arial"/>
                      <w:vanish/>
                      <w:sz w:val="14"/>
                      <w:szCs w:val="14"/>
                    </w:rPr>
                  </w:pPr>
                </w:p>
                <w:tbl>
                  <w:tblPr>
                    <w:tblW w:w="5000" w:type="pct"/>
                    <w:tblLayout w:type="fixed"/>
                    <w:tblCellMar>
                      <w:left w:w="0" w:type="dxa"/>
                      <w:right w:w="0" w:type="dxa"/>
                    </w:tblCellMar>
                    <w:tblLook w:val="04A0" w:firstRow="1" w:lastRow="0" w:firstColumn="1" w:lastColumn="0" w:noHBand="0" w:noVBand="1"/>
                  </w:tblPr>
                  <w:tblGrid>
                    <w:gridCol w:w="252"/>
                    <w:gridCol w:w="3564"/>
                  </w:tblGrid>
                  <w:tr w:rsidR="00AE0290" w:rsidRPr="00225A40" w14:paraId="2B7CEB72" w14:textId="77777777" w:rsidTr="006B52CD">
                    <w:tc>
                      <w:tcPr>
                        <w:tcW w:w="271" w:type="dxa"/>
                        <w:hideMark/>
                      </w:tcPr>
                      <w:p w14:paraId="41A50C85" w14:textId="77777777" w:rsidR="00AE0290" w:rsidRPr="00225A40" w:rsidRDefault="00AE0290" w:rsidP="006B52CD">
                        <w:pPr>
                          <w:spacing w:after="0"/>
                          <w:rPr>
                            <w:rFonts w:cs="Arial"/>
                            <w:sz w:val="14"/>
                            <w:szCs w:val="14"/>
                          </w:rPr>
                        </w:pPr>
                        <w:r w:rsidRPr="00225A40">
                          <w:rPr>
                            <w:rFonts w:cs="Arial"/>
                            <w:sz w:val="14"/>
                            <w:szCs w:val="14"/>
                          </w:rPr>
                          <w:t>b)</w:t>
                        </w:r>
                      </w:p>
                    </w:tc>
                    <w:tc>
                      <w:tcPr>
                        <w:tcW w:w="3855" w:type="dxa"/>
                        <w:hideMark/>
                      </w:tcPr>
                      <w:p w14:paraId="73DE1FF5" w14:textId="77777777" w:rsidR="00AE0290" w:rsidRPr="00225A40" w:rsidRDefault="00AE0290" w:rsidP="006B52CD">
                        <w:pPr>
                          <w:spacing w:after="0"/>
                          <w:rPr>
                            <w:rFonts w:cs="Arial"/>
                            <w:sz w:val="14"/>
                            <w:szCs w:val="14"/>
                          </w:rPr>
                        </w:pPr>
                        <w:r w:rsidRPr="00225A40">
                          <w:rPr>
                            <w:rFonts w:cs="Arial"/>
                            <w:sz w:val="14"/>
                            <w:szCs w:val="14"/>
                          </w:rPr>
                          <w:t xml:space="preserve">2 </w:t>
                        </w:r>
                        <w:proofErr w:type="spellStart"/>
                        <w:r w:rsidRPr="00225A40">
                          <w:rPr>
                            <w:rFonts w:cs="Arial"/>
                            <w:sz w:val="14"/>
                            <w:szCs w:val="14"/>
                          </w:rPr>
                          <w:t>wt</w:t>
                        </w:r>
                        <w:proofErr w:type="spellEnd"/>
                        <w:r w:rsidRPr="00225A40">
                          <w:rPr>
                            <w:rFonts w:cs="Arial"/>
                            <w:sz w:val="14"/>
                            <w:szCs w:val="14"/>
                          </w:rPr>
                          <w:t xml:space="preserve">-% &lt; </w:t>
                        </w:r>
                        <w:r w:rsidRPr="00225A40">
                          <w:rPr>
                            <w:rFonts w:cs="Arial"/>
                            <w:i/>
                            <w:iCs/>
                            <w:sz w:val="14"/>
                            <w:szCs w:val="14"/>
                          </w:rPr>
                          <w:t>w</w:t>
                        </w:r>
                        <w:r w:rsidRPr="00225A40">
                          <w:rPr>
                            <w:rFonts w:cs="Arial"/>
                            <w:sz w:val="14"/>
                            <w:szCs w:val="14"/>
                          </w:rPr>
                          <w:t xml:space="preserve"> &lt; (20 – T/4) </w:t>
                        </w:r>
                        <w:proofErr w:type="spellStart"/>
                        <w:r w:rsidRPr="00225A40">
                          <w:rPr>
                            <w:rFonts w:cs="Arial"/>
                            <w:sz w:val="14"/>
                            <w:szCs w:val="14"/>
                          </w:rPr>
                          <w:t>wt</w:t>
                        </w:r>
                        <w:proofErr w:type="spellEnd"/>
                        <w:r w:rsidRPr="00225A40">
                          <w:rPr>
                            <w:rFonts w:cs="Arial"/>
                            <w:sz w:val="14"/>
                            <w:szCs w:val="14"/>
                          </w:rPr>
                          <w:t>-%,</w:t>
                        </w:r>
                      </w:p>
                    </w:tc>
                  </w:tr>
                </w:tbl>
                <w:p w14:paraId="72614E8D" w14:textId="77777777" w:rsidR="00AE0290" w:rsidRPr="00225A40" w:rsidRDefault="00AE0290" w:rsidP="006B52CD">
                  <w:pPr>
                    <w:spacing w:after="0"/>
                    <w:rPr>
                      <w:rFonts w:cs="Arial"/>
                      <w:sz w:val="14"/>
                      <w:szCs w:val="14"/>
                    </w:rPr>
                  </w:pPr>
                  <w:r w:rsidRPr="00225A40">
                    <w:rPr>
                      <w:rFonts w:cs="Arial"/>
                      <w:sz w:val="14"/>
                      <w:szCs w:val="14"/>
                    </w:rPr>
                    <w:t xml:space="preserve">gdzie </w:t>
                  </w:r>
                  <w:r w:rsidRPr="00225A40">
                    <w:rPr>
                      <w:rFonts w:cs="Arial"/>
                      <w:i/>
                      <w:iCs/>
                      <w:sz w:val="14"/>
                      <w:szCs w:val="14"/>
                    </w:rPr>
                    <w:t>T</w:t>
                  </w:r>
                  <w:r w:rsidRPr="00225A40">
                    <w:rPr>
                      <w:rFonts w:cs="Arial"/>
                      <w:sz w:val="14"/>
                      <w:szCs w:val="14"/>
                    </w:rPr>
                    <w:t xml:space="preserve"> oznacza temperaturę kwasu do wytrawiania wyrażoną w °C, a stężenie HCl wyrażone jako </w:t>
                  </w:r>
                  <w:proofErr w:type="spellStart"/>
                  <w:r w:rsidRPr="00225A40">
                    <w:rPr>
                      <w:rFonts w:cs="Arial"/>
                      <w:sz w:val="14"/>
                      <w:szCs w:val="14"/>
                    </w:rPr>
                    <w:t>wt</w:t>
                  </w:r>
                  <w:proofErr w:type="spellEnd"/>
                  <w:r w:rsidRPr="00225A40">
                    <w:rPr>
                      <w:rFonts w:cs="Arial"/>
                      <w:sz w:val="14"/>
                      <w:szCs w:val="14"/>
                    </w:rPr>
                    <w:t>-%.</w:t>
                  </w:r>
                </w:p>
                <w:p w14:paraId="1A0F64C5" w14:textId="77777777" w:rsidR="00AE0290" w:rsidRPr="00225A40" w:rsidRDefault="00AE0290" w:rsidP="006B52CD">
                  <w:pPr>
                    <w:spacing w:after="0"/>
                    <w:rPr>
                      <w:rFonts w:cs="Arial"/>
                      <w:sz w:val="14"/>
                      <w:szCs w:val="14"/>
                    </w:rPr>
                  </w:pPr>
                  <w:r w:rsidRPr="00225A40">
                    <w:rPr>
                      <w:rFonts w:cs="Arial"/>
                      <w:sz w:val="14"/>
                      <w:szCs w:val="14"/>
                    </w:rPr>
                    <w:t>Temperatura kąpieli jest mierzona co najmniej raz dziennie. Stężenie HCl w łaźni jest mierzone przy każdym uzupełnianiu świeżego kwasu, a w każdym razie co najmniej raz w tygodniu. Aby ograniczyć parowanie, należy zminimalizować ruch powietrza na powierzchniach wanien (np. spowodowany wentylacją).</w:t>
                  </w:r>
                </w:p>
              </w:tc>
              <w:tc>
                <w:tcPr>
                  <w:tcW w:w="2088" w:type="dxa"/>
                  <w:tcBorders>
                    <w:top w:val="single" w:sz="6" w:space="0" w:color="000000"/>
                    <w:left w:val="single" w:sz="6" w:space="0" w:color="000000"/>
                    <w:bottom w:val="single" w:sz="6" w:space="0" w:color="000000"/>
                    <w:right w:val="single" w:sz="6" w:space="0" w:color="000000"/>
                  </w:tcBorders>
                  <w:hideMark/>
                </w:tcPr>
                <w:p w14:paraId="5B99A29F" w14:textId="77777777" w:rsidR="00AE0290" w:rsidRPr="00225A40" w:rsidRDefault="00AE0290" w:rsidP="006B52CD">
                  <w:pPr>
                    <w:spacing w:after="0"/>
                    <w:rPr>
                      <w:rFonts w:cs="Arial"/>
                      <w:sz w:val="14"/>
                      <w:szCs w:val="14"/>
                    </w:rPr>
                  </w:pPr>
                  <w:r w:rsidRPr="00225A40">
                    <w:rPr>
                      <w:rFonts w:cs="Arial"/>
                      <w:sz w:val="14"/>
                      <w:szCs w:val="14"/>
                    </w:rPr>
                    <w:t>Zastosowanie ogólne</w:t>
                  </w:r>
                </w:p>
              </w:tc>
            </w:tr>
          </w:tbl>
          <w:p w14:paraId="1FF18A06" w14:textId="77777777" w:rsidR="00AE0290" w:rsidRPr="00225A40" w:rsidRDefault="00AE0290" w:rsidP="006B52CD">
            <w:pPr>
              <w:spacing w:after="0"/>
              <w:rPr>
                <w:rFonts w:cs="Arial"/>
                <w:sz w:val="14"/>
                <w:szCs w:val="14"/>
              </w:rPr>
            </w:pPr>
            <w:r w:rsidRPr="00225A40">
              <w:rPr>
                <w:rFonts w:cs="Arial"/>
                <w:i/>
                <w:iCs/>
                <w:sz w:val="14"/>
                <w:szCs w:val="14"/>
              </w:rPr>
              <w:t>Tabela 1.29</w:t>
            </w:r>
            <w:r w:rsidRPr="00225A40">
              <w:rPr>
                <w:rFonts w:cs="Arial"/>
                <w:sz w:val="14"/>
                <w:szCs w:val="14"/>
              </w:rPr>
              <w:t xml:space="preserve"> </w:t>
            </w:r>
          </w:p>
          <w:p w14:paraId="1048CF37" w14:textId="77777777" w:rsidR="00AE0290" w:rsidRPr="00225A40" w:rsidRDefault="00AE0290" w:rsidP="006B52CD">
            <w:pPr>
              <w:spacing w:after="0"/>
              <w:rPr>
                <w:rFonts w:cs="Arial"/>
                <w:sz w:val="14"/>
                <w:szCs w:val="14"/>
              </w:rPr>
            </w:pPr>
            <w:r w:rsidRPr="00225A40">
              <w:rPr>
                <w:rFonts w:cs="Arial"/>
                <w:b/>
                <w:bCs/>
                <w:sz w:val="14"/>
                <w:szCs w:val="14"/>
              </w:rPr>
              <w:t>Poziom emisji powiązany z BAT (BAT-AEL) dla zorganizowanych emisji HCl do powietrza pochodzących z wytrawiania i usuwanie warstw przy użyciu kwasu chlorowodorowego lub siarkowego w procesie cynkowania ogniowego jednostkowego</w:t>
            </w:r>
            <w:r w:rsidRPr="00225A40">
              <w:rPr>
                <w:rFonts w:cs="Arial"/>
                <w:sz w:val="14"/>
                <w:szCs w:val="14"/>
              </w:rPr>
              <w:t xml:space="preserve">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954"/>
              <w:gridCol w:w="1026"/>
              <w:gridCol w:w="5727"/>
            </w:tblGrid>
            <w:tr w:rsidR="00AE0290" w:rsidRPr="00225A40" w14:paraId="5EF3461E"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54422BF3" w14:textId="77777777" w:rsidR="00AE0290" w:rsidRPr="00225A40" w:rsidRDefault="00AE0290" w:rsidP="006B52CD">
                  <w:pPr>
                    <w:spacing w:after="0"/>
                    <w:rPr>
                      <w:rFonts w:cs="Arial"/>
                      <w:b/>
                      <w:bCs/>
                      <w:sz w:val="14"/>
                      <w:szCs w:val="14"/>
                    </w:rPr>
                  </w:pPr>
                  <w:r w:rsidRPr="00225A40">
                    <w:rPr>
                      <w:rFonts w:cs="Arial"/>
                      <w:b/>
                      <w:bCs/>
                      <w:sz w:val="14"/>
                      <w:szCs w:val="14"/>
                    </w:rPr>
                    <w:t>Parametr</w:t>
                  </w:r>
                </w:p>
              </w:tc>
              <w:tc>
                <w:tcPr>
                  <w:tcW w:w="1106" w:type="dxa"/>
                  <w:tcBorders>
                    <w:top w:val="single" w:sz="6" w:space="0" w:color="000000"/>
                    <w:left w:val="single" w:sz="6" w:space="0" w:color="000000"/>
                    <w:bottom w:val="single" w:sz="6" w:space="0" w:color="000000"/>
                    <w:right w:val="single" w:sz="6" w:space="0" w:color="000000"/>
                  </w:tcBorders>
                  <w:hideMark/>
                </w:tcPr>
                <w:p w14:paraId="099CE13F" w14:textId="77777777" w:rsidR="00AE0290" w:rsidRPr="00225A40" w:rsidRDefault="00AE0290" w:rsidP="006B52CD">
                  <w:pPr>
                    <w:spacing w:after="0"/>
                    <w:rPr>
                      <w:rFonts w:cs="Arial"/>
                      <w:b/>
                      <w:bCs/>
                      <w:sz w:val="14"/>
                      <w:szCs w:val="14"/>
                    </w:rPr>
                  </w:pPr>
                  <w:r w:rsidRPr="00225A40">
                    <w:rPr>
                      <w:rFonts w:cs="Arial"/>
                      <w:b/>
                      <w:bCs/>
                      <w:sz w:val="14"/>
                      <w:szCs w:val="14"/>
                    </w:rPr>
                    <w:t>Jednostka</w:t>
                  </w:r>
                </w:p>
              </w:tc>
              <w:tc>
                <w:tcPr>
                  <w:tcW w:w="6189" w:type="dxa"/>
                  <w:tcBorders>
                    <w:top w:val="single" w:sz="6" w:space="0" w:color="000000"/>
                    <w:left w:val="single" w:sz="6" w:space="0" w:color="000000"/>
                    <w:bottom w:val="single" w:sz="6" w:space="0" w:color="000000"/>
                    <w:right w:val="single" w:sz="6" w:space="0" w:color="000000"/>
                  </w:tcBorders>
                  <w:hideMark/>
                </w:tcPr>
                <w:p w14:paraId="6279EACD" w14:textId="77777777" w:rsidR="00AE0290" w:rsidRPr="00225A40" w:rsidRDefault="00AE0290" w:rsidP="006B52CD">
                  <w:pPr>
                    <w:spacing w:after="0"/>
                    <w:rPr>
                      <w:rFonts w:cs="Arial"/>
                      <w:b/>
                      <w:bCs/>
                      <w:sz w:val="14"/>
                      <w:szCs w:val="14"/>
                    </w:rPr>
                  </w:pPr>
                  <w:r w:rsidRPr="00225A40">
                    <w:rPr>
                      <w:rFonts w:cs="Arial"/>
                      <w:b/>
                      <w:bCs/>
                      <w:sz w:val="14"/>
                      <w:szCs w:val="14"/>
                    </w:rPr>
                    <w:t>BAT-AEL</w:t>
                  </w:r>
                </w:p>
                <w:p w14:paraId="7A31AE29" w14:textId="77777777" w:rsidR="00AE0290" w:rsidRPr="00225A40" w:rsidRDefault="00AE0290" w:rsidP="006B52CD">
                  <w:pPr>
                    <w:spacing w:after="0"/>
                    <w:rPr>
                      <w:rFonts w:cs="Arial"/>
                      <w:b/>
                      <w:bCs/>
                      <w:sz w:val="14"/>
                      <w:szCs w:val="14"/>
                    </w:rPr>
                  </w:pPr>
                  <w:r w:rsidRPr="00225A40">
                    <w:rPr>
                      <w:rFonts w:cs="Arial"/>
                      <w:b/>
                      <w:bCs/>
                      <w:sz w:val="14"/>
                      <w:szCs w:val="14"/>
                    </w:rPr>
                    <w:t>(średnia dobowa lub średnia z okresu pobierania próbek)</w:t>
                  </w:r>
                </w:p>
              </w:tc>
            </w:tr>
            <w:tr w:rsidR="00AE0290" w:rsidRPr="00225A40" w14:paraId="19A97DFF" w14:textId="77777777" w:rsidTr="006B52CD">
              <w:tc>
                <w:tcPr>
                  <w:tcW w:w="1029" w:type="dxa"/>
                  <w:tcBorders>
                    <w:top w:val="single" w:sz="6" w:space="0" w:color="000000"/>
                    <w:left w:val="single" w:sz="6" w:space="0" w:color="000000"/>
                    <w:bottom w:val="single" w:sz="6" w:space="0" w:color="000000"/>
                    <w:right w:val="single" w:sz="6" w:space="0" w:color="000000"/>
                  </w:tcBorders>
                  <w:hideMark/>
                </w:tcPr>
                <w:p w14:paraId="35D5C40A" w14:textId="77777777" w:rsidR="00AE0290" w:rsidRPr="00225A40" w:rsidRDefault="00AE0290" w:rsidP="006B52CD">
                  <w:pPr>
                    <w:spacing w:after="0"/>
                    <w:rPr>
                      <w:rFonts w:cs="Arial"/>
                      <w:sz w:val="14"/>
                      <w:szCs w:val="14"/>
                    </w:rPr>
                  </w:pPr>
                  <w:r w:rsidRPr="00225A40">
                    <w:rPr>
                      <w:rFonts w:cs="Arial"/>
                      <w:sz w:val="14"/>
                      <w:szCs w:val="14"/>
                    </w:rPr>
                    <w:t>HCl</w:t>
                  </w:r>
                </w:p>
              </w:tc>
              <w:tc>
                <w:tcPr>
                  <w:tcW w:w="1106" w:type="dxa"/>
                  <w:tcBorders>
                    <w:top w:val="single" w:sz="6" w:space="0" w:color="000000"/>
                    <w:left w:val="single" w:sz="6" w:space="0" w:color="000000"/>
                    <w:bottom w:val="single" w:sz="6" w:space="0" w:color="000000"/>
                    <w:right w:val="single" w:sz="6" w:space="0" w:color="000000"/>
                  </w:tcBorders>
                  <w:hideMark/>
                </w:tcPr>
                <w:p w14:paraId="64CE96FC" w14:textId="77777777" w:rsidR="00AE0290" w:rsidRPr="00225A40" w:rsidRDefault="00AE0290" w:rsidP="006B52CD">
                  <w:pPr>
                    <w:spacing w:after="0"/>
                    <w:rPr>
                      <w:rFonts w:cs="Arial"/>
                      <w:sz w:val="14"/>
                      <w:szCs w:val="14"/>
                    </w:rPr>
                  </w:pPr>
                  <w:r w:rsidRPr="00225A40">
                    <w:rPr>
                      <w:rFonts w:cs="Arial"/>
                      <w:sz w:val="14"/>
                      <w:szCs w:val="14"/>
                    </w:rPr>
                    <w:t>mg/Nm</w:t>
                  </w:r>
                  <w:r w:rsidRPr="00225A40">
                    <w:rPr>
                      <w:rFonts w:cs="Arial"/>
                      <w:sz w:val="14"/>
                      <w:szCs w:val="14"/>
                      <w:vertAlign w:val="superscript"/>
                    </w:rPr>
                    <w:t>3</w:t>
                  </w:r>
                  <w:r w:rsidRPr="00225A40">
                    <w:rPr>
                      <w:rFonts w:cs="Arial"/>
                      <w:sz w:val="14"/>
                      <w:szCs w:val="14"/>
                    </w:rPr>
                    <w:t xml:space="preserve"> </w:t>
                  </w:r>
                </w:p>
              </w:tc>
              <w:tc>
                <w:tcPr>
                  <w:tcW w:w="6189" w:type="dxa"/>
                  <w:tcBorders>
                    <w:top w:val="single" w:sz="6" w:space="0" w:color="000000"/>
                    <w:left w:val="single" w:sz="6" w:space="0" w:color="000000"/>
                    <w:bottom w:val="single" w:sz="6" w:space="0" w:color="000000"/>
                    <w:right w:val="single" w:sz="6" w:space="0" w:color="000000"/>
                  </w:tcBorders>
                  <w:hideMark/>
                </w:tcPr>
                <w:p w14:paraId="64833C34" w14:textId="77777777" w:rsidR="00AE0290" w:rsidRPr="00225A40" w:rsidRDefault="00AE0290" w:rsidP="006B52CD">
                  <w:pPr>
                    <w:spacing w:after="0"/>
                    <w:rPr>
                      <w:rFonts w:cs="Arial"/>
                      <w:sz w:val="14"/>
                      <w:szCs w:val="14"/>
                    </w:rPr>
                  </w:pPr>
                  <w:r w:rsidRPr="00225A40">
                    <w:rPr>
                      <w:rFonts w:cs="Arial"/>
                      <w:sz w:val="14"/>
                      <w:szCs w:val="14"/>
                    </w:rPr>
                    <w:t xml:space="preserve">&lt; 2 –6 </w:t>
                  </w:r>
                </w:p>
              </w:tc>
            </w:tr>
          </w:tbl>
          <w:p w14:paraId="165350B8" w14:textId="77777777" w:rsidR="00AE0290" w:rsidRDefault="00AE0290" w:rsidP="006B52CD">
            <w:pPr>
              <w:spacing w:after="0"/>
              <w:rPr>
                <w:rFonts w:cs="Arial"/>
                <w:sz w:val="14"/>
                <w:szCs w:val="14"/>
              </w:rPr>
            </w:pPr>
            <w:r w:rsidRPr="00225A40">
              <w:rPr>
                <w:rFonts w:cs="Arial"/>
                <w:sz w:val="14"/>
                <w:szCs w:val="14"/>
              </w:rPr>
              <w:t>Powiązane monitorowanie opisano w BAT 7.</w:t>
            </w:r>
          </w:p>
          <w:p w14:paraId="154C5559" w14:textId="77777777" w:rsidR="00AE0290" w:rsidRPr="00225A40" w:rsidRDefault="00AE0290" w:rsidP="006B52CD">
            <w:pPr>
              <w:spacing w:after="0"/>
              <w:rPr>
                <w:rFonts w:cs="Arial"/>
                <w:sz w:val="14"/>
                <w:szCs w:val="14"/>
              </w:rPr>
            </w:pPr>
          </w:p>
        </w:tc>
        <w:tc>
          <w:tcPr>
            <w:tcW w:w="3118" w:type="dxa"/>
            <w:gridSpan w:val="3"/>
          </w:tcPr>
          <w:p w14:paraId="2C72FB25" w14:textId="77777777" w:rsidR="00AE0290" w:rsidRPr="00225A40" w:rsidRDefault="00AE0290" w:rsidP="006B52CD">
            <w:pPr>
              <w:spacing w:after="0"/>
              <w:rPr>
                <w:rFonts w:cs="Arial"/>
                <w:sz w:val="14"/>
                <w:szCs w:val="14"/>
              </w:rPr>
            </w:pPr>
            <w:r w:rsidRPr="00225A40">
              <w:rPr>
                <w:rFonts w:cs="Arial"/>
                <w:sz w:val="14"/>
                <w:szCs w:val="14"/>
              </w:rPr>
              <w:lastRenderedPageBreak/>
              <w:t>Nie dotyczy</w:t>
            </w:r>
          </w:p>
        </w:tc>
      </w:tr>
      <w:tr w:rsidR="00AE0290" w:rsidRPr="00225A40" w14:paraId="4A81C889" w14:textId="77777777" w:rsidTr="006B52CD">
        <w:tc>
          <w:tcPr>
            <w:tcW w:w="7939" w:type="dxa"/>
            <w:gridSpan w:val="7"/>
          </w:tcPr>
          <w:p w14:paraId="36D0E891" w14:textId="77777777" w:rsidR="00AE0290" w:rsidRPr="00225A40" w:rsidRDefault="00AE0290" w:rsidP="006B52CD">
            <w:pPr>
              <w:spacing w:after="0"/>
              <w:rPr>
                <w:rFonts w:cs="Arial"/>
                <w:b/>
                <w:bCs/>
                <w:sz w:val="14"/>
                <w:szCs w:val="14"/>
              </w:rPr>
            </w:pPr>
            <w:r w:rsidRPr="00225A40">
              <w:rPr>
                <w:rFonts w:cs="Arial"/>
                <w:b/>
                <w:bCs/>
                <w:sz w:val="14"/>
                <w:szCs w:val="14"/>
              </w:rPr>
              <w:t xml:space="preserve">1.6.4.   Zrzut ścieków </w:t>
            </w:r>
          </w:p>
          <w:p w14:paraId="0776D5DA" w14:textId="77777777" w:rsidR="00AE0290" w:rsidRPr="00225A40" w:rsidRDefault="00AE0290" w:rsidP="006B52CD">
            <w:pPr>
              <w:spacing w:after="0"/>
              <w:rPr>
                <w:rFonts w:cs="Arial"/>
                <w:sz w:val="14"/>
                <w:szCs w:val="14"/>
              </w:rPr>
            </w:pPr>
            <w:r w:rsidRPr="00225A40">
              <w:rPr>
                <w:rFonts w:cs="Arial"/>
                <w:b/>
                <w:bCs/>
                <w:sz w:val="14"/>
                <w:szCs w:val="14"/>
              </w:rPr>
              <w:t>BAT 63</w:t>
            </w:r>
            <w:r w:rsidRPr="00225A40">
              <w:rPr>
                <w:rFonts w:cs="Arial"/>
                <w:sz w:val="14"/>
                <w:szCs w:val="14"/>
              </w:rPr>
              <w:t xml:space="preserve">  Odprowadzanie ścieków z cynkowania ogniowego jednostkowego nie stanowi BAT.</w:t>
            </w:r>
          </w:p>
          <w:p w14:paraId="74F6B122" w14:textId="77777777" w:rsidR="00AE0290" w:rsidRPr="00225A40" w:rsidRDefault="00AE0290" w:rsidP="006B52CD">
            <w:pPr>
              <w:spacing w:after="0"/>
              <w:rPr>
                <w:rFonts w:cs="Arial"/>
                <w:b/>
                <w:bCs/>
                <w:sz w:val="14"/>
                <w:szCs w:val="14"/>
              </w:rPr>
            </w:pPr>
            <w:r w:rsidRPr="00225A40">
              <w:rPr>
                <w:rFonts w:cs="Arial"/>
                <w:b/>
                <w:bCs/>
                <w:i/>
                <w:iCs/>
                <w:sz w:val="14"/>
                <w:szCs w:val="14"/>
              </w:rPr>
              <w:t>Opis</w:t>
            </w:r>
            <w:r w:rsidRPr="00225A40">
              <w:rPr>
                <w:rFonts w:cs="Arial"/>
                <w:b/>
                <w:bCs/>
                <w:sz w:val="14"/>
                <w:szCs w:val="14"/>
              </w:rPr>
              <w:t xml:space="preserve"> </w:t>
            </w:r>
          </w:p>
          <w:p w14:paraId="36F6543F" w14:textId="77777777" w:rsidR="00AE0290" w:rsidRPr="00225A40" w:rsidRDefault="00AE0290" w:rsidP="006B52CD">
            <w:pPr>
              <w:spacing w:after="0"/>
              <w:rPr>
                <w:rFonts w:cs="Arial"/>
                <w:sz w:val="14"/>
                <w:szCs w:val="14"/>
              </w:rPr>
            </w:pPr>
            <w:r w:rsidRPr="00225A40">
              <w:rPr>
                <w:rFonts w:cs="Arial"/>
                <w:sz w:val="14"/>
                <w:szCs w:val="14"/>
              </w:rPr>
              <w:t>Powstają tylko pozostałości płynne (np. zużyty kwas do wytrawiania, zużyte roztwory odtłuszczające i zużyte roztwory topników). Pozostałości te zbiera się. Są one odpowiednio przetwarzane w celu recyklingu lub odzysku lub przekazywane do unieszkodliwienia (zob. BAT 18 i BAT 59).</w:t>
            </w:r>
          </w:p>
          <w:p w14:paraId="230AC822" w14:textId="77777777" w:rsidR="00AE0290" w:rsidRPr="00225A40" w:rsidRDefault="00AE0290" w:rsidP="006B52CD">
            <w:pPr>
              <w:spacing w:after="0"/>
              <w:rPr>
                <w:rFonts w:cs="Arial"/>
                <w:b/>
                <w:bCs/>
                <w:sz w:val="14"/>
                <w:szCs w:val="14"/>
              </w:rPr>
            </w:pPr>
          </w:p>
        </w:tc>
        <w:tc>
          <w:tcPr>
            <w:tcW w:w="3118" w:type="dxa"/>
            <w:gridSpan w:val="3"/>
          </w:tcPr>
          <w:p w14:paraId="6FAC929F" w14:textId="77777777" w:rsidR="00AE0290" w:rsidRPr="00225A40" w:rsidRDefault="00AE0290" w:rsidP="006B52CD">
            <w:pPr>
              <w:spacing w:after="0"/>
              <w:rPr>
                <w:rFonts w:cs="Arial"/>
                <w:sz w:val="14"/>
                <w:szCs w:val="14"/>
              </w:rPr>
            </w:pPr>
            <w:r>
              <w:rPr>
                <w:rFonts w:cs="Arial"/>
                <w:sz w:val="14"/>
                <w:szCs w:val="14"/>
              </w:rPr>
              <w:t>Nie dotyczy</w:t>
            </w:r>
          </w:p>
        </w:tc>
      </w:tr>
      <w:tr w:rsidR="00AE0290" w:rsidRPr="00225A40" w14:paraId="497F463F" w14:textId="77777777" w:rsidTr="006B52CD">
        <w:tc>
          <w:tcPr>
            <w:tcW w:w="11057" w:type="dxa"/>
            <w:gridSpan w:val="10"/>
          </w:tcPr>
          <w:p w14:paraId="6FF70376" w14:textId="77777777" w:rsidR="00AE0290" w:rsidRPr="00225A40" w:rsidRDefault="00AE0290" w:rsidP="006B52CD">
            <w:pPr>
              <w:spacing w:after="0"/>
              <w:rPr>
                <w:rFonts w:cs="Arial"/>
                <w:b/>
                <w:bCs/>
                <w:sz w:val="14"/>
                <w:szCs w:val="14"/>
              </w:rPr>
            </w:pPr>
            <w:r w:rsidRPr="00225A40">
              <w:rPr>
                <w:rFonts w:cs="Arial"/>
                <w:b/>
                <w:bCs/>
                <w:sz w:val="14"/>
                <w:szCs w:val="14"/>
              </w:rPr>
              <w:t xml:space="preserve">1.7.    </w:t>
            </w:r>
            <w:r w:rsidRPr="00225A40">
              <w:rPr>
                <w:rFonts w:cs="Arial"/>
                <w:b/>
                <w:bCs/>
                <w:i/>
                <w:iCs/>
                <w:sz w:val="14"/>
                <w:szCs w:val="14"/>
              </w:rPr>
              <w:t>Opisy technik</w:t>
            </w:r>
            <w:r w:rsidRPr="00225A40">
              <w:rPr>
                <w:rFonts w:cs="Arial"/>
                <w:b/>
                <w:bCs/>
                <w:sz w:val="14"/>
                <w:szCs w:val="14"/>
              </w:rPr>
              <w:t xml:space="preserve"> </w:t>
            </w:r>
          </w:p>
          <w:p w14:paraId="724CC1F2" w14:textId="77777777" w:rsidR="00AE0290" w:rsidRPr="00225A40" w:rsidRDefault="00AE0290" w:rsidP="006B52CD">
            <w:pPr>
              <w:spacing w:after="0"/>
              <w:rPr>
                <w:rFonts w:cs="Arial"/>
                <w:b/>
                <w:bCs/>
                <w:sz w:val="14"/>
                <w:szCs w:val="14"/>
              </w:rPr>
            </w:pPr>
            <w:r w:rsidRPr="00225A40">
              <w:rPr>
                <w:rFonts w:cs="Arial"/>
                <w:b/>
                <w:bCs/>
                <w:sz w:val="14"/>
                <w:szCs w:val="14"/>
              </w:rPr>
              <w:t xml:space="preserve">1.7.1.   Techniki zwiększania efektywności energetycznej </w:t>
            </w:r>
          </w:p>
          <w:p w14:paraId="05B95954" w14:textId="77777777" w:rsidR="00AE0290" w:rsidRPr="00225A40" w:rsidRDefault="00AE0290" w:rsidP="006B52CD">
            <w:pPr>
              <w:spacing w:after="0"/>
              <w:rPr>
                <w:rFonts w:cs="Arial"/>
                <w:b/>
                <w:bCs/>
                <w:sz w:val="14"/>
                <w:szCs w:val="14"/>
              </w:rPr>
            </w:pP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3408"/>
              <w:gridCol w:w="7417"/>
            </w:tblGrid>
            <w:tr w:rsidR="00AE0290" w:rsidRPr="00225A40" w14:paraId="51AB65FD"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32A49B19"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5703" w:type="dxa"/>
                  <w:tcBorders>
                    <w:top w:val="single" w:sz="6" w:space="0" w:color="000000"/>
                    <w:left w:val="single" w:sz="6" w:space="0" w:color="000000"/>
                    <w:bottom w:val="single" w:sz="6" w:space="0" w:color="000000"/>
                    <w:right w:val="single" w:sz="6" w:space="0" w:color="000000"/>
                  </w:tcBorders>
                  <w:hideMark/>
                </w:tcPr>
                <w:p w14:paraId="6FDECEAB"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6CAA80E8"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37747C18" w14:textId="77777777" w:rsidR="00AE0290" w:rsidRPr="00225A40" w:rsidRDefault="00AE0290" w:rsidP="006B52CD">
                  <w:pPr>
                    <w:spacing w:after="0"/>
                    <w:rPr>
                      <w:rFonts w:cs="Arial"/>
                      <w:sz w:val="14"/>
                      <w:szCs w:val="14"/>
                    </w:rPr>
                  </w:pPr>
                  <w:r w:rsidRPr="00225A40">
                    <w:rPr>
                      <w:rFonts w:cs="Arial"/>
                      <w:sz w:val="14"/>
                      <w:szCs w:val="14"/>
                    </w:rPr>
                    <w:t>Zwijarki kręgów</w:t>
                  </w:r>
                </w:p>
              </w:tc>
              <w:tc>
                <w:tcPr>
                  <w:tcW w:w="5703" w:type="dxa"/>
                  <w:tcBorders>
                    <w:top w:val="single" w:sz="6" w:space="0" w:color="000000"/>
                    <w:left w:val="single" w:sz="6" w:space="0" w:color="000000"/>
                    <w:bottom w:val="single" w:sz="6" w:space="0" w:color="000000"/>
                    <w:right w:val="single" w:sz="6" w:space="0" w:color="000000"/>
                  </w:tcBorders>
                  <w:hideMark/>
                </w:tcPr>
                <w:p w14:paraId="0AC96EC0" w14:textId="77777777" w:rsidR="00AE0290" w:rsidRPr="00225A40" w:rsidRDefault="00AE0290" w:rsidP="006B52CD">
                  <w:pPr>
                    <w:spacing w:after="0"/>
                    <w:rPr>
                      <w:rFonts w:cs="Arial"/>
                      <w:sz w:val="14"/>
                      <w:szCs w:val="14"/>
                    </w:rPr>
                  </w:pPr>
                  <w:r w:rsidRPr="00225A40">
                    <w:rPr>
                      <w:rFonts w:cs="Arial"/>
                      <w:sz w:val="14"/>
                      <w:szCs w:val="14"/>
                    </w:rPr>
                    <w:t>Między walcarką wstępną a wykańczającą instaluje się izolowane skrzynki w celu zminimalizowania strat temperatury wsadu podczas procesów zwijania i rozwijania oraz umożliwienia stosowania niższych sił walcowania w walcowniach taśm walcowanych na gorąco.</w:t>
                  </w:r>
                </w:p>
              </w:tc>
            </w:tr>
            <w:tr w:rsidR="00AE0290" w:rsidRPr="00225A40" w14:paraId="0B946755"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64203738" w14:textId="77777777" w:rsidR="00AE0290" w:rsidRPr="00225A40" w:rsidRDefault="00AE0290" w:rsidP="006B52CD">
                  <w:pPr>
                    <w:spacing w:after="0"/>
                    <w:rPr>
                      <w:rFonts w:cs="Arial"/>
                      <w:sz w:val="14"/>
                      <w:szCs w:val="14"/>
                    </w:rPr>
                  </w:pPr>
                  <w:r w:rsidRPr="00225A40">
                    <w:rPr>
                      <w:rFonts w:cs="Arial"/>
                      <w:sz w:val="14"/>
                      <w:szCs w:val="14"/>
                    </w:rPr>
                    <w:t>Optymalizacja spalania</w:t>
                  </w:r>
                </w:p>
              </w:tc>
              <w:tc>
                <w:tcPr>
                  <w:tcW w:w="5703" w:type="dxa"/>
                  <w:tcBorders>
                    <w:top w:val="single" w:sz="6" w:space="0" w:color="000000"/>
                    <w:left w:val="single" w:sz="6" w:space="0" w:color="000000"/>
                    <w:bottom w:val="single" w:sz="6" w:space="0" w:color="000000"/>
                    <w:right w:val="single" w:sz="6" w:space="0" w:color="000000"/>
                  </w:tcBorders>
                  <w:hideMark/>
                </w:tcPr>
                <w:p w14:paraId="42F351C2" w14:textId="77777777" w:rsidR="00AE0290" w:rsidRPr="00225A40" w:rsidRDefault="00AE0290" w:rsidP="006B52CD">
                  <w:pPr>
                    <w:spacing w:after="0"/>
                    <w:rPr>
                      <w:rFonts w:cs="Arial"/>
                      <w:sz w:val="14"/>
                      <w:szCs w:val="14"/>
                    </w:rPr>
                  </w:pPr>
                  <w:r w:rsidRPr="00225A40">
                    <w:rPr>
                      <w:rFonts w:cs="Arial"/>
                      <w:sz w:val="14"/>
                      <w:szCs w:val="14"/>
                    </w:rPr>
                    <w:t>Środki zastosowane w celu zmaksymalizowania efektywności konwersji energii w piecu, przy jednoczesnym ograniczeniu do minimum emisji (w szczególności emisji CO). Osiąga się to dzięki zastosowaniu kombinacji technik, w tym dzięki dobremu zaprojektowaniu pieca, optymalizacji temperatury (np. skuteczne mieszanie paliwa i powietrza do spalania) i czasu przebywania w strefie spalania oraz zastosowaniu automatyzacji i systemu sterowania piecem.</w:t>
                  </w:r>
                </w:p>
              </w:tc>
            </w:tr>
            <w:tr w:rsidR="00AE0290" w:rsidRPr="00225A40" w14:paraId="485BD819"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574CD1EA" w14:textId="77777777" w:rsidR="00AE0290" w:rsidRPr="00225A40" w:rsidRDefault="00AE0290" w:rsidP="006B52CD">
                  <w:pPr>
                    <w:spacing w:after="0"/>
                    <w:rPr>
                      <w:rFonts w:cs="Arial"/>
                      <w:sz w:val="14"/>
                      <w:szCs w:val="14"/>
                    </w:rPr>
                  </w:pPr>
                  <w:r w:rsidRPr="00225A40">
                    <w:rPr>
                      <w:rFonts w:cs="Arial"/>
                      <w:sz w:val="14"/>
                      <w:szCs w:val="14"/>
                    </w:rPr>
                    <w:t>Spalanie bezpłomieniowe</w:t>
                  </w:r>
                </w:p>
              </w:tc>
              <w:tc>
                <w:tcPr>
                  <w:tcW w:w="5703" w:type="dxa"/>
                  <w:tcBorders>
                    <w:top w:val="single" w:sz="6" w:space="0" w:color="000000"/>
                    <w:left w:val="single" w:sz="6" w:space="0" w:color="000000"/>
                    <w:bottom w:val="single" w:sz="6" w:space="0" w:color="000000"/>
                    <w:right w:val="single" w:sz="6" w:space="0" w:color="000000"/>
                  </w:tcBorders>
                  <w:hideMark/>
                </w:tcPr>
                <w:p w14:paraId="391DD407" w14:textId="77777777" w:rsidR="00AE0290" w:rsidRPr="00225A40" w:rsidRDefault="00AE0290" w:rsidP="006B52CD">
                  <w:pPr>
                    <w:spacing w:after="0"/>
                    <w:rPr>
                      <w:rFonts w:cs="Arial"/>
                      <w:sz w:val="14"/>
                      <w:szCs w:val="14"/>
                    </w:rPr>
                  </w:pPr>
                  <w:r w:rsidRPr="00225A40">
                    <w:rPr>
                      <w:rFonts w:cs="Arial"/>
                      <w:sz w:val="14"/>
                      <w:szCs w:val="14"/>
                    </w:rPr>
                    <w:t>Spalanie bezpłomieniowe uzyskuje się poprzez oddzielne wdmuchiwanie paliwa i powietrza do spalania do komory spalania pieca z dużą prędkością, aby stłumić powstawanie płomienia i ograniczyć powstawanie termicznego NO</w:t>
                  </w:r>
                  <w:r w:rsidRPr="00225A40">
                    <w:rPr>
                      <w:rFonts w:cs="Arial"/>
                      <w:sz w:val="14"/>
                      <w:szCs w:val="14"/>
                      <w:vertAlign w:val="subscript"/>
                    </w:rPr>
                    <w:t>X</w:t>
                  </w:r>
                  <w:r w:rsidRPr="00225A40">
                    <w:rPr>
                      <w:rFonts w:cs="Arial"/>
                      <w:sz w:val="14"/>
                      <w:szCs w:val="14"/>
                    </w:rPr>
                    <w:t>, tworząc jednocześnie bardziej równomierny rozkład ciepła w całej komorze. Spalanie bezpłomieniowe można stosować w połączeniu ze spalaniem w tlenie.</w:t>
                  </w:r>
                </w:p>
              </w:tc>
            </w:tr>
            <w:tr w:rsidR="00AE0290" w:rsidRPr="00225A40" w14:paraId="311EEE0A"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067E22D5" w14:textId="77777777" w:rsidR="00AE0290" w:rsidRPr="00225A40" w:rsidRDefault="00AE0290" w:rsidP="006B52CD">
                  <w:pPr>
                    <w:spacing w:after="0"/>
                    <w:rPr>
                      <w:rFonts w:cs="Arial"/>
                      <w:sz w:val="14"/>
                      <w:szCs w:val="14"/>
                    </w:rPr>
                  </w:pPr>
                  <w:r w:rsidRPr="00225A40">
                    <w:rPr>
                      <w:rFonts w:cs="Arial"/>
                      <w:sz w:val="14"/>
                      <w:szCs w:val="14"/>
                    </w:rPr>
                    <w:t>Automatyzacja i sterowanie piecem</w:t>
                  </w:r>
                </w:p>
              </w:tc>
              <w:tc>
                <w:tcPr>
                  <w:tcW w:w="5703" w:type="dxa"/>
                  <w:tcBorders>
                    <w:top w:val="single" w:sz="6" w:space="0" w:color="000000"/>
                    <w:left w:val="single" w:sz="6" w:space="0" w:color="000000"/>
                    <w:bottom w:val="single" w:sz="6" w:space="0" w:color="000000"/>
                    <w:right w:val="single" w:sz="6" w:space="0" w:color="000000"/>
                  </w:tcBorders>
                  <w:hideMark/>
                </w:tcPr>
                <w:p w14:paraId="300B0080" w14:textId="77777777" w:rsidR="00AE0290" w:rsidRPr="00225A40" w:rsidRDefault="00AE0290" w:rsidP="006B52CD">
                  <w:pPr>
                    <w:spacing w:after="0"/>
                    <w:rPr>
                      <w:rFonts w:cs="Arial"/>
                      <w:sz w:val="14"/>
                      <w:szCs w:val="14"/>
                    </w:rPr>
                  </w:pPr>
                  <w:r w:rsidRPr="00225A40">
                    <w:rPr>
                      <w:rFonts w:cs="Arial"/>
                      <w:sz w:val="14"/>
                      <w:szCs w:val="14"/>
                    </w:rPr>
                    <w:t>Proces nagrzewania jest optymalizowany za pomocą systemu komputerowego kontrolującego w czasie rzeczywistym kluczowe parametry, takie jak temperatura pieca i wsadu, stosunek powietrza do paliwa oraz ciśnienie w piecu.</w:t>
                  </w:r>
                </w:p>
              </w:tc>
            </w:tr>
            <w:tr w:rsidR="00AE0290" w:rsidRPr="00225A40" w14:paraId="785F6620"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0A9ED0AD" w14:textId="77777777" w:rsidR="00AE0290" w:rsidRPr="00225A40" w:rsidRDefault="00AE0290" w:rsidP="006B52CD">
                  <w:pPr>
                    <w:spacing w:after="0"/>
                    <w:rPr>
                      <w:rFonts w:cs="Arial"/>
                      <w:sz w:val="14"/>
                      <w:szCs w:val="14"/>
                    </w:rPr>
                  </w:pPr>
                  <w:r w:rsidRPr="00225A40">
                    <w:rPr>
                      <w:rFonts w:cs="Arial"/>
                      <w:sz w:val="14"/>
                      <w:szCs w:val="14"/>
                    </w:rPr>
                    <w:t>Odlewanie wlewków o przekroju zbliżonym do przekroju wyrobu gotowego w przypadku cienkich slabów i kształtowników wstępnych, po którym następuje walcowanie</w:t>
                  </w:r>
                </w:p>
              </w:tc>
              <w:tc>
                <w:tcPr>
                  <w:tcW w:w="5703" w:type="dxa"/>
                  <w:tcBorders>
                    <w:top w:val="single" w:sz="6" w:space="0" w:color="000000"/>
                    <w:left w:val="single" w:sz="6" w:space="0" w:color="000000"/>
                    <w:bottom w:val="single" w:sz="6" w:space="0" w:color="000000"/>
                    <w:right w:val="single" w:sz="6" w:space="0" w:color="000000"/>
                  </w:tcBorders>
                  <w:hideMark/>
                </w:tcPr>
                <w:p w14:paraId="09B82490" w14:textId="77777777" w:rsidR="00AE0290" w:rsidRPr="00225A40" w:rsidRDefault="00AE0290" w:rsidP="006B52CD">
                  <w:pPr>
                    <w:spacing w:after="0"/>
                    <w:rPr>
                      <w:rFonts w:cs="Arial"/>
                      <w:sz w:val="14"/>
                      <w:szCs w:val="14"/>
                    </w:rPr>
                  </w:pPr>
                  <w:r w:rsidRPr="00225A40">
                    <w:rPr>
                      <w:rFonts w:cs="Arial"/>
                      <w:sz w:val="14"/>
                      <w:szCs w:val="14"/>
                    </w:rPr>
                    <w:t>Cienkie slaby i kształtowniki wstępne produkuje się, przeprowadzając odlewanie i walcowanie w jednym etapie procesu. Zmniejsza się potrzeba ponownego nagrzewania wsadu przed walcowaniem oraz liczba przejść walcowniczych.</w:t>
                  </w:r>
                </w:p>
              </w:tc>
            </w:tr>
            <w:tr w:rsidR="00AE0290" w:rsidRPr="00225A40" w14:paraId="1661129B"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7EDDD434" w14:textId="77777777" w:rsidR="00AE0290" w:rsidRPr="00225A40" w:rsidRDefault="00AE0290" w:rsidP="006B52CD">
                  <w:pPr>
                    <w:spacing w:after="0"/>
                    <w:rPr>
                      <w:rFonts w:cs="Arial"/>
                      <w:sz w:val="14"/>
                      <w:szCs w:val="14"/>
                    </w:rPr>
                  </w:pPr>
                  <w:r w:rsidRPr="00225A40">
                    <w:rPr>
                      <w:rFonts w:cs="Arial"/>
                      <w:sz w:val="14"/>
                      <w:szCs w:val="14"/>
                    </w:rPr>
                    <w:t>Optymalizacja projektu i działania SNCR/SCR</w:t>
                  </w:r>
                </w:p>
              </w:tc>
              <w:tc>
                <w:tcPr>
                  <w:tcW w:w="5703" w:type="dxa"/>
                  <w:tcBorders>
                    <w:top w:val="single" w:sz="6" w:space="0" w:color="000000"/>
                    <w:left w:val="single" w:sz="6" w:space="0" w:color="000000"/>
                    <w:bottom w:val="single" w:sz="6" w:space="0" w:color="000000"/>
                    <w:right w:val="single" w:sz="6" w:space="0" w:color="000000"/>
                  </w:tcBorders>
                  <w:hideMark/>
                </w:tcPr>
                <w:p w14:paraId="1F22D564" w14:textId="77777777" w:rsidR="00AE0290" w:rsidRPr="00225A40" w:rsidRDefault="00AE0290" w:rsidP="006B52CD">
                  <w:pPr>
                    <w:spacing w:after="0"/>
                    <w:rPr>
                      <w:rFonts w:cs="Arial"/>
                      <w:sz w:val="14"/>
                      <w:szCs w:val="14"/>
                    </w:rPr>
                  </w:pPr>
                  <w:r w:rsidRPr="00225A40">
                    <w:rPr>
                      <w:rFonts w:cs="Arial"/>
                      <w:sz w:val="14"/>
                      <w:szCs w:val="14"/>
                    </w:rPr>
                    <w:t>Optymalizacja stosunku reagenta do NO</w:t>
                  </w:r>
                  <w:r w:rsidRPr="00225A40">
                    <w:rPr>
                      <w:rFonts w:cs="Arial"/>
                      <w:sz w:val="14"/>
                      <w:szCs w:val="14"/>
                      <w:vertAlign w:val="subscript"/>
                    </w:rPr>
                    <w:t>X</w:t>
                  </w:r>
                  <w:r w:rsidRPr="00225A40">
                    <w:rPr>
                      <w:rFonts w:cs="Arial"/>
                      <w:sz w:val="14"/>
                      <w:szCs w:val="14"/>
                    </w:rPr>
                    <w:t xml:space="preserve"> w przekroju poprzecznym pieca lub kanału, rozmiaru kropel reagenta i okna temperaturowego, w którym wstrzykiwany jest reagent.</w:t>
                  </w:r>
                </w:p>
              </w:tc>
            </w:tr>
            <w:tr w:rsidR="00AE0290" w:rsidRPr="00225A40" w14:paraId="6C25047D"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25137D68" w14:textId="77777777" w:rsidR="00AE0290" w:rsidRPr="00225A40" w:rsidRDefault="00AE0290" w:rsidP="006B52CD">
                  <w:pPr>
                    <w:spacing w:after="0"/>
                    <w:rPr>
                      <w:rFonts w:cs="Arial"/>
                      <w:sz w:val="14"/>
                      <w:szCs w:val="14"/>
                    </w:rPr>
                  </w:pPr>
                  <w:r w:rsidRPr="00225A40">
                    <w:rPr>
                      <w:rFonts w:cs="Arial"/>
                      <w:sz w:val="14"/>
                      <w:szCs w:val="14"/>
                    </w:rPr>
                    <w:t>Spalanie w tlenie</w:t>
                  </w:r>
                </w:p>
              </w:tc>
              <w:tc>
                <w:tcPr>
                  <w:tcW w:w="5703" w:type="dxa"/>
                  <w:tcBorders>
                    <w:top w:val="single" w:sz="6" w:space="0" w:color="000000"/>
                    <w:left w:val="single" w:sz="6" w:space="0" w:color="000000"/>
                    <w:bottom w:val="single" w:sz="6" w:space="0" w:color="000000"/>
                    <w:right w:val="single" w:sz="6" w:space="0" w:color="000000"/>
                  </w:tcBorders>
                  <w:hideMark/>
                </w:tcPr>
                <w:p w14:paraId="77BEC1FD" w14:textId="77777777" w:rsidR="00AE0290" w:rsidRPr="00225A40" w:rsidRDefault="00AE0290" w:rsidP="006B52CD">
                  <w:pPr>
                    <w:spacing w:after="0"/>
                    <w:rPr>
                      <w:rFonts w:cs="Arial"/>
                      <w:sz w:val="14"/>
                      <w:szCs w:val="14"/>
                    </w:rPr>
                  </w:pPr>
                  <w:r w:rsidRPr="00225A40">
                    <w:rPr>
                      <w:rFonts w:cs="Arial"/>
                      <w:sz w:val="14"/>
                      <w:szCs w:val="14"/>
                    </w:rPr>
                    <w:t>Powietrze do spalania jest całkowicie lub częściowo zastępowane czystym tlenem. Spalanie w tlenie można stosować w połączeniu ze spalaniem bezpłomieniowym.</w:t>
                  </w:r>
                </w:p>
              </w:tc>
            </w:tr>
            <w:tr w:rsidR="00AE0290" w:rsidRPr="00225A40" w14:paraId="25EFEFF1"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632A19BB" w14:textId="77777777" w:rsidR="00AE0290" w:rsidRPr="00225A40" w:rsidRDefault="00AE0290" w:rsidP="006B52CD">
                  <w:pPr>
                    <w:spacing w:after="0"/>
                    <w:rPr>
                      <w:rFonts w:cs="Arial"/>
                      <w:sz w:val="14"/>
                      <w:szCs w:val="14"/>
                    </w:rPr>
                  </w:pPr>
                  <w:r w:rsidRPr="00225A40">
                    <w:rPr>
                      <w:rFonts w:cs="Arial"/>
                      <w:sz w:val="14"/>
                      <w:szCs w:val="14"/>
                    </w:rPr>
                    <w:t>Wstępne ogrzewanie powietrza do spalania</w:t>
                  </w:r>
                </w:p>
              </w:tc>
              <w:tc>
                <w:tcPr>
                  <w:tcW w:w="5703" w:type="dxa"/>
                  <w:tcBorders>
                    <w:top w:val="single" w:sz="6" w:space="0" w:color="000000"/>
                    <w:left w:val="single" w:sz="6" w:space="0" w:color="000000"/>
                    <w:bottom w:val="single" w:sz="6" w:space="0" w:color="000000"/>
                    <w:right w:val="single" w:sz="6" w:space="0" w:color="000000"/>
                  </w:tcBorders>
                  <w:hideMark/>
                </w:tcPr>
                <w:p w14:paraId="612A118B" w14:textId="77777777" w:rsidR="00AE0290" w:rsidRPr="00225A40" w:rsidRDefault="00AE0290" w:rsidP="006B52CD">
                  <w:pPr>
                    <w:spacing w:after="0"/>
                    <w:rPr>
                      <w:rFonts w:cs="Arial"/>
                      <w:sz w:val="14"/>
                      <w:szCs w:val="14"/>
                    </w:rPr>
                  </w:pPr>
                  <w:r w:rsidRPr="00225A40">
                    <w:rPr>
                      <w:rFonts w:cs="Arial"/>
                      <w:sz w:val="14"/>
                      <w:szCs w:val="14"/>
                    </w:rPr>
                    <w:t>Ponowne użycie części ciepła odzyskanego z gazu spalinowego do wstępnego ogrzania powietrza do spalania.</w:t>
                  </w:r>
                </w:p>
              </w:tc>
            </w:tr>
            <w:tr w:rsidR="00AE0290" w:rsidRPr="00225A40" w14:paraId="5213DC0A"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00D4C05B" w14:textId="77777777" w:rsidR="00AE0290" w:rsidRPr="00225A40" w:rsidRDefault="00AE0290" w:rsidP="006B52CD">
                  <w:pPr>
                    <w:spacing w:after="0"/>
                    <w:rPr>
                      <w:rFonts w:cs="Arial"/>
                      <w:sz w:val="14"/>
                      <w:szCs w:val="14"/>
                    </w:rPr>
                  </w:pPr>
                  <w:r w:rsidRPr="00225A40">
                    <w:rPr>
                      <w:rFonts w:cs="Arial"/>
                      <w:sz w:val="14"/>
                      <w:szCs w:val="14"/>
                    </w:rPr>
                    <w:t>System zarządzania (i gospodarka) gazem procesowym</w:t>
                  </w:r>
                </w:p>
              </w:tc>
              <w:tc>
                <w:tcPr>
                  <w:tcW w:w="5703" w:type="dxa"/>
                  <w:tcBorders>
                    <w:top w:val="single" w:sz="6" w:space="0" w:color="000000"/>
                    <w:left w:val="single" w:sz="6" w:space="0" w:color="000000"/>
                    <w:bottom w:val="single" w:sz="6" w:space="0" w:color="000000"/>
                    <w:right w:val="single" w:sz="6" w:space="0" w:color="000000"/>
                  </w:tcBorders>
                  <w:hideMark/>
                </w:tcPr>
                <w:p w14:paraId="7CE40154" w14:textId="77777777" w:rsidR="00AE0290" w:rsidRPr="00225A40" w:rsidRDefault="00AE0290" w:rsidP="006B52CD">
                  <w:pPr>
                    <w:spacing w:after="0"/>
                    <w:rPr>
                      <w:rFonts w:cs="Arial"/>
                      <w:sz w:val="14"/>
                      <w:szCs w:val="14"/>
                    </w:rPr>
                  </w:pPr>
                  <w:r w:rsidRPr="00225A40">
                    <w:rPr>
                      <w:rFonts w:cs="Arial"/>
                      <w:sz w:val="14"/>
                      <w:szCs w:val="14"/>
                    </w:rPr>
                    <w:t>System umożliwiający kierowanie gazów procesowych powstałych przy produkcji żelaza i stali do pieców do nagrzewania wsadu, w zależności od ich dostępności.</w:t>
                  </w:r>
                </w:p>
              </w:tc>
            </w:tr>
            <w:tr w:rsidR="00AE0290" w:rsidRPr="00225A40" w14:paraId="3A0FDB2C"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5EED5FFF" w14:textId="77777777" w:rsidR="00AE0290" w:rsidRPr="00225A40" w:rsidRDefault="00AE0290" w:rsidP="006B52CD">
                  <w:pPr>
                    <w:spacing w:after="0"/>
                    <w:rPr>
                      <w:rFonts w:cs="Arial"/>
                      <w:sz w:val="14"/>
                      <w:szCs w:val="14"/>
                    </w:rPr>
                  </w:pPr>
                  <w:r w:rsidRPr="00225A40">
                    <w:rPr>
                      <w:rFonts w:cs="Arial"/>
                      <w:sz w:val="14"/>
                      <w:szCs w:val="14"/>
                    </w:rPr>
                    <w:lastRenderedPageBreak/>
                    <w:t>Palnik rekuperacyjny</w:t>
                  </w:r>
                </w:p>
              </w:tc>
              <w:tc>
                <w:tcPr>
                  <w:tcW w:w="5703" w:type="dxa"/>
                  <w:tcBorders>
                    <w:top w:val="single" w:sz="6" w:space="0" w:color="000000"/>
                    <w:left w:val="single" w:sz="6" w:space="0" w:color="000000"/>
                    <w:bottom w:val="single" w:sz="6" w:space="0" w:color="000000"/>
                    <w:right w:val="single" w:sz="6" w:space="0" w:color="000000"/>
                  </w:tcBorders>
                  <w:hideMark/>
                </w:tcPr>
                <w:p w14:paraId="538896D9" w14:textId="77777777" w:rsidR="00AE0290" w:rsidRPr="00225A40" w:rsidRDefault="00AE0290" w:rsidP="006B52CD">
                  <w:pPr>
                    <w:spacing w:after="0"/>
                    <w:rPr>
                      <w:rFonts w:cs="Arial"/>
                      <w:sz w:val="14"/>
                      <w:szCs w:val="14"/>
                    </w:rPr>
                  </w:pPr>
                  <w:r w:rsidRPr="00225A40">
                    <w:rPr>
                      <w:rFonts w:cs="Arial"/>
                      <w:sz w:val="14"/>
                      <w:szCs w:val="14"/>
                    </w:rPr>
                    <w:t>W palnikach rekuperacyjnych stosuje się różne typy rekuperatorów (np. wymienniki ciepła o konstrukcji radiacyjnej, konwekcyjnej, kompaktowej lub promiennikowej) do bezpośredniego odzyskiwania ciepła z gazów spalinowych, które następnie wykorzystuje się do wstępnego podgrzania powietrza do spalania.</w:t>
                  </w:r>
                </w:p>
              </w:tc>
            </w:tr>
            <w:tr w:rsidR="00AE0290" w:rsidRPr="00225A40" w14:paraId="0CB0A6E8"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0D5806BF" w14:textId="77777777" w:rsidR="00AE0290" w:rsidRPr="00225A40" w:rsidRDefault="00AE0290" w:rsidP="006B52CD">
                  <w:pPr>
                    <w:spacing w:after="0"/>
                    <w:rPr>
                      <w:rFonts w:cs="Arial"/>
                      <w:sz w:val="14"/>
                      <w:szCs w:val="14"/>
                    </w:rPr>
                  </w:pPr>
                  <w:r w:rsidRPr="00225A40">
                    <w:rPr>
                      <w:rFonts w:cs="Arial"/>
                      <w:sz w:val="14"/>
                      <w:szCs w:val="14"/>
                    </w:rPr>
                    <w:t>Zmniejszenie tarcia podczas walcowania</w:t>
                  </w:r>
                </w:p>
              </w:tc>
              <w:tc>
                <w:tcPr>
                  <w:tcW w:w="5703" w:type="dxa"/>
                  <w:tcBorders>
                    <w:top w:val="single" w:sz="6" w:space="0" w:color="000000"/>
                    <w:left w:val="single" w:sz="6" w:space="0" w:color="000000"/>
                    <w:bottom w:val="single" w:sz="6" w:space="0" w:color="000000"/>
                    <w:right w:val="single" w:sz="6" w:space="0" w:color="000000"/>
                  </w:tcBorders>
                  <w:hideMark/>
                </w:tcPr>
                <w:p w14:paraId="0507861D" w14:textId="77777777" w:rsidR="00AE0290" w:rsidRPr="00225A40" w:rsidRDefault="00AE0290" w:rsidP="006B52CD">
                  <w:pPr>
                    <w:spacing w:after="0"/>
                    <w:rPr>
                      <w:rFonts w:cs="Arial"/>
                      <w:sz w:val="14"/>
                      <w:szCs w:val="14"/>
                    </w:rPr>
                  </w:pPr>
                  <w:r w:rsidRPr="00225A40">
                    <w:rPr>
                      <w:rFonts w:cs="Arial"/>
                      <w:sz w:val="14"/>
                      <w:szCs w:val="14"/>
                    </w:rPr>
                    <w:t>Oleje do walcowania dobiera się starannie. W celu zmniejszenia tarcia pomiędzy walcami roboczymi a wsadem oraz zapewnienia minimalnego zużycia oleju stosuje się układy czystego oleju lub emulsji. W przypadku walcowania na gorąco odbywa się to zwykle na pierwszych stanowiskach walcarki wykańczającej.</w:t>
                  </w:r>
                </w:p>
              </w:tc>
            </w:tr>
            <w:tr w:rsidR="00AE0290" w:rsidRPr="00225A40" w14:paraId="5268521A"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6FFFD7BD" w14:textId="77777777" w:rsidR="00AE0290" w:rsidRPr="00225A40" w:rsidRDefault="00AE0290" w:rsidP="006B52CD">
                  <w:pPr>
                    <w:spacing w:after="0"/>
                    <w:rPr>
                      <w:rFonts w:cs="Arial"/>
                      <w:sz w:val="14"/>
                      <w:szCs w:val="14"/>
                    </w:rPr>
                  </w:pPr>
                  <w:r w:rsidRPr="00225A40">
                    <w:rPr>
                      <w:rFonts w:cs="Arial"/>
                      <w:sz w:val="14"/>
                      <w:szCs w:val="14"/>
                    </w:rPr>
                    <w:t>Palnik regeneracyjny</w:t>
                  </w:r>
                </w:p>
              </w:tc>
              <w:tc>
                <w:tcPr>
                  <w:tcW w:w="5703" w:type="dxa"/>
                  <w:tcBorders>
                    <w:top w:val="single" w:sz="6" w:space="0" w:color="000000"/>
                    <w:left w:val="single" w:sz="6" w:space="0" w:color="000000"/>
                    <w:bottom w:val="single" w:sz="6" w:space="0" w:color="000000"/>
                    <w:right w:val="single" w:sz="6" w:space="0" w:color="000000"/>
                  </w:tcBorders>
                  <w:hideMark/>
                </w:tcPr>
                <w:p w14:paraId="4504561C" w14:textId="77777777" w:rsidR="00AE0290" w:rsidRPr="00225A40" w:rsidRDefault="00AE0290" w:rsidP="006B52CD">
                  <w:pPr>
                    <w:spacing w:after="0"/>
                    <w:rPr>
                      <w:rFonts w:cs="Arial"/>
                      <w:sz w:val="14"/>
                      <w:szCs w:val="14"/>
                    </w:rPr>
                  </w:pPr>
                  <w:r w:rsidRPr="00225A40">
                    <w:rPr>
                      <w:rFonts w:cs="Arial"/>
                      <w:sz w:val="14"/>
                      <w:szCs w:val="14"/>
                    </w:rPr>
                    <w:t>Palniki regeneracyjne składają się z dwóch palników pracujących naprzemiennie, w których znajdują się złoża materiałów ogniotrwałych lub ceramicznych. Podczas pracy jednego palnika ciepło gazów spalinowych jest absorbowane przez materiały ogniotrwałe lub ceramiczne drugiego palnika, a następnie wykorzystywane do wstępnego podgrzania powietrza do spalania.</w:t>
                  </w:r>
                </w:p>
              </w:tc>
            </w:tr>
            <w:tr w:rsidR="00AE0290" w:rsidRPr="00225A40" w14:paraId="74B3DB8E" w14:textId="77777777" w:rsidTr="006B52CD">
              <w:tc>
                <w:tcPr>
                  <w:tcW w:w="2621" w:type="dxa"/>
                  <w:tcBorders>
                    <w:top w:val="single" w:sz="6" w:space="0" w:color="000000"/>
                    <w:left w:val="single" w:sz="6" w:space="0" w:color="000000"/>
                    <w:bottom w:val="single" w:sz="6" w:space="0" w:color="000000"/>
                    <w:right w:val="single" w:sz="6" w:space="0" w:color="000000"/>
                  </w:tcBorders>
                  <w:hideMark/>
                </w:tcPr>
                <w:p w14:paraId="072298CC" w14:textId="77777777" w:rsidR="00AE0290" w:rsidRPr="00225A40" w:rsidRDefault="00AE0290" w:rsidP="006B52CD">
                  <w:pPr>
                    <w:spacing w:after="0"/>
                    <w:rPr>
                      <w:rFonts w:cs="Arial"/>
                      <w:sz w:val="14"/>
                      <w:szCs w:val="14"/>
                    </w:rPr>
                  </w:pPr>
                  <w:r w:rsidRPr="00225A40">
                    <w:rPr>
                      <w:rFonts w:cs="Arial"/>
                      <w:sz w:val="14"/>
                      <w:szCs w:val="14"/>
                    </w:rPr>
                    <w:t xml:space="preserve">Kocioł </w:t>
                  </w:r>
                  <w:proofErr w:type="spellStart"/>
                  <w:r w:rsidRPr="00225A40">
                    <w:rPr>
                      <w:rFonts w:cs="Arial"/>
                      <w:sz w:val="14"/>
                      <w:szCs w:val="14"/>
                    </w:rPr>
                    <w:t>odzysknicowy</w:t>
                  </w:r>
                  <w:proofErr w:type="spellEnd"/>
                </w:p>
              </w:tc>
              <w:tc>
                <w:tcPr>
                  <w:tcW w:w="5703" w:type="dxa"/>
                  <w:tcBorders>
                    <w:top w:val="single" w:sz="6" w:space="0" w:color="000000"/>
                    <w:left w:val="single" w:sz="6" w:space="0" w:color="000000"/>
                    <w:bottom w:val="single" w:sz="6" w:space="0" w:color="000000"/>
                    <w:right w:val="single" w:sz="6" w:space="0" w:color="000000"/>
                  </w:tcBorders>
                  <w:hideMark/>
                </w:tcPr>
                <w:p w14:paraId="554C8C6C" w14:textId="77777777" w:rsidR="00AE0290" w:rsidRPr="00225A40" w:rsidRDefault="00AE0290" w:rsidP="006B52CD">
                  <w:pPr>
                    <w:spacing w:after="0"/>
                    <w:rPr>
                      <w:rFonts w:cs="Arial"/>
                      <w:sz w:val="14"/>
                      <w:szCs w:val="14"/>
                    </w:rPr>
                  </w:pPr>
                  <w:r w:rsidRPr="00225A40">
                    <w:rPr>
                      <w:rFonts w:cs="Arial"/>
                      <w:sz w:val="14"/>
                      <w:szCs w:val="14"/>
                    </w:rPr>
                    <w:t xml:space="preserve">Ciepło z gorących gazów spalinowych jest wykorzystywane do wytwarzania pary za pomocą kotła </w:t>
                  </w:r>
                  <w:proofErr w:type="spellStart"/>
                  <w:r w:rsidRPr="00225A40">
                    <w:rPr>
                      <w:rFonts w:cs="Arial"/>
                      <w:sz w:val="14"/>
                      <w:szCs w:val="14"/>
                    </w:rPr>
                    <w:t>odzysknicowego</w:t>
                  </w:r>
                  <w:proofErr w:type="spellEnd"/>
                  <w:r w:rsidRPr="00225A40">
                    <w:rPr>
                      <w:rFonts w:cs="Arial"/>
                      <w:sz w:val="14"/>
                      <w:szCs w:val="14"/>
                    </w:rPr>
                    <w:t>. Wytworzona para jest wykorzystywana w innych procesach w zespole urządzeń, do zasilania sieci parowej lub do wytwarzania energii elektrycznej w elektrowni.</w:t>
                  </w:r>
                </w:p>
              </w:tc>
            </w:tr>
          </w:tbl>
          <w:p w14:paraId="32FACC00" w14:textId="77777777" w:rsidR="00AE0290" w:rsidRPr="00225A40" w:rsidRDefault="00AE0290" w:rsidP="006B52CD">
            <w:pPr>
              <w:spacing w:after="0"/>
              <w:rPr>
                <w:rFonts w:cs="Arial"/>
                <w:b/>
                <w:bCs/>
                <w:sz w:val="14"/>
                <w:szCs w:val="14"/>
              </w:rPr>
            </w:pPr>
            <w:r w:rsidRPr="00225A40">
              <w:rPr>
                <w:rFonts w:cs="Arial"/>
                <w:b/>
                <w:bCs/>
                <w:sz w:val="14"/>
                <w:szCs w:val="14"/>
              </w:rPr>
              <w:t xml:space="preserve">1.7.2.   Techniki ograniczania emisji do powietrza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858"/>
              <w:gridCol w:w="8967"/>
            </w:tblGrid>
            <w:tr w:rsidR="00AE0290" w:rsidRPr="00225A40" w14:paraId="60B88A3C"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5A70E7C0"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6895" w:type="dxa"/>
                  <w:tcBorders>
                    <w:top w:val="single" w:sz="6" w:space="0" w:color="000000"/>
                    <w:left w:val="single" w:sz="6" w:space="0" w:color="000000"/>
                    <w:bottom w:val="single" w:sz="6" w:space="0" w:color="000000"/>
                    <w:right w:val="single" w:sz="6" w:space="0" w:color="000000"/>
                  </w:tcBorders>
                  <w:hideMark/>
                </w:tcPr>
                <w:p w14:paraId="3877A317"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10824EA4"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229C1AAE" w14:textId="77777777" w:rsidR="00AE0290" w:rsidRPr="00225A40" w:rsidRDefault="00AE0290" w:rsidP="006B52CD">
                  <w:pPr>
                    <w:spacing w:after="0"/>
                    <w:rPr>
                      <w:rFonts w:cs="Arial"/>
                      <w:sz w:val="14"/>
                      <w:szCs w:val="14"/>
                    </w:rPr>
                  </w:pPr>
                  <w:r w:rsidRPr="00225A40">
                    <w:rPr>
                      <w:rFonts w:cs="Arial"/>
                      <w:sz w:val="14"/>
                      <w:szCs w:val="14"/>
                    </w:rPr>
                    <w:t>Optymalizacja spalania</w:t>
                  </w:r>
                </w:p>
              </w:tc>
              <w:tc>
                <w:tcPr>
                  <w:tcW w:w="6895" w:type="dxa"/>
                  <w:tcBorders>
                    <w:top w:val="single" w:sz="6" w:space="0" w:color="000000"/>
                    <w:left w:val="single" w:sz="6" w:space="0" w:color="000000"/>
                    <w:bottom w:val="single" w:sz="6" w:space="0" w:color="000000"/>
                    <w:right w:val="single" w:sz="6" w:space="0" w:color="000000"/>
                  </w:tcBorders>
                  <w:hideMark/>
                </w:tcPr>
                <w:p w14:paraId="59B85ADA" w14:textId="77777777" w:rsidR="00AE0290" w:rsidRPr="00225A40" w:rsidRDefault="00AE0290" w:rsidP="006B52CD">
                  <w:pPr>
                    <w:spacing w:after="0"/>
                    <w:rPr>
                      <w:rFonts w:cs="Arial"/>
                      <w:sz w:val="14"/>
                      <w:szCs w:val="14"/>
                    </w:rPr>
                  </w:pPr>
                  <w:r w:rsidRPr="00225A40">
                    <w:rPr>
                      <w:rFonts w:cs="Arial"/>
                      <w:sz w:val="14"/>
                      <w:szCs w:val="14"/>
                    </w:rPr>
                    <w:t>Zob. sekcja 1.7.1.</w:t>
                  </w:r>
                </w:p>
              </w:tc>
            </w:tr>
            <w:tr w:rsidR="00AE0290" w:rsidRPr="00225A40" w14:paraId="3B0906A6"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720F9D33" w14:textId="77777777" w:rsidR="00AE0290" w:rsidRPr="00225A40" w:rsidRDefault="00AE0290" w:rsidP="006B52CD">
                  <w:pPr>
                    <w:spacing w:after="0"/>
                    <w:rPr>
                      <w:rFonts w:cs="Arial"/>
                      <w:sz w:val="14"/>
                      <w:szCs w:val="14"/>
                    </w:rPr>
                  </w:pPr>
                  <w:proofErr w:type="spellStart"/>
                  <w:r w:rsidRPr="00225A40">
                    <w:rPr>
                      <w:rFonts w:cs="Arial"/>
                      <w:sz w:val="14"/>
                      <w:szCs w:val="14"/>
                    </w:rPr>
                    <w:t>Demister</w:t>
                  </w:r>
                  <w:proofErr w:type="spellEnd"/>
                </w:p>
              </w:tc>
              <w:tc>
                <w:tcPr>
                  <w:tcW w:w="6895" w:type="dxa"/>
                  <w:tcBorders>
                    <w:top w:val="single" w:sz="6" w:space="0" w:color="000000"/>
                    <w:left w:val="single" w:sz="6" w:space="0" w:color="000000"/>
                    <w:bottom w:val="single" w:sz="6" w:space="0" w:color="000000"/>
                    <w:right w:val="single" w:sz="6" w:space="0" w:color="000000"/>
                  </w:tcBorders>
                  <w:hideMark/>
                </w:tcPr>
                <w:p w14:paraId="5C0EB37F" w14:textId="77777777" w:rsidR="00AE0290" w:rsidRPr="00225A40" w:rsidRDefault="00AE0290" w:rsidP="006B52CD">
                  <w:pPr>
                    <w:spacing w:after="0"/>
                    <w:rPr>
                      <w:rFonts w:cs="Arial"/>
                      <w:sz w:val="14"/>
                      <w:szCs w:val="14"/>
                    </w:rPr>
                  </w:pPr>
                  <w:proofErr w:type="spellStart"/>
                  <w:r w:rsidRPr="00225A40">
                    <w:rPr>
                      <w:rFonts w:cs="Arial"/>
                      <w:sz w:val="14"/>
                      <w:szCs w:val="14"/>
                    </w:rPr>
                    <w:t>Demistery</w:t>
                  </w:r>
                  <w:proofErr w:type="spellEnd"/>
                  <w:r w:rsidRPr="00225A40">
                    <w:rPr>
                      <w:rFonts w:cs="Arial"/>
                      <w:sz w:val="14"/>
                      <w:szCs w:val="14"/>
                    </w:rPr>
                    <w:t xml:space="preserve"> to urządzenia filtrujące, które usuwają porwane krople cieczy ze strumienia gazu. Składają się one z plecionej struktury z drutów metalowych lub plastikowych o dużej powierzchni właściwej. Dzięki swojemu pędowi małe kropelki obecne w strumieniu gazu uderzają o druty i łączą się w większe kropelki.</w:t>
                  </w:r>
                </w:p>
              </w:tc>
            </w:tr>
            <w:tr w:rsidR="00AE0290" w:rsidRPr="00225A40" w14:paraId="4B7728C7"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6450DD47" w14:textId="77777777" w:rsidR="00AE0290" w:rsidRPr="00225A40" w:rsidRDefault="00AE0290" w:rsidP="006B52CD">
                  <w:pPr>
                    <w:spacing w:after="0"/>
                    <w:rPr>
                      <w:rFonts w:cs="Arial"/>
                      <w:sz w:val="14"/>
                      <w:szCs w:val="14"/>
                    </w:rPr>
                  </w:pPr>
                  <w:r w:rsidRPr="00225A40">
                    <w:rPr>
                      <w:rFonts w:cs="Arial"/>
                      <w:sz w:val="14"/>
                      <w:szCs w:val="14"/>
                    </w:rPr>
                    <w:t>Elektrofiltr</w:t>
                  </w:r>
                </w:p>
              </w:tc>
              <w:tc>
                <w:tcPr>
                  <w:tcW w:w="6895" w:type="dxa"/>
                  <w:tcBorders>
                    <w:top w:val="single" w:sz="6" w:space="0" w:color="000000"/>
                    <w:left w:val="single" w:sz="6" w:space="0" w:color="000000"/>
                    <w:bottom w:val="single" w:sz="6" w:space="0" w:color="000000"/>
                    <w:right w:val="single" w:sz="6" w:space="0" w:color="000000"/>
                  </w:tcBorders>
                  <w:hideMark/>
                </w:tcPr>
                <w:p w14:paraId="0D45D7DE" w14:textId="77777777" w:rsidR="00AE0290" w:rsidRPr="00225A40" w:rsidRDefault="00AE0290" w:rsidP="006B52CD">
                  <w:pPr>
                    <w:spacing w:after="0"/>
                    <w:rPr>
                      <w:rFonts w:cs="Arial"/>
                      <w:sz w:val="14"/>
                      <w:szCs w:val="14"/>
                    </w:rPr>
                  </w:pPr>
                  <w:r w:rsidRPr="00225A40">
                    <w:rPr>
                      <w:rFonts w:cs="Arial"/>
                      <w:sz w:val="14"/>
                      <w:szCs w:val="14"/>
                    </w:rPr>
                    <w:t>Działanie elektrofiltrów polega na tym, że cząsteczkom nadawany jest ładunek elektryczny, co pozwala oddzielić je pod wpływem pola elektrycznego. Elektrofiltry mogą działać w bardzo różnych warunkach. Efektywność redukcji może zależeć od liczby pól, czasu przebywania (rozmiaru) oraz urządzeń do usuwania cząsteczek poprzedzających filtr. Elektrofiltry zazwyczaj obejmują od dwóch do pięciu pól. Elektrofiltry mogą być typu suchego lub mokrego, w zależności od techniki stosowanej do zbierania pyłu z elektrod. Elektrofiltry mokre zwykle stosuje się na etapie polerowania w celu usunięcia pozostałości pyłu i kropelek po oczyszczaniu na mokro.</w:t>
                  </w:r>
                </w:p>
              </w:tc>
            </w:tr>
            <w:tr w:rsidR="00AE0290" w:rsidRPr="00225A40" w14:paraId="52F825D3"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35643EEC" w14:textId="77777777" w:rsidR="00AE0290" w:rsidRPr="00225A40" w:rsidRDefault="00AE0290" w:rsidP="006B52CD">
                  <w:pPr>
                    <w:spacing w:after="0"/>
                    <w:rPr>
                      <w:rFonts w:cs="Arial"/>
                      <w:sz w:val="14"/>
                      <w:szCs w:val="14"/>
                    </w:rPr>
                  </w:pPr>
                  <w:r w:rsidRPr="00225A40">
                    <w:rPr>
                      <w:rFonts w:cs="Arial"/>
                      <w:sz w:val="14"/>
                      <w:szCs w:val="14"/>
                    </w:rPr>
                    <w:t>Filtr tkaninowy</w:t>
                  </w:r>
                </w:p>
              </w:tc>
              <w:tc>
                <w:tcPr>
                  <w:tcW w:w="6895" w:type="dxa"/>
                  <w:tcBorders>
                    <w:top w:val="single" w:sz="6" w:space="0" w:color="000000"/>
                    <w:left w:val="single" w:sz="6" w:space="0" w:color="000000"/>
                    <w:bottom w:val="single" w:sz="6" w:space="0" w:color="000000"/>
                    <w:right w:val="single" w:sz="6" w:space="0" w:color="000000"/>
                  </w:tcBorders>
                  <w:hideMark/>
                </w:tcPr>
                <w:p w14:paraId="61CEBB66" w14:textId="77777777" w:rsidR="00AE0290" w:rsidRPr="00225A40" w:rsidRDefault="00AE0290" w:rsidP="006B52CD">
                  <w:pPr>
                    <w:spacing w:after="0"/>
                    <w:rPr>
                      <w:rFonts w:cs="Arial"/>
                      <w:sz w:val="14"/>
                      <w:szCs w:val="14"/>
                    </w:rPr>
                  </w:pPr>
                  <w:r w:rsidRPr="00225A40">
                    <w:rPr>
                      <w:rFonts w:cs="Arial"/>
                      <w:sz w:val="14"/>
                      <w:szCs w:val="14"/>
                    </w:rPr>
                    <w:t>Filtry tkaninowe, nazywane często filtrami workowymi, są wykonane z porowatej tkaniny lub filcu, przez które przepuszcza się gazy w celu usunięcia cząsteczek pyłu. Zastosowanie filtra tkaninowego wiąże się z koniecznością doboru tkaniny, która będzie odpowiadała właściwościom gazów odlotowych i maksymalnej temperaturze pracy.</w:t>
                  </w:r>
                </w:p>
              </w:tc>
            </w:tr>
            <w:tr w:rsidR="00AE0290" w:rsidRPr="00225A40" w14:paraId="2C0AD303"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14CFED77" w14:textId="77777777" w:rsidR="00AE0290" w:rsidRPr="00225A40" w:rsidRDefault="00AE0290" w:rsidP="006B52CD">
                  <w:pPr>
                    <w:spacing w:after="0"/>
                    <w:rPr>
                      <w:rFonts w:cs="Arial"/>
                      <w:sz w:val="14"/>
                      <w:szCs w:val="14"/>
                    </w:rPr>
                  </w:pPr>
                  <w:r w:rsidRPr="00225A40">
                    <w:rPr>
                      <w:rFonts w:cs="Arial"/>
                      <w:sz w:val="14"/>
                      <w:szCs w:val="14"/>
                    </w:rPr>
                    <w:t>Spalanie bezpłomieniowe</w:t>
                  </w:r>
                </w:p>
              </w:tc>
              <w:tc>
                <w:tcPr>
                  <w:tcW w:w="6895" w:type="dxa"/>
                  <w:tcBorders>
                    <w:top w:val="single" w:sz="6" w:space="0" w:color="000000"/>
                    <w:left w:val="single" w:sz="6" w:space="0" w:color="000000"/>
                    <w:bottom w:val="single" w:sz="6" w:space="0" w:color="000000"/>
                    <w:right w:val="single" w:sz="6" w:space="0" w:color="000000"/>
                  </w:tcBorders>
                  <w:hideMark/>
                </w:tcPr>
                <w:p w14:paraId="07D5B198" w14:textId="77777777" w:rsidR="00AE0290" w:rsidRPr="00225A40" w:rsidRDefault="00AE0290" w:rsidP="006B52CD">
                  <w:pPr>
                    <w:spacing w:after="0"/>
                    <w:rPr>
                      <w:rFonts w:cs="Arial"/>
                      <w:sz w:val="14"/>
                      <w:szCs w:val="14"/>
                    </w:rPr>
                  </w:pPr>
                  <w:r w:rsidRPr="00225A40">
                    <w:rPr>
                      <w:rFonts w:cs="Arial"/>
                      <w:sz w:val="14"/>
                      <w:szCs w:val="14"/>
                    </w:rPr>
                    <w:t>Zob. sekcja 1.7.1.</w:t>
                  </w:r>
                </w:p>
              </w:tc>
            </w:tr>
            <w:tr w:rsidR="00AE0290" w:rsidRPr="00225A40" w14:paraId="001F80B3"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364DD5CF" w14:textId="77777777" w:rsidR="00AE0290" w:rsidRPr="00225A40" w:rsidRDefault="00AE0290" w:rsidP="006B52CD">
                  <w:pPr>
                    <w:spacing w:after="0"/>
                    <w:rPr>
                      <w:rFonts w:cs="Arial"/>
                      <w:sz w:val="14"/>
                      <w:szCs w:val="14"/>
                    </w:rPr>
                  </w:pPr>
                  <w:r w:rsidRPr="00225A40">
                    <w:rPr>
                      <w:rFonts w:cs="Arial"/>
                      <w:sz w:val="14"/>
                      <w:szCs w:val="14"/>
                    </w:rPr>
                    <w:t>Automatyzacja i sterowanie piecem</w:t>
                  </w:r>
                </w:p>
              </w:tc>
              <w:tc>
                <w:tcPr>
                  <w:tcW w:w="6895" w:type="dxa"/>
                  <w:tcBorders>
                    <w:top w:val="single" w:sz="6" w:space="0" w:color="000000"/>
                    <w:left w:val="single" w:sz="6" w:space="0" w:color="000000"/>
                    <w:bottom w:val="single" w:sz="6" w:space="0" w:color="000000"/>
                    <w:right w:val="single" w:sz="6" w:space="0" w:color="000000"/>
                  </w:tcBorders>
                  <w:hideMark/>
                </w:tcPr>
                <w:p w14:paraId="6310371F" w14:textId="77777777" w:rsidR="00AE0290" w:rsidRPr="00225A40" w:rsidRDefault="00AE0290" w:rsidP="006B52CD">
                  <w:pPr>
                    <w:spacing w:after="0"/>
                    <w:rPr>
                      <w:rFonts w:cs="Arial"/>
                      <w:sz w:val="14"/>
                      <w:szCs w:val="14"/>
                    </w:rPr>
                  </w:pPr>
                  <w:r w:rsidRPr="00225A40">
                    <w:rPr>
                      <w:rFonts w:cs="Arial"/>
                      <w:sz w:val="14"/>
                      <w:szCs w:val="14"/>
                    </w:rPr>
                    <w:t>Zob. sekcja 1.7.1.</w:t>
                  </w:r>
                </w:p>
              </w:tc>
            </w:tr>
            <w:tr w:rsidR="00AE0290" w:rsidRPr="00225A40" w14:paraId="6BD88E56"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5398FDBC" w14:textId="77777777" w:rsidR="00AE0290" w:rsidRPr="00225A40" w:rsidRDefault="00AE0290" w:rsidP="006B52CD">
                  <w:pPr>
                    <w:spacing w:after="0"/>
                    <w:rPr>
                      <w:rFonts w:cs="Arial"/>
                      <w:sz w:val="14"/>
                      <w:szCs w:val="14"/>
                    </w:rPr>
                  </w:pPr>
                  <w:r w:rsidRPr="00225A40">
                    <w:rPr>
                      <w:rFonts w:cs="Arial"/>
                      <w:sz w:val="14"/>
                      <w:szCs w:val="14"/>
                    </w:rPr>
                    <w:t>Palnik o niskiej emisji NO</w:t>
                  </w:r>
                  <w:r w:rsidRPr="00225A40">
                    <w:rPr>
                      <w:rFonts w:cs="Arial"/>
                      <w:sz w:val="14"/>
                      <w:szCs w:val="14"/>
                      <w:vertAlign w:val="subscript"/>
                    </w:rPr>
                    <w:t>X</w:t>
                  </w:r>
                  <w:r w:rsidRPr="00225A40">
                    <w:rPr>
                      <w:rFonts w:cs="Arial"/>
                      <w:sz w:val="14"/>
                      <w:szCs w:val="14"/>
                    </w:rPr>
                    <w:t xml:space="preserve"> </w:t>
                  </w:r>
                </w:p>
              </w:tc>
              <w:tc>
                <w:tcPr>
                  <w:tcW w:w="6895" w:type="dxa"/>
                  <w:tcBorders>
                    <w:top w:val="single" w:sz="6" w:space="0" w:color="000000"/>
                    <w:left w:val="single" w:sz="6" w:space="0" w:color="000000"/>
                    <w:bottom w:val="single" w:sz="6" w:space="0" w:color="000000"/>
                    <w:right w:val="single" w:sz="6" w:space="0" w:color="000000"/>
                  </w:tcBorders>
                  <w:hideMark/>
                </w:tcPr>
                <w:p w14:paraId="2F4B03AB" w14:textId="77777777" w:rsidR="00AE0290" w:rsidRPr="00225A40" w:rsidRDefault="00AE0290" w:rsidP="006B52CD">
                  <w:pPr>
                    <w:spacing w:after="0"/>
                    <w:rPr>
                      <w:rFonts w:cs="Arial"/>
                      <w:sz w:val="14"/>
                      <w:szCs w:val="14"/>
                    </w:rPr>
                  </w:pPr>
                  <w:r w:rsidRPr="00225A40">
                    <w:rPr>
                      <w:rFonts w:cs="Arial"/>
                      <w:sz w:val="14"/>
                      <w:szCs w:val="14"/>
                    </w:rPr>
                    <w:t>Technika ta (obejmująca palniki o </w:t>
                  </w:r>
                  <w:proofErr w:type="spellStart"/>
                  <w:r w:rsidRPr="00225A40">
                    <w:rPr>
                      <w:rFonts w:cs="Arial"/>
                      <w:sz w:val="14"/>
                      <w:szCs w:val="14"/>
                    </w:rPr>
                    <w:t>ultraniskiej</w:t>
                  </w:r>
                  <w:proofErr w:type="spellEnd"/>
                  <w:r w:rsidRPr="00225A40">
                    <w:rPr>
                      <w:rFonts w:cs="Arial"/>
                      <w:sz w:val="14"/>
                      <w:szCs w:val="14"/>
                    </w:rPr>
                    <w:t xml:space="preserve"> emisji NO</w:t>
                  </w:r>
                  <w:r w:rsidRPr="00225A40">
                    <w:rPr>
                      <w:rFonts w:cs="Arial"/>
                      <w:sz w:val="14"/>
                      <w:szCs w:val="14"/>
                      <w:vertAlign w:val="subscript"/>
                    </w:rPr>
                    <w:t>X</w:t>
                  </w:r>
                  <w:r w:rsidRPr="00225A40">
                    <w:rPr>
                      <w:rFonts w:cs="Arial"/>
                      <w:sz w:val="14"/>
                      <w:szCs w:val="14"/>
                    </w:rPr>
                    <w:t>) opiera się na zasadzie redukcji szczytowych temperatur płomienia. Mieszanie powietrza/paliwa ogranicza dostępność tlenu i zmniejsza maksymalną temperaturę płomienia, tym samym opóźniając przekształcanie występującego w paliwie azotu w NO</w:t>
                  </w:r>
                  <w:r w:rsidRPr="00225A40">
                    <w:rPr>
                      <w:rFonts w:cs="Arial"/>
                      <w:sz w:val="14"/>
                      <w:szCs w:val="14"/>
                      <w:vertAlign w:val="subscript"/>
                    </w:rPr>
                    <w:t>X</w:t>
                  </w:r>
                  <w:r w:rsidRPr="00225A40">
                    <w:rPr>
                      <w:rFonts w:cs="Arial"/>
                      <w:sz w:val="14"/>
                      <w:szCs w:val="14"/>
                    </w:rPr>
                    <w:t xml:space="preserve"> i powstawanie termicznych NO</w:t>
                  </w:r>
                  <w:r w:rsidRPr="00225A40">
                    <w:rPr>
                      <w:rFonts w:cs="Arial"/>
                      <w:sz w:val="14"/>
                      <w:szCs w:val="14"/>
                      <w:vertAlign w:val="subscript"/>
                    </w:rPr>
                    <w:t>X</w:t>
                  </w:r>
                  <w:r w:rsidRPr="00225A40">
                    <w:rPr>
                      <w:rFonts w:cs="Arial"/>
                      <w:sz w:val="14"/>
                      <w:szCs w:val="14"/>
                    </w:rPr>
                    <w:t xml:space="preserve"> przy jednoczesnym utrzymaniu wysokiej efektywności spalania.</w:t>
                  </w:r>
                </w:p>
              </w:tc>
            </w:tr>
            <w:tr w:rsidR="00AE0290" w:rsidRPr="00225A40" w14:paraId="31FE2941"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6DD96390" w14:textId="77777777" w:rsidR="00AE0290" w:rsidRPr="00225A40" w:rsidRDefault="00AE0290" w:rsidP="006B52CD">
                  <w:pPr>
                    <w:spacing w:after="0"/>
                    <w:rPr>
                      <w:rFonts w:cs="Arial"/>
                      <w:sz w:val="14"/>
                      <w:szCs w:val="14"/>
                    </w:rPr>
                  </w:pPr>
                  <w:r w:rsidRPr="00225A40">
                    <w:rPr>
                      <w:rFonts w:cs="Arial"/>
                      <w:sz w:val="14"/>
                      <w:szCs w:val="14"/>
                    </w:rPr>
                    <w:t>Optymalizacja projektu i działania SNCR/SCR</w:t>
                  </w:r>
                </w:p>
              </w:tc>
              <w:tc>
                <w:tcPr>
                  <w:tcW w:w="6895" w:type="dxa"/>
                  <w:tcBorders>
                    <w:top w:val="single" w:sz="6" w:space="0" w:color="000000"/>
                    <w:left w:val="single" w:sz="6" w:space="0" w:color="000000"/>
                    <w:bottom w:val="single" w:sz="6" w:space="0" w:color="000000"/>
                    <w:right w:val="single" w:sz="6" w:space="0" w:color="000000"/>
                  </w:tcBorders>
                  <w:hideMark/>
                </w:tcPr>
                <w:p w14:paraId="47CD81ED" w14:textId="77777777" w:rsidR="00AE0290" w:rsidRPr="00225A40" w:rsidRDefault="00AE0290" w:rsidP="006B52CD">
                  <w:pPr>
                    <w:spacing w:after="0"/>
                    <w:rPr>
                      <w:rFonts w:cs="Arial"/>
                      <w:sz w:val="14"/>
                      <w:szCs w:val="14"/>
                    </w:rPr>
                  </w:pPr>
                  <w:r w:rsidRPr="00225A40">
                    <w:rPr>
                      <w:rFonts w:cs="Arial"/>
                      <w:sz w:val="14"/>
                      <w:szCs w:val="14"/>
                    </w:rPr>
                    <w:t>Zob. sekcja 1.7.1.</w:t>
                  </w:r>
                </w:p>
              </w:tc>
            </w:tr>
            <w:tr w:rsidR="00AE0290" w:rsidRPr="00225A40" w14:paraId="37A5F283"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7E817960" w14:textId="77777777" w:rsidR="00AE0290" w:rsidRPr="00225A40" w:rsidRDefault="00AE0290" w:rsidP="006B52CD">
                  <w:pPr>
                    <w:spacing w:after="0"/>
                    <w:rPr>
                      <w:rFonts w:cs="Arial"/>
                      <w:sz w:val="14"/>
                      <w:szCs w:val="14"/>
                    </w:rPr>
                  </w:pPr>
                  <w:r w:rsidRPr="00225A40">
                    <w:rPr>
                      <w:rFonts w:cs="Arial"/>
                      <w:sz w:val="14"/>
                      <w:szCs w:val="14"/>
                    </w:rPr>
                    <w:t>Spalanie w tlenie</w:t>
                  </w:r>
                </w:p>
              </w:tc>
              <w:tc>
                <w:tcPr>
                  <w:tcW w:w="6895" w:type="dxa"/>
                  <w:tcBorders>
                    <w:top w:val="single" w:sz="6" w:space="0" w:color="000000"/>
                    <w:left w:val="single" w:sz="6" w:space="0" w:color="000000"/>
                    <w:bottom w:val="single" w:sz="6" w:space="0" w:color="000000"/>
                    <w:right w:val="single" w:sz="6" w:space="0" w:color="000000"/>
                  </w:tcBorders>
                  <w:hideMark/>
                </w:tcPr>
                <w:p w14:paraId="481A651D" w14:textId="77777777" w:rsidR="00AE0290" w:rsidRPr="00225A40" w:rsidRDefault="00AE0290" w:rsidP="006B52CD">
                  <w:pPr>
                    <w:spacing w:after="0"/>
                    <w:rPr>
                      <w:rFonts w:cs="Arial"/>
                      <w:sz w:val="14"/>
                      <w:szCs w:val="14"/>
                    </w:rPr>
                  </w:pPr>
                  <w:r w:rsidRPr="00225A40">
                    <w:rPr>
                      <w:rFonts w:cs="Arial"/>
                      <w:sz w:val="14"/>
                      <w:szCs w:val="14"/>
                    </w:rPr>
                    <w:t>Zob. sekcja 1.7.1.</w:t>
                  </w:r>
                </w:p>
              </w:tc>
            </w:tr>
            <w:tr w:rsidR="00AE0290" w:rsidRPr="00225A40" w14:paraId="0864F583"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7455516C" w14:textId="77777777" w:rsidR="00AE0290" w:rsidRPr="00225A40" w:rsidRDefault="00AE0290" w:rsidP="006B52CD">
                  <w:pPr>
                    <w:spacing w:after="0"/>
                    <w:rPr>
                      <w:rFonts w:cs="Arial"/>
                      <w:sz w:val="14"/>
                      <w:szCs w:val="14"/>
                    </w:rPr>
                  </w:pPr>
                  <w:r w:rsidRPr="00225A40">
                    <w:rPr>
                      <w:rFonts w:cs="Arial"/>
                      <w:sz w:val="14"/>
                      <w:szCs w:val="14"/>
                    </w:rPr>
                    <w:t>Selektywna redukcja katalityczna (SCR)</w:t>
                  </w:r>
                </w:p>
              </w:tc>
              <w:tc>
                <w:tcPr>
                  <w:tcW w:w="6895" w:type="dxa"/>
                  <w:tcBorders>
                    <w:top w:val="single" w:sz="6" w:space="0" w:color="000000"/>
                    <w:left w:val="single" w:sz="6" w:space="0" w:color="000000"/>
                    <w:bottom w:val="single" w:sz="6" w:space="0" w:color="000000"/>
                    <w:right w:val="single" w:sz="6" w:space="0" w:color="000000"/>
                  </w:tcBorders>
                  <w:hideMark/>
                </w:tcPr>
                <w:p w14:paraId="0821812B" w14:textId="77777777" w:rsidR="00AE0290" w:rsidRPr="00225A40" w:rsidRDefault="00AE0290" w:rsidP="006B52CD">
                  <w:pPr>
                    <w:spacing w:after="0"/>
                    <w:rPr>
                      <w:rFonts w:cs="Arial"/>
                      <w:sz w:val="14"/>
                      <w:szCs w:val="14"/>
                    </w:rPr>
                  </w:pPr>
                  <w:r w:rsidRPr="00225A40">
                    <w:rPr>
                      <w:rFonts w:cs="Arial"/>
                      <w:sz w:val="14"/>
                      <w:szCs w:val="14"/>
                    </w:rPr>
                    <w:t>Technika SCR opiera się na redukcji NO</w:t>
                  </w:r>
                  <w:r w:rsidRPr="00225A40">
                    <w:rPr>
                      <w:rFonts w:cs="Arial"/>
                      <w:sz w:val="14"/>
                      <w:szCs w:val="14"/>
                      <w:vertAlign w:val="subscript"/>
                    </w:rPr>
                    <w:t>X</w:t>
                  </w:r>
                  <w:r w:rsidRPr="00225A40">
                    <w:rPr>
                      <w:rFonts w:cs="Arial"/>
                      <w:sz w:val="14"/>
                      <w:szCs w:val="14"/>
                    </w:rPr>
                    <w:t xml:space="preserve"> do azotu w złożu katalitycznym w wyniku reakcji z mocznikiem lub amoniakiem w optymalnej temperaturze roboczej około 300–450 °C. Można nałożyć kilka warstw katalizatora. Większą redukcję NO</w:t>
                  </w:r>
                  <w:r w:rsidRPr="00225A40">
                    <w:rPr>
                      <w:rFonts w:cs="Arial"/>
                      <w:sz w:val="14"/>
                      <w:szCs w:val="14"/>
                      <w:vertAlign w:val="subscript"/>
                    </w:rPr>
                    <w:t>X</w:t>
                  </w:r>
                  <w:r w:rsidRPr="00225A40">
                    <w:rPr>
                      <w:rFonts w:cs="Arial"/>
                      <w:sz w:val="14"/>
                      <w:szCs w:val="14"/>
                    </w:rPr>
                    <w:t xml:space="preserve"> osiąga się dzięki zastosowaniu wielu warstw katalizatora.</w:t>
                  </w:r>
                </w:p>
              </w:tc>
            </w:tr>
            <w:tr w:rsidR="00AE0290" w:rsidRPr="00225A40" w14:paraId="26502C07"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242B607C" w14:textId="77777777" w:rsidR="00AE0290" w:rsidRPr="00225A40" w:rsidRDefault="00AE0290" w:rsidP="006B52CD">
                  <w:pPr>
                    <w:spacing w:after="0"/>
                    <w:rPr>
                      <w:rFonts w:cs="Arial"/>
                      <w:sz w:val="14"/>
                      <w:szCs w:val="14"/>
                    </w:rPr>
                  </w:pPr>
                  <w:r w:rsidRPr="00225A40">
                    <w:rPr>
                      <w:rFonts w:cs="Arial"/>
                      <w:sz w:val="14"/>
                      <w:szCs w:val="14"/>
                    </w:rPr>
                    <w:t>Selektywna redukcja niekatalityczna (SNCR)</w:t>
                  </w:r>
                </w:p>
              </w:tc>
              <w:tc>
                <w:tcPr>
                  <w:tcW w:w="6895" w:type="dxa"/>
                  <w:tcBorders>
                    <w:top w:val="single" w:sz="6" w:space="0" w:color="000000"/>
                    <w:left w:val="single" w:sz="6" w:space="0" w:color="000000"/>
                    <w:bottom w:val="single" w:sz="6" w:space="0" w:color="000000"/>
                    <w:right w:val="single" w:sz="6" w:space="0" w:color="000000"/>
                  </w:tcBorders>
                  <w:hideMark/>
                </w:tcPr>
                <w:p w14:paraId="2F2129DF" w14:textId="77777777" w:rsidR="00AE0290" w:rsidRPr="00225A40" w:rsidRDefault="00AE0290" w:rsidP="006B52CD">
                  <w:pPr>
                    <w:spacing w:after="0"/>
                    <w:rPr>
                      <w:rFonts w:cs="Arial"/>
                      <w:sz w:val="14"/>
                      <w:szCs w:val="14"/>
                    </w:rPr>
                  </w:pPr>
                  <w:r w:rsidRPr="00225A40">
                    <w:rPr>
                      <w:rFonts w:cs="Arial"/>
                      <w:sz w:val="14"/>
                      <w:szCs w:val="14"/>
                    </w:rPr>
                    <w:t>SNCR polega na redukcji NO</w:t>
                  </w:r>
                  <w:r w:rsidRPr="00225A40">
                    <w:rPr>
                      <w:rFonts w:cs="Arial"/>
                      <w:sz w:val="14"/>
                      <w:szCs w:val="14"/>
                      <w:vertAlign w:val="subscript"/>
                    </w:rPr>
                    <w:t>X</w:t>
                  </w:r>
                  <w:r w:rsidRPr="00225A40">
                    <w:rPr>
                      <w:rFonts w:cs="Arial"/>
                      <w:sz w:val="14"/>
                      <w:szCs w:val="14"/>
                    </w:rPr>
                    <w:t xml:space="preserve"> do azotu w wyniku reakcji z amoniakiem lub mocznikiem w wysokiej temperaturze. Przedział temperatur roboczych utrzymuje się w granicach 800–1 000 °C, aby zapewnić optymalne warunki reakcji.</w:t>
                  </w:r>
                </w:p>
              </w:tc>
            </w:tr>
            <w:tr w:rsidR="00AE0290" w:rsidRPr="00225A40" w14:paraId="4CC372E3" w14:textId="77777777" w:rsidTr="006B52CD">
              <w:tc>
                <w:tcPr>
                  <w:tcW w:w="1429" w:type="dxa"/>
                  <w:tcBorders>
                    <w:top w:val="single" w:sz="6" w:space="0" w:color="000000"/>
                    <w:left w:val="single" w:sz="6" w:space="0" w:color="000000"/>
                    <w:bottom w:val="single" w:sz="6" w:space="0" w:color="000000"/>
                    <w:right w:val="single" w:sz="6" w:space="0" w:color="000000"/>
                  </w:tcBorders>
                  <w:hideMark/>
                </w:tcPr>
                <w:p w14:paraId="6CB5BE1D" w14:textId="77777777" w:rsidR="00AE0290" w:rsidRPr="00225A40" w:rsidRDefault="00AE0290" w:rsidP="006B52CD">
                  <w:pPr>
                    <w:spacing w:after="0"/>
                    <w:rPr>
                      <w:rFonts w:cs="Arial"/>
                      <w:sz w:val="14"/>
                      <w:szCs w:val="14"/>
                    </w:rPr>
                  </w:pPr>
                  <w:r w:rsidRPr="00225A40">
                    <w:rPr>
                      <w:rFonts w:cs="Arial"/>
                      <w:sz w:val="14"/>
                      <w:szCs w:val="14"/>
                    </w:rPr>
                    <w:t>Oczyszczanie na mokro</w:t>
                  </w:r>
                </w:p>
              </w:tc>
              <w:tc>
                <w:tcPr>
                  <w:tcW w:w="6895" w:type="dxa"/>
                  <w:tcBorders>
                    <w:top w:val="single" w:sz="6" w:space="0" w:color="000000"/>
                    <w:left w:val="single" w:sz="6" w:space="0" w:color="000000"/>
                    <w:bottom w:val="single" w:sz="6" w:space="0" w:color="000000"/>
                    <w:right w:val="single" w:sz="6" w:space="0" w:color="000000"/>
                  </w:tcBorders>
                  <w:hideMark/>
                </w:tcPr>
                <w:p w14:paraId="134B59DF" w14:textId="77777777" w:rsidR="00AE0290" w:rsidRPr="00225A40" w:rsidRDefault="00AE0290" w:rsidP="006B52CD">
                  <w:pPr>
                    <w:spacing w:after="0"/>
                    <w:rPr>
                      <w:rFonts w:cs="Arial"/>
                      <w:sz w:val="14"/>
                      <w:szCs w:val="14"/>
                    </w:rPr>
                  </w:pPr>
                  <w:r w:rsidRPr="00225A40">
                    <w:rPr>
                      <w:rFonts w:cs="Arial"/>
                      <w:sz w:val="14"/>
                      <w:szCs w:val="14"/>
                    </w:rPr>
                    <w:t>Usunięcie zanieczyszczeń w formie gazu lub cząstek stałych ze strumienia gazu przez przeniesienie masy do płynnego rozpuszczalnika, którym często jest woda lub roztwór wodny. Technika ta może obejmować reakcję chemiczną (np. w płuczce gazowej lub alkalicznej). W niektórych przypadkach istnieje możliwość odzyskania związków z rozpuszczalnika.</w:t>
                  </w:r>
                </w:p>
              </w:tc>
            </w:tr>
          </w:tbl>
          <w:p w14:paraId="011B551F" w14:textId="77777777" w:rsidR="00AE0290" w:rsidRPr="00225A40" w:rsidRDefault="00AE0290" w:rsidP="006B52CD">
            <w:pPr>
              <w:spacing w:after="0"/>
              <w:rPr>
                <w:rFonts w:cs="Arial"/>
                <w:b/>
                <w:bCs/>
                <w:sz w:val="14"/>
                <w:szCs w:val="14"/>
              </w:rPr>
            </w:pPr>
            <w:r w:rsidRPr="00225A40">
              <w:rPr>
                <w:rFonts w:cs="Arial"/>
                <w:b/>
                <w:bCs/>
                <w:sz w:val="14"/>
                <w:szCs w:val="14"/>
              </w:rPr>
              <w:t xml:space="preserve">1.7.3.   Techniki ograniczania emisji do wody </w:t>
            </w:r>
          </w:p>
          <w:tbl>
            <w:tblPr>
              <w:tblW w:w="5000" w:type="pct"/>
              <w:tblBorders>
                <w:top w:val="single" w:sz="2" w:space="0" w:color="000000"/>
                <w:left w:val="single" w:sz="2" w:space="0" w:color="000000"/>
                <w:bottom w:val="single" w:sz="2" w:space="0" w:color="000000"/>
                <w:right w:val="single" w:sz="2" w:space="0" w:color="000000"/>
              </w:tblBorders>
              <w:tblLayout w:type="fixed"/>
              <w:tblCellMar>
                <w:left w:w="0" w:type="dxa"/>
                <w:right w:w="0" w:type="dxa"/>
              </w:tblCellMar>
              <w:tblLook w:val="04A0" w:firstRow="1" w:lastRow="0" w:firstColumn="1" w:lastColumn="0" w:noHBand="0" w:noVBand="1"/>
            </w:tblPr>
            <w:tblGrid>
              <w:gridCol w:w="1789"/>
              <w:gridCol w:w="9036"/>
            </w:tblGrid>
            <w:tr w:rsidR="00AE0290" w:rsidRPr="00225A40" w14:paraId="2076334D"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109D33E5" w14:textId="77777777" w:rsidR="00AE0290" w:rsidRPr="00225A40" w:rsidRDefault="00AE0290" w:rsidP="006B52CD">
                  <w:pPr>
                    <w:spacing w:after="0"/>
                    <w:rPr>
                      <w:rFonts w:cs="Arial"/>
                      <w:b/>
                      <w:bCs/>
                      <w:sz w:val="14"/>
                      <w:szCs w:val="14"/>
                    </w:rPr>
                  </w:pPr>
                  <w:r w:rsidRPr="00225A40">
                    <w:rPr>
                      <w:rFonts w:cs="Arial"/>
                      <w:b/>
                      <w:bCs/>
                      <w:sz w:val="14"/>
                      <w:szCs w:val="14"/>
                    </w:rPr>
                    <w:t>Technika</w:t>
                  </w:r>
                </w:p>
              </w:tc>
              <w:tc>
                <w:tcPr>
                  <w:tcW w:w="6948" w:type="dxa"/>
                  <w:tcBorders>
                    <w:top w:val="single" w:sz="6" w:space="0" w:color="000000"/>
                    <w:left w:val="single" w:sz="6" w:space="0" w:color="000000"/>
                    <w:bottom w:val="single" w:sz="6" w:space="0" w:color="000000"/>
                    <w:right w:val="single" w:sz="6" w:space="0" w:color="000000"/>
                  </w:tcBorders>
                  <w:hideMark/>
                </w:tcPr>
                <w:p w14:paraId="79DCA36B" w14:textId="77777777" w:rsidR="00AE0290" w:rsidRPr="00225A40" w:rsidRDefault="00AE0290" w:rsidP="006B52CD">
                  <w:pPr>
                    <w:spacing w:after="0"/>
                    <w:rPr>
                      <w:rFonts w:cs="Arial"/>
                      <w:b/>
                      <w:bCs/>
                      <w:sz w:val="14"/>
                      <w:szCs w:val="14"/>
                    </w:rPr>
                  </w:pPr>
                  <w:r w:rsidRPr="00225A40">
                    <w:rPr>
                      <w:rFonts w:cs="Arial"/>
                      <w:b/>
                      <w:bCs/>
                      <w:sz w:val="14"/>
                      <w:szCs w:val="14"/>
                    </w:rPr>
                    <w:t>Opis</w:t>
                  </w:r>
                </w:p>
              </w:tc>
            </w:tr>
            <w:tr w:rsidR="00AE0290" w:rsidRPr="00225A40" w14:paraId="414A8863"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719AD0BC" w14:textId="77777777" w:rsidR="00AE0290" w:rsidRPr="00225A40" w:rsidRDefault="00AE0290" w:rsidP="006B52CD">
                  <w:pPr>
                    <w:spacing w:after="0"/>
                    <w:rPr>
                      <w:rFonts w:cs="Arial"/>
                      <w:sz w:val="14"/>
                      <w:szCs w:val="14"/>
                    </w:rPr>
                  </w:pPr>
                  <w:r w:rsidRPr="00225A40">
                    <w:rPr>
                      <w:rFonts w:cs="Arial"/>
                      <w:sz w:val="14"/>
                      <w:szCs w:val="14"/>
                    </w:rPr>
                    <w:t>Adsorpcja</w:t>
                  </w:r>
                </w:p>
              </w:tc>
              <w:tc>
                <w:tcPr>
                  <w:tcW w:w="6948" w:type="dxa"/>
                  <w:tcBorders>
                    <w:top w:val="single" w:sz="6" w:space="0" w:color="000000"/>
                    <w:left w:val="single" w:sz="6" w:space="0" w:color="000000"/>
                    <w:bottom w:val="single" w:sz="6" w:space="0" w:color="000000"/>
                    <w:right w:val="single" w:sz="6" w:space="0" w:color="000000"/>
                  </w:tcBorders>
                  <w:hideMark/>
                </w:tcPr>
                <w:p w14:paraId="5B46AC3D" w14:textId="77777777" w:rsidR="00AE0290" w:rsidRPr="00225A40" w:rsidRDefault="00AE0290" w:rsidP="006B52CD">
                  <w:pPr>
                    <w:spacing w:after="0"/>
                    <w:rPr>
                      <w:rFonts w:cs="Arial"/>
                      <w:sz w:val="14"/>
                      <w:szCs w:val="14"/>
                    </w:rPr>
                  </w:pPr>
                  <w:r w:rsidRPr="00225A40">
                    <w:rPr>
                      <w:rFonts w:cs="Arial"/>
                      <w:sz w:val="14"/>
                      <w:szCs w:val="14"/>
                    </w:rPr>
                    <w:t>Usuwanie substancji rozpuszczalnych ze ścieków poprzez przeniesienie ich na powierzchnię stałych, wysoce porowatych cząstek (zwykle węgla aktywnego).</w:t>
                  </w:r>
                </w:p>
              </w:tc>
            </w:tr>
            <w:tr w:rsidR="00AE0290" w:rsidRPr="00225A40" w14:paraId="532DC488"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635F0AD7" w14:textId="77777777" w:rsidR="00AE0290" w:rsidRPr="00225A40" w:rsidRDefault="00AE0290" w:rsidP="006B52CD">
                  <w:pPr>
                    <w:spacing w:after="0"/>
                    <w:rPr>
                      <w:rFonts w:cs="Arial"/>
                      <w:sz w:val="14"/>
                      <w:szCs w:val="14"/>
                    </w:rPr>
                  </w:pPr>
                  <w:r w:rsidRPr="00225A40">
                    <w:rPr>
                      <w:rFonts w:cs="Arial"/>
                      <w:sz w:val="14"/>
                      <w:szCs w:val="14"/>
                    </w:rPr>
                    <w:t>Przetwarzanie tlenowe</w:t>
                  </w:r>
                </w:p>
              </w:tc>
              <w:tc>
                <w:tcPr>
                  <w:tcW w:w="6948" w:type="dxa"/>
                  <w:tcBorders>
                    <w:top w:val="single" w:sz="6" w:space="0" w:color="000000"/>
                    <w:left w:val="single" w:sz="6" w:space="0" w:color="000000"/>
                    <w:bottom w:val="single" w:sz="6" w:space="0" w:color="000000"/>
                    <w:right w:val="single" w:sz="6" w:space="0" w:color="000000"/>
                  </w:tcBorders>
                  <w:hideMark/>
                </w:tcPr>
                <w:p w14:paraId="502FC1E1" w14:textId="77777777" w:rsidR="00AE0290" w:rsidRPr="00225A40" w:rsidRDefault="00AE0290" w:rsidP="006B52CD">
                  <w:pPr>
                    <w:spacing w:after="0"/>
                    <w:rPr>
                      <w:rFonts w:cs="Arial"/>
                      <w:sz w:val="14"/>
                      <w:szCs w:val="14"/>
                    </w:rPr>
                  </w:pPr>
                  <w:r w:rsidRPr="00225A40">
                    <w:rPr>
                      <w:rFonts w:cs="Arial"/>
                      <w:sz w:val="14"/>
                      <w:szCs w:val="14"/>
                    </w:rPr>
                    <w:t>Biologiczne utlenianie rozpuszczonych zanieczyszczeń organicznych w tlenie z wykorzystaniem metabolizmu mikroorganizmów. W obecności rozpuszczonego tlenu, wprowadzanego w postaci powietrza lub czystego tlenu, składniki organiczne ulegają mineralizacji na dwutlenek węgla i wodę lub inne metabolity i biomasę.</w:t>
                  </w:r>
                </w:p>
              </w:tc>
            </w:tr>
            <w:tr w:rsidR="00AE0290" w:rsidRPr="00225A40" w14:paraId="40C90FE7"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1DD96F8C" w14:textId="77777777" w:rsidR="00AE0290" w:rsidRPr="00225A40" w:rsidRDefault="00AE0290" w:rsidP="006B52CD">
                  <w:pPr>
                    <w:spacing w:after="0"/>
                    <w:rPr>
                      <w:rFonts w:cs="Arial"/>
                      <w:sz w:val="14"/>
                      <w:szCs w:val="14"/>
                    </w:rPr>
                  </w:pPr>
                  <w:r w:rsidRPr="00225A40">
                    <w:rPr>
                      <w:rFonts w:cs="Arial"/>
                      <w:sz w:val="14"/>
                      <w:szCs w:val="14"/>
                    </w:rPr>
                    <w:t>Strącanie chemiczne</w:t>
                  </w:r>
                </w:p>
              </w:tc>
              <w:tc>
                <w:tcPr>
                  <w:tcW w:w="6948" w:type="dxa"/>
                  <w:tcBorders>
                    <w:top w:val="single" w:sz="6" w:space="0" w:color="000000"/>
                    <w:left w:val="single" w:sz="6" w:space="0" w:color="000000"/>
                    <w:bottom w:val="single" w:sz="6" w:space="0" w:color="000000"/>
                    <w:right w:val="single" w:sz="6" w:space="0" w:color="000000"/>
                  </w:tcBorders>
                  <w:hideMark/>
                </w:tcPr>
                <w:p w14:paraId="3999150B" w14:textId="77777777" w:rsidR="00AE0290" w:rsidRPr="00225A40" w:rsidRDefault="00AE0290" w:rsidP="006B52CD">
                  <w:pPr>
                    <w:spacing w:after="0"/>
                    <w:rPr>
                      <w:rFonts w:cs="Arial"/>
                      <w:sz w:val="14"/>
                      <w:szCs w:val="14"/>
                    </w:rPr>
                  </w:pPr>
                  <w:r w:rsidRPr="00225A40">
                    <w:rPr>
                      <w:rFonts w:cs="Arial"/>
                      <w:sz w:val="14"/>
                      <w:szCs w:val="14"/>
                    </w:rPr>
                    <w:t xml:space="preserve">Przekształcenie rozpuszczonych substancji zanieczyszczających w nierozpuszczalny związek poprzez dodawanie chemicznych środków strącających. Powstałe trudno rozpuszczalne związki stałe są następnie oddzielane metodami sedymentacji, flotacji lub filtracji. W razie potrzeby można zastosować </w:t>
                  </w:r>
                  <w:proofErr w:type="spellStart"/>
                  <w:r w:rsidRPr="00225A40">
                    <w:rPr>
                      <w:rFonts w:cs="Arial"/>
                      <w:sz w:val="14"/>
                      <w:szCs w:val="14"/>
                    </w:rPr>
                    <w:t>mikrofiltrację</w:t>
                  </w:r>
                  <w:proofErr w:type="spellEnd"/>
                  <w:r w:rsidRPr="00225A40">
                    <w:rPr>
                      <w:rFonts w:cs="Arial"/>
                      <w:sz w:val="14"/>
                      <w:szCs w:val="14"/>
                    </w:rPr>
                    <w:t xml:space="preserve"> lub ultrafiltrację. Wielowartościowe jony metali (np. wapnia, </w:t>
                  </w:r>
                  <w:proofErr w:type="spellStart"/>
                  <w:r w:rsidRPr="00225A40">
                    <w:rPr>
                      <w:rFonts w:cs="Arial"/>
                      <w:sz w:val="14"/>
                      <w:szCs w:val="14"/>
                    </w:rPr>
                    <w:t>glinu</w:t>
                  </w:r>
                  <w:proofErr w:type="spellEnd"/>
                  <w:r w:rsidRPr="00225A40">
                    <w:rPr>
                      <w:rFonts w:cs="Arial"/>
                      <w:sz w:val="14"/>
                      <w:szCs w:val="14"/>
                    </w:rPr>
                    <w:t>, żelaza) wykorzystuje się do strącania fosforu.</w:t>
                  </w:r>
                </w:p>
              </w:tc>
            </w:tr>
            <w:tr w:rsidR="00AE0290" w:rsidRPr="00225A40" w14:paraId="6AC54207"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7C73E0A3" w14:textId="77777777" w:rsidR="00AE0290" w:rsidRPr="00225A40" w:rsidRDefault="00AE0290" w:rsidP="006B52CD">
                  <w:pPr>
                    <w:spacing w:after="0"/>
                    <w:rPr>
                      <w:rFonts w:cs="Arial"/>
                      <w:sz w:val="14"/>
                      <w:szCs w:val="14"/>
                    </w:rPr>
                  </w:pPr>
                  <w:r w:rsidRPr="00225A40">
                    <w:rPr>
                      <w:rFonts w:cs="Arial"/>
                      <w:sz w:val="14"/>
                      <w:szCs w:val="14"/>
                    </w:rPr>
                    <w:t>Redukcja chemiczna</w:t>
                  </w:r>
                </w:p>
              </w:tc>
              <w:tc>
                <w:tcPr>
                  <w:tcW w:w="6948" w:type="dxa"/>
                  <w:tcBorders>
                    <w:top w:val="single" w:sz="6" w:space="0" w:color="000000"/>
                    <w:left w:val="single" w:sz="6" w:space="0" w:color="000000"/>
                    <w:bottom w:val="single" w:sz="6" w:space="0" w:color="000000"/>
                    <w:right w:val="single" w:sz="6" w:space="0" w:color="000000"/>
                  </w:tcBorders>
                  <w:hideMark/>
                </w:tcPr>
                <w:p w14:paraId="047DD79D" w14:textId="77777777" w:rsidR="00AE0290" w:rsidRPr="00225A40" w:rsidRDefault="00AE0290" w:rsidP="006B52CD">
                  <w:pPr>
                    <w:spacing w:after="0"/>
                    <w:rPr>
                      <w:rFonts w:cs="Arial"/>
                      <w:sz w:val="14"/>
                      <w:szCs w:val="14"/>
                    </w:rPr>
                  </w:pPr>
                  <w:r w:rsidRPr="00225A40">
                    <w:rPr>
                      <w:rFonts w:cs="Arial"/>
                      <w:sz w:val="14"/>
                      <w:szCs w:val="14"/>
                    </w:rPr>
                    <w:t>Przekształcenie substancji zanieczyszczających za pomocą chemicznych środków redukujących w podobne, ale mniej szkodliwe lub mniej niebezpieczne związki.</w:t>
                  </w:r>
                </w:p>
              </w:tc>
            </w:tr>
            <w:tr w:rsidR="00AE0290" w:rsidRPr="00225A40" w14:paraId="5C538A2E"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2C82F5E3" w14:textId="77777777" w:rsidR="00AE0290" w:rsidRPr="00225A40" w:rsidRDefault="00AE0290" w:rsidP="006B52CD">
                  <w:pPr>
                    <w:spacing w:after="0"/>
                    <w:rPr>
                      <w:rFonts w:cs="Arial"/>
                      <w:sz w:val="14"/>
                      <w:szCs w:val="14"/>
                    </w:rPr>
                  </w:pPr>
                  <w:r w:rsidRPr="00225A40">
                    <w:rPr>
                      <w:rFonts w:cs="Arial"/>
                      <w:sz w:val="14"/>
                      <w:szCs w:val="14"/>
                    </w:rPr>
                    <w:t>Koagulacja i flokulacja</w:t>
                  </w:r>
                </w:p>
              </w:tc>
              <w:tc>
                <w:tcPr>
                  <w:tcW w:w="6948" w:type="dxa"/>
                  <w:tcBorders>
                    <w:top w:val="single" w:sz="6" w:space="0" w:color="000000"/>
                    <w:left w:val="single" w:sz="6" w:space="0" w:color="000000"/>
                    <w:bottom w:val="single" w:sz="6" w:space="0" w:color="000000"/>
                    <w:right w:val="single" w:sz="6" w:space="0" w:color="000000"/>
                  </w:tcBorders>
                  <w:hideMark/>
                </w:tcPr>
                <w:p w14:paraId="371FDC4F" w14:textId="77777777" w:rsidR="00AE0290" w:rsidRPr="00225A40" w:rsidRDefault="00AE0290" w:rsidP="006B52CD">
                  <w:pPr>
                    <w:spacing w:after="0"/>
                    <w:rPr>
                      <w:rFonts w:cs="Arial"/>
                      <w:sz w:val="14"/>
                      <w:szCs w:val="14"/>
                    </w:rPr>
                  </w:pPr>
                  <w:r w:rsidRPr="00225A40">
                    <w:rPr>
                      <w:rFonts w:cs="Arial"/>
                      <w:sz w:val="14"/>
                      <w:szCs w:val="14"/>
                    </w:rPr>
                    <w:t xml:space="preserve">Koagulacja i flokulacja służą do oddzielania zawieszonych ciał stałych od ścieków i często następują po sobie. Koagulację przeprowadza się przez dodanie koagulantów o ładunkach przeciwnych do ładunków zawiesiny. Flokulacja jest przeprowadzana przez dodanie polimerów, tak aby zderzenia cząstek </w:t>
                  </w:r>
                  <w:proofErr w:type="spellStart"/>
                  <w:r w:rsidRPr="00225A40">
                    <w:rPr>
                      <w:rFonts w:cs="Arial"/>
                      <w:sz w:val="14"/>
                      <w:szCs w:val="14"/>
                    </w:rPr>
                    <w:t>mikroagregatów</w:t>
                  </w:r>
                  <w:proofErr w:type="spellEnd"/>
                  <w:r w:rsidRPr="00225A40">
                    <w:rPr>
                      <w:rFonts w:cs="Arial"/>
                      <w:sz w:val="14"/>
                      <w:szCs w:val="14"/>
                    </w:rPr>
                    <w:t xml:space="preserve"> powodowały ich wiązanie w celu wytworzenia większych agregatów.</w:t>
                  </w:r>
                </w:p>
              </w:tc>
            </w:tr>
            <w:tr w:rsidR="00AE0290" w:rsidRPr="00225A40" w14:paraId="4BD0589E"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0BE8EB7E" w14:textId="77777777" w:rsidR="00AE0290" w:rsidRPr="00225A40" w:rsidRDefault="00AE0290" w:rsidP="006B52CD">
                  <w:pPr>
                    <w:spacing w:after="0"/>
                    <w:rPr>
                      <w:rFonts w:cs="Arial"/>
                      <w:sz w:val="14"/>
                      <w:szCs w:val="14"/>
                    </w:rPr>
                  </w:pPr>
                  <w:r w:rsidRPr="00225A40">
                    <w:rPr>
                      <w:rFonts w:cs="Arial"/>
                      <w:sz w:val="14"/>
                      <w:szCs w:val="14"/>
                    </w:rPr>
                    <w:lastRenderedPageBreak/>
                    <w:t>Wyrównanie (ujednorodnienie)</w:t>
                  </w:r>
                </w:p>
              </w:tc>
              <w:tc>
                <w:tcPr>
                  <w:tcW w:w="6948" w:type="dxa"/>
                  <w:tcBorders>
                    <w:top w:val="single" w:sz="6" w:space="0" w:color="000000"/>
                    <w:left w:val="single" w:sz="6" w:space="0" w:color="000000"/>
                    <w:bottom w:val="single" w:sz="6" w:space="0" w:color="000000"/>
                    <w:right w:val="single" w:sz="6" w:space="0" w:color="000000"/>
                  </w:tcBorders>
                  <w:hideMark/>
                </w:tcPr>
                <w:p w14:paraId="019F0004" w14:textId="77777777" w:rsidR="00AE0290" w:rsidRPr="00225A40" w:rsidRDefault="00AE0290" w:rsidP="006B52CD">
                  <w:pPr>
                    <w:spacing w:after="0"/>
                    <w:rPr>
                      <w:rFonts w:cs="Arial"/>
                      <w:sz w:val="14"/>
                      <w:szCs w:val="14"/>
                    </w:rPr>
                  </w:pPr>
                  <w:r w:rsidRPr="00225A40">
                    <w:rPr>
                      <w:rFonts w:cs="Arial"/>
                      <w:sz w:val="14"/>
                      <w:szCs w:val="14"/>
                    </w:rPr>
                    <w:t>Równoważenie przepływów i ładunków zanieczyszczeń na wlocie do końcowego oczyszczania ścieków dzięki zastosowaniu zbiorników centralnych. Wyrównywanie może być zdecentralizowane lub przeprowadzane przy użyciu innych technik zarządzania.</w:t>
                  </w:r>
                </w:p>
              </w:tc>
            </w:tr>
            <w:tr w:rsidR="00AE0290" w:rsidRPr="00225A40" w14:paraId="21BB5818"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12E483F6" w14:textId="77777777" w:rsidR="00AE0290" w:rsidRPr="00225A40" w:rsidRDefault="00AE0290" w:rsidP="006B52CD">
                  <w:pPr>
                    <w:spacing w:after="0"/>
                    <w:rPr>
                      <w:rFonts w:cs="Arial"/>
                      <w:sz w:val="14"/>
                      <w:szCs w:val="14"/>
                    </w:rPr>
                  </w:pPr>
                  <w:r w:rsidRPr="00225A40">
                    <w:rPr>
                      <w:rFonts w:cs="Arial"/>
                      <w:sz w:val="14"/>
                      <w:szCs w:val="14"/>
                    </w:rPr>
                    <w:t>Filtracja</w:t>
                  </w:r>
                </w:p>
              </w:tc>
              <w:tc>
                <w:tcPr>
                  <w:tcW w:w="6948" w:type="dxa"/>
                  <w:tcBorders>
                    <w:top w:val="single" w:sz="6" w:space="0" w:color="000000"/>
                    <w:left w:val="single" w:sz="6" w:space="0" w:color="000000"/>
                    <w:bottom w:val="single" w:sz="6" w:space="0" w:color="000000"/>
                    <w:right w:val="single" w:sz="6" w:space="0" w:color="000000"/>
                  </w:tcBorders>
                  <w:hideMark/>
                </w:tcPr>
                <w:p w14:paraId="63A73C26" w14:textId="77777777" w:rsidR="00AE0290" w:rsidRPr="00225A40" w:rsidRDefault="00AE0290" w:rsidP="006B52CD">
                  <w:pPr>
                    <w:spacing w:after="0"/>
                    <w:rPr>
                      <w:rFonts w:cs="Arial"/>
                      <w:sz w:val="14"/>
                      <w:szCs w:val="14"/>
                    </w:rPr>
                  </w:pPr>
                  <w:r w:rsidRPr="00225A40">
                    <w:rPr>
                      <w:rFonts w:cs="Arial"/>
                      <w:sz w:val="14"/>
                      <w:szCs w:val="14"/>
                    </w:rPr>
                    <w:t xml:space="preserve">Oddzielenie substancji stałych od ścieków przez przepuszczenie ich przez porowaty materiał filtracyjny, np. filtrowanie przez piasek, </w:t>
                  </w:r>
                  <w:proofErr w:type="spellStart"/>
                  <w:r w:rsidRPr="00225A40">
                    <w:rPr>
                      <w:rFonts w:cs="Arial"/>
                      <w:sz w:val="14"/>
                      <w:szCs w:val="14"/>
                    </w:rPr>
                    <w:t>mikrofiltracja</w:t>
                  </w:r>
                  <w:proofErr w:type="spellEnd"/>
                  <w:r w:rsidRPr="00225A40">
                    <w:rPr>
                      <w:rFonts w:cs="Arial"/>
                      <w:sz w:val="14"/>
                      <w:szCs w:val="14"/>
                    </w:rPr>
                    <w:t xml:space="preserve"> lub ultrafiltracja.</w:t>
                  </w:r>
                </w:p>
              </w:tc>
            </w:tr>
            <w:tr w:rsidR="00AE0290" w:rsidRPr="00225A40" w14:paraId="6817BB0A"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2B2F65D7" w14:textId="77777777" w:rsidR="00AE0290" w:rsidRPr="00225A40" w:rsidRDefault="00AE0290" w:rsidP="006B52CD">
                  <w:pPr>
                    <w:spacing w:after="0"/>
                    <w:rPr>
                      <w:rFonts w:cs="Arial"/>
                      <w:sz w:val="14"/>
                      <w:szCs w:val="14"/>
                    </w:rPr>
                  </w:pPr>
                  <w:r w:rsidRPr="00225A40">
                    <w:rPr>
                      <w:rFonts w:cs="Arial"/>
                      <w:sz w:val="14"/>
                      <w:szCs w:val="14"/>
                    </w:rPr>
                    <w:t>Flotacja</w:t>
                  </w:r>
                </w:p>
              </w:tc>
              <w:tc>
                <w:tcPr>
                  <w:tcW w:w="6948" w:type="dxa"/>
                  <w:tcBorders>
                    <w:top w:val="single" w:sz="6" w:space="0" w:color="000000"/>
                    <w:left w:val="single" w:sz="6" w:space="0" w:color="000000"/>
                    <w:bottom w:val="single" w:sz="6" w:space="0" w:color="000000"/>
                    <w:right w:val="single" w:sz="6" w:space="0" w:color="000000"/>
                  </w:tcBorders>
                  <w:hideMark/>
                </w:tcPr>
                <w:p w14:paraId="5462A9C5" w14:textId="77777777" w:rsidR="00AE0290" w:rsidRPr="00225A40" w:rsidRDefault="00AE0290" w:rsidP="006B52CD">
                  <w:pPr>
                    <w:spacing w:after="0"/>
                    <w:rPr>
                      <w:rFonts w:cs="Arial"/>
                      <w:sz w:val="14"/>
                      <w:szCs w:val="14"/>
                    </w:rPr>
                  </w:pPr>
                  <w:r w:rsidRPr="00225A40">
                    <w:rPr>
                      <w:rFonts w:cs="Arial"/>
                      <w:sz w:val="14"/>
                      <w:szCs w:val="14"/>
                    </w:rPr>
                    <w:t>Oddzielenie cząstek stałych lub ciekłych od ścieków przez przyłączanie ich do drobnych pęcherzyków gazu, zwykle powietrza. Pływające cząstki gromadzą się na powierzchni wody i są zbierane przez przelewy syfonowe.</w:t>
                  </w:r>
                </w:p>
              </w:tc>
            </w:tr>
            <w:tr w:rsidR="00AE0290" w:rsidRPr="00225A40" w14:paraId="158A284A"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716F4B9E" w14:textId="77777777" w:rsidR="00AE0290" w:rsidRPr="00225A40" w:rsidRDefault="00AE0290" w:rsidP="006B52CD">
                  <w:pPr>
                    <w:spacing w:after="0"/>
                    <w:rPr>
                      <w:rFonts w:cs="Arial"/>
                      <w:sz w:val="14"/>
                      <w:szCs w:val="14"/>
                    </w:rPr>
                  </w:pPr>
                  <w:proofErr w:type="spellStart"/>
                  <w:r w:rsidRPr="00225A40">
                    <w:rPr>
                      <w:rFonts w:cs="Arial"/>
                      <w:sz w:val="14"/>
                      <w:szCs w:val="14"/>
                    </w:rPr>
                    <w:t>Nanofiltracja</w:t>
                  </w:r>
                  <w:proofErr w:type="spellEnd"/>
                </w:p>
              </w:tc>
              <w:tc>
                <w:tcPr>
                  <w:tcW w:w="6948" w:type="dxa"/>
                  <w:tcBorders>
                    <w:top w:val="single" w:sz="6" w:space="0" w:color="000000"/>
                    <w:left w:val="single" w:sz="6" w:space="0" w:color="000000"/>
                    <w:bottom w:val="single" w:sz="6" w:space="0" w:color="000000"/>
                    <w:right w:val="single" w:sz="6" w:space="0" w:color="000000"/>
                  </w:tcBorders>
                  <w:hideMark/>
                </w:tcPr>
                <w:p w14:paraId="55B4D632" w14:textId="77777777" w:rsidR="00AE0290" w:rsidRPr="00225A40" w:rsidRDefault="00AE0290" w:rsidP="006B52CD">
                  <w:pPr>
                    <w:spacing w:after="0"/>
                    <w:rPr>
                      <w:rFonts w:cs="Arial"/>
                      <w:sz w:val="14"/>
                      <w:szCs w:val="14"/>
                    </w:rPr>
                  </w:pPr>
                  <w:r w:rsidRPr="00225A40">
                    <w:rPr>
                      <w:rFonts w:cs="Arial"/>
                      <w:sz w:val="14"/>
                      <w:szCs w:val="14"/>
                    </w:rPr>
                    <w:t>Proces filtracji, w którym stosuje się membrany o rozmiarach porów około 1 nm.</w:t>
                  </w:r>
                </w:p>
              </w:tc>
            </w:tr>
            <w:tr w:rsidR="00AE0290" w:rsidRPr="00225A40" w14:paraId="769FE32B"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7038567A" w14:textId="77777777" w:rsidR="00AE0290" w:rsidRPr="00225A40" w:rsidRDefault="00AE0290" w:rsidP="006B52CD">
                  <w:pPr>
                    <w:spacing w:after="0"/>
                    <w:rPr>
                      <w:rFonts w:cs="Arial"/>
                      <w:sz w:val="14"/>
                      <w:szCs w:val="14"/>
                    </w:rPr>
                  </w:pPr>
                  <w:r w:rsidRPr="00225A40">
                    <w:rPr>
                      <w:rFonts w:cs="Arial"/>
                      <w:sz w:val="14"/>
                      <w:szCs w:val="14"/>
                    </w:rPr>
                    <w:t>Neutralizacja</w:t>
                  </w:r>
                </w:p>
              </w:tc>
              <w:tc>
                <w:tcPr>
                  <w:tcW w:w="6948" w:type="dxa"/>
                  <w:tcBorders>
                    <w:top w:val="single" w:sz="6" w:space="0" w:color="000000"/>
                    <w:left w:val="single" w:sz="6" w:space="0" w:color="000000"/>
                    <w:bottom w:val="single" w:sz="6" w:space="0" w:color="000000"/>
                    <w:right w:val="single" w:sz="6" w:space="0" w:color="000000"/>
                  </w:tcBorders>
                  <w:hideMark/>
                </w:tcPr>
                <w:p w14:paraId="3C5A7DFB" w14:textId="77777777" w:rsidR="00AE0290" w:rsidRPr="00225A40" w:rsidRDefault="00AE0290" w:rsidP="006B52CD">
                  <w:pPr>
                    <w:spacing w:after="0"/>
                    <w:rPr>
                      <w:rFonts w:cs="Arial"/>
                      <w:sz w:val="14"/>
                      <w:szCs w:val="14"/>
                    </w:rPr>
                  </w:pPr>
                  <w:r w:rsidRPr="00225A40">
                    <w:rPr>
                      <w:rFonts w:cs="Arial"/>
                      <w:sz w:val="14"/>
                      <w:szCs w:val="14"/>
                    </w:rPr>
                    <w:t xml:space="preserve">Doprowadzenie </w:t>
                  </w:r>
                  <w:proofErr w:type="spellStart"/>
                  <w:r w:rsidRPr="00225A40">
                    <w:rPr>
                      <w:rFonts w:cs="Arial"/>
                      <w:sz w:val="14"/>
                      <w:szCs w:val="14"/>
                    </w:rPr>
                    <w:t>pH</w:t>
                  </w:r>
                  <w:proofErr w:type="spellEnd"/>
                  <w:r w:rsidRPr="00225A40">
                    <w:rPr>
                      <w:rFonts w:cs="Arial"/>
                      <w:sz w:val="14"/>
                      <w:szCs w:val="14"/>
                    </w:rPr>
                    <w:t xml:space="preserve"> ścieków do neutralnego poziomu (około 7) w wyniku dodania substancji chemicznych. W celu zwiększenia </w:t>
                  </w:r>
                  <w:proofErr w:type="spellStart"/>
                  <w:r w:rsidRPr="00225A40">
                    <w:rPr>
                      <w:rFonts w:cs="Arial"/>
                      <w:sz w:val="14"/>
                      <w:szCs w:val="14"/>
                    </w:rPr>
                    <w:t>pH</w:t>
                  </w:r>
                  <w:proofErr w:type="spellEnd"/>
                  <w:r w:rsidRPr="00225A40">
                    <w:rPr>
                      <w:rFonts w:cs="Arial"/>
                      <w:sz w:val="14"/>
                      <w:szCs w:val="14"/>
                    </w:rPr>
                    <w:t xml:space="preserve"> zazwyczaj stosuje się wodorotlenek sodu (NaOH) lub wodorotlenek wapnia (Ca(OH)</w:t>
                  </w:r>
                  <w:r w:rsidRPr="00225A40">
                    <w:rPr>
                      <w:rFonts w:cs="Arial"/>
                      <w:sz w:val="14"/>
                      <w:szCs w:val="14"/>
                      <w:vertAlign w:val="subscript"/>
                    </w:rPr>
                    <w:t>2</w:t>
                  </w:r>
                  <w:r w:rsidRPr="00225A40">
                    <w:rPr>
                      <w:rFonts w:cs="Arial"/>
                      <w:sz w:val="14"/>
                      <w:szCs w:val="14"/>
                    </w:rPr>
                    <w:t xml:space="preserve">), z kolei w celu obniżenia poziomu </w:t>
                  </w:r>
                  <w:proofErr w:type="spellStart"/>
                  <w:r w:rsidRPr="00225A40">
                    <w:rPr>
                      <w:rFonts w:cs="Arial"/>
                      <w:sz w:val="14"/>
                      <w:szCs w:val="14"/>
                    </w:rPr>
                    <w:t>pH</w:t>
                  </w:r>
                  <w:proofErr w:type="spellEnd"/>
                  <w:r w:rsidRPr="00225A40">
                    <w:rPr>
                      <w:rFonts w:cs="Arial"/>
                      <w:sz w:val="14"/>
                      <w:szCs w:val="14"/>
                    </w:rPr>
                    <w:t xml:space="preserve"> stosuje się zwykle kwas siarkowy (H</w:t>
                  </w:r>
                  <w:r w:rsidRPr="00225A40">
                    <w:rPr>
                      <w:rFonts w:cs="Arial"/>
                      <w:sz w:val="14"/>
                      <w:szCs w:val="14"/>
                      <w:vertAlign w:val="subscript"/>
                    </w:rPr>
                    <w:t>2</w:t>
                  </w:r>
                  <w:r w:rsidRPr="00225A40">
                    <w:rPr>
                      <w:rFonts w:cs="Arial"/>
                      <w:sz w:val="14"/>
                      <w:szCs w:val="14"/>
                    </w:rPr>
                    <w:t>SO</w:t>
                  </w:r>
                  <w:r w:rsidRPr="00225A40">
                    <w:rPr>
                      <w:rFonts w:cs="Arial"/>
                      <w:sz w:val="14"/>
                      <w:szCs w:val="14"/>
                      <w:vertAlign w:val="subscript"/>
                    </w:rPr>
                    <w:t>4</w:t>
                  </w:r>
                  <w:r w:rsidRPr="00225A40">
                    <w:rPr>
                      <w:rFonts w:cs="Arial"/>
                      <w:sz w:val="14"/>
                      <w:szCs w:val="14"/>
                    </w:rPr>
                    <w:t>), kwas chlorowodorowy (HCl) lub dwutlenek węgla (CO</w:t>
                  </w:r>
                  <w:r w:rsidRPr="00225A40">
                    <w:rPr>
                      <w:rFonts w:cs="Arial"/>
                      <w:sz w:val="14"/>
                      <w:szCs w:val="14"/>
                      <w:vertAlign w:val="subscript"/>
                    </w:rPr>
                    <w:t>2</w:t>
                  </w:r>
                  <w:r w:rsidRPr="00225A40">
                    <w:rPr>
                      <w:rFonts w:cs="Arial"/>
                      <w:sz w:val="14"/>
                      <w:szCs w:val="14"/>
                    </w:rPr>
                    <w:t>). Podczas neutralizacji może nastąpić strącanie niektórych zanieczyszczeń.</w:t>
                  </w:r>
                </w:p>
              </w:tc>
            </w:tr>
            <w:tr w:rsidR="00AE0290" w:rsidRPr="00225A40" w14:paraId="05C87450"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6EDAD26B" w14:textId="77777777" w:rsidR="00AE0290" w:rsidRPr="00225A40" w:rsidRDefault="00AE0290" w:rsidP="006B52CD">
                  <w:pPr>
                    <w:spacing w:after="0"/>
                    <w:rPr>
                      <w:rFonts w:cs="Arial"/>
                      <w:sz w:val="14"/>
                      <w:szCs w:val="14"/>
                    </w:rPr>
                  </w:pPr>
                  <w:r w:rsidRPr="00225A40">
                    <w:rPr>
                      <w:rFonts w:cs="Arial"/>
                      <w:sz w:val="14"/>
                      <w:szCs w:val="14"/>
                    </w:rPr>
                    <w:t>Oddzielenie fizyczne</w:t>
                  </w:r>
                </w:p>
              </w:tc>
              <w:tc>
                <w:tcPr>
                  <w:tcW w:w="6948" w:type="dxa"/>
                  <w:tcBorders>
                    <w:top w:val="single" w:sz="6" w:space="0" w:color="000000"/>
                    <w:left w:val="single" w:sz="6" w:space="0" w:color="000000"/>
                    <w:bottom w:val="single" w:sz="6" w:space="0" w:color="000000"/>
                    <w:right w:val="single" w:sz="6" w:space="0" w:color="000000"/>
                  </w:tcBorders>
                  <w:hideMark/>
                </w:tcPr>
                <w:p w14:paraId="5BC73EFE" w14:textId="77777777" w:rsidR="00AE0290" w:rsidRPr="00225A40" w:rsidRDefault="00AE0290" w:rsidP="006B52CD">
                  <w:pPr>
                    <w:spacing w:after="0"/>
                    <w:rPr>
                      <w:rFonts w:cs="Arial"/>
                      <w:sz w:val="14"/>
                      <w:szCs w:val="14"/>
                    </w:rPr>
                  </w:pPr>
                  <w:r w:rsidRPr="00225A40">
                    <w:rPr>
                      <w:rFonts w:cs="Arial"/>
                      <w:sz w:val="14"/>
                      <w:szCs w:val="14"/>
                    </w:rPr>
                    <w:t>Oddzielanie substancji stałych, zawiesin lub cząstek metali ze ścieków przy użyciu np. sit, separatorów piaskowych lub żwirowych, separatorów tłuszczu, hydrocyklonów, rozdzielania faz oleju i wody lub osadników wstępnych.</w:t>
                  </w:r>
                </w:p>
              </w:tc>
            </w:tr>
            <w:tr w:rsidR="00AE0290" w:rsidRPr="00225A40" w14:paraId="07469F9A"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7622D2F6" w14:textId="77777777" w:rsidR="00AE0290" w:rsidRPr="00225A40" w:rsidRDefault="00AE0290" w:rsidP="006B52CD">
                  <w:pPr>
                    <w:spacing w:after="0"/>
                    <w:rPr>
                      <w:rFonts w:cs="Arial"/>
                      <w:sz w:val="14"/>
                      <w:szCs w:val="14"/>
                    </w:rPr>
                  </w:pPr>
                  <w:r w:rsidRPr="00225A40">
                    <w:rPr>
                      <w:rFonts w:cs="Arial"/>
                      <w:sz w:val="14"/>
                      <w:szCs w:val="14"/>
                    </w:rPr>
                    <w:t>Osmoza odwrócona</w:t>
                  </w:r>
                </w:p>
              </w:tc>
              <w:tc>
                <w:tcPr>
                  <w:tcW w:w="6948" w:type="dxa"/>
                  <w:tcBorders>
                    <w:top w:val="single" w:sz="6" w:space="0" w:color="000000"/>
                    <w:left w:val="single" w:sz="6" w:space="0" w:color="000000"/>
                    <w:bottom w:val="single" w:sz="6" w:space="0" w:color="000000"/>
                    <w:right w:val="single" w:sz="6" w:space="0" w:color="000000"/>
                  </w:tcBorders>
                  <w:hideMark/>
                </w:tcPr>
                <w:p w14:paraId="31042686" w14:textId="77777777" w:rsidR="00AE0290" w:rsidRPr="00225A40" w:rsidRDefault="00AE0290" w:rsidP="006B52CD">
                  <w:pPr>
                    <w:spacing w:after="0"/>
                    <w:rPr>
                      <w:rFonts w:cs="Arial"/>
                      <w:sz w:val="14"/>
                      <w:szCs w:val="14"/>
                    </w:rPr>
                  </w:pPr>
                  <w:r w:rsidRPr="00225A40">
                    <w:rPr>
                      <w:rFonts w:cs="Arial"/>
                      <w:sz w:val="14"/>
                      <w:szCs w:val="14"/>
                    </w:rPr>
                    <w:t>Proces filtracji membranowej, w którym różnica ciśnień stosowanych w komorach oddzielonych membraną powoduje, że woda przepływa z roztworu o większym stężeniu do roztworu o mniejszym stężeniu.</w:t>
                  </w:r>
                </w:p>
              </w:tc>
            </w:tr>
            <w:tr w:rsidR="00AE0290" w:rsidRPr="00225A40" w14:paraId="6264E3EE" w14:textId="77777777" w:rsidTr="006B52CD">
              <w:tc>
                <w:tcPr>
                  <w:tcW w:w="1376" w:type="dxa"/>
                  <w:tcBorders>
                    <w:top w:val="single" w:sz="6" w:space="0" w:color="000000"/>
                    <w:left w:val="single" w:sz="6" w:space="0" w:color="000000"/>
                    <w:bottom w:val="single" w:sz="6" w:space="0" w:color="000000"/>
                    <w:right w:val="single" w:sz="6" w:space="0" w:color="000000"/>
                  </w:tcBorders>
                  <w:hideMark/>
                </w:tcPr>
                <w:p w14:paraId="3B657DE9" w14:textId="77777777" w:rsidR="00AE0290" w:rsidRPr="00225A40" w:rsidRDefault="00AE0290" w:rsidP="006B52CD">
                  <w:pPr>
                    <w:spacing w:after="0"/>
                    <w:rPr>
                      <w:rFonts w:cs="Arial"/>
                      <w:sz w:val="14"/>
                      <w:szCs w:val="14"/>
                    </w:rPr>
                  </w:pPr>
                  <w:r w:rsidRPr="00225A40">
                    <w:rPr>
                      <w:rFonts w:cs="Arial"/>
                      <w:sz w:val="14"/>
                      <w:szCs w:val="14"/>
                    </w:rPr>
                    <w:t>Sedymentacja</w:t>
                  </w:r>
                </w:p>
              </w:tc>
              <w:tc>
                <w:tcPr>
                  <w:tcW w:w="6948" w:type="dxa"/>
                  <w:tcBorders>
                    <w:top w:val="single" w:sz="6" w:space="0" w:color="000000"/>
                    <w:left w:val="single" w:sz="6" w:space="0" w:color="000000"/>
                    <w:bottom w:val="single" w:sz="6" w:space="0" w:color="000000"/>
                    <w:right w:val="single" w:sz="6" w:space="0" w:color="000000"/>
                  </w:tcBorders>
                  <w:hideMark/>
                </w:tcPr>
                <w:p w14:paraId="3F9C1881" w14:textId="77777777" w:rsidR="00AE0290" w:rsidRPr="00225A40" w:rsidRDefault="00AE0290" w:rsidP="006B52CD">
                  <w:pPr>
                    <w:spacing w:after="0"/>
                    <w:rPr>
                      <w:rFonts w:cs="Arial"/>
                      <w:sz w:val="14"/>
                      <w:szCs w:val="14"/>
                    </w:rPr>
                  </w:pPr>
                  <w:r w:rsidRPr="00225A40">
                    <w:rPr>
                      <w:rFonts w:cs="Arial"/>
                      <w:sz w:val="14"/>
                      <w:szCs w:val="14"/>
                    </w:rPr>
                    <w:t>Oddzielenie cząstek stałych i materiału zawieszonego przez osadzanie grawitacyjne.</w:t>
                  </w:r>
                </w:p>
              </w:tc>
            </w:tr>
          </w:tbl>
          <w:p w14:paraId="5388FDD9" w14:textId="77777777" w:rsidR="00AE0290" w:rsidRPr="00225A40" w:rsidRDefault="00AE0290" w:rsidP="006B52CD">
            <w:pPr>
              <w:spacing w:after="0"/>
              <w:rPr>
                <w:rFonts w:cs="Arial"/>
                <w:sz w:val="14"/>
                <w:szCs w:val="14"/>
              </w:rPr>
            </w:pPr>
          </w:p>
        </w:tc>
      </w:tr>
      <w:bookmarkEnd w:id="23"/>
    </w:tbl>
    <w:p w14:paraId="32B6C59D" w14:textId="77777777" w:rsidR="00AE0290" w:rsidRDefault="00AE0290" w:rsidP="00AE0290">
      <w:pPr>
        <w:spacing w:before="120" w:after="0"/>
        <w:contextualSpacing/>
        <w:jc w:val="both"/>
        <w:rPr>
          <w:rFonts w:cs="Arial"/>
        </w:rPr>
      </w:pPr>
    </w:p>
    <w:p w14:paraId="28C7F300" w14:textId="77777777" w:rsidR="00AE0290" w:rsidRPr="00506105" w:rsidRDefault="00AE0290" w:rsidP="00AE0290">
      <w:pPr>
        <w:spacing w:before="120"/>
        <w:contextualSpacing/>
        <w:rPr>
          <w:rFonts w:cs="Arial"/>
        </w:rPr>
      </w:pPr>
      <w:r w:rsidRPr="00924949">
        <w:rPr>
          <w:rFonts w:cs="Arial"/>
        </w:rPr>
        <w:t>Zgodnie z art. 215 ust. 5 ustawy Prawo ochrony środowiska</w:t>
      </w:r>
      <w:r>
        <w:rPr>
          <w:rFonts w:cs="Arial"/>
        </w:rPr>
        <w:t xml:space="preserve"> w</w:t>
      </w:r>
      <w:r w:rsidRPr="00924949">
        <w:rPr>
          <w:rFonts w:cs="Arial"/>
          <w:color w:val="EE0000"/>
        </w:rPr>
        <w:t xml:space="preserve"> </w:t>
      </w:r>
      <w:r w:rsidRPr="00924949">
        <w:rPr>
          <w:rFonts w:cs="Arial"/>
        </w:rPr>
        <w:t>niniejszej decyzji określono</w:t>
      </w:r>
      <w:r>
        <w:rPr>
          <w:rFonts w:cs="Arial"/>
        </w:rPr>
        <w:t xml:space="preserve"> termin dostosowania instalacji do wymagań określonych w konkluzjach dotyczących najlepszych dostępnych technik w odniesieniu do przetwórstwa metali żelaznych ustanowionych Decyzja Wykonawczą Komisji (UE) 2022/2110 z dnia 11 października 2022 r. (Dz.U. UE z 4.11.2022r. L284/69), nie dłuższy niż 4 lata od dnia publikacji w Dzienniku Urzędowym Unii Europejskiej tj. do 4 listopada 2026 r. </w:t>
      </w:r>
      <w:r w:rsidRPr="00506105">
        <w:rPr>
          <w:rFonts w:cs="Arial"/>
        </w:rPr>
        <w:t>Zmiany decyzji dokonano w trybie art. 163 Kpa, w związku z art.192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19C20E1C" w14:textId="77777777" w:rsidR="00AE0290" w:rsidRPr="00506105" w:rsidRDefault="00AE0290" w:rsidP="00AE0290">
      <w:pPr>
        <w:widowControl w:val="0"/>
        <w:adjustRightInd w:val="0"/>
        <w:textAlignment w:val="baseline"/>
      </w:pPr>
      <w:r w:rsidRPr="00506105">
        <w:t xml:space="preserve">Zgodnie z art. 10 § 1 Kpa organ zapewnił stronie czynny udział w każdym stadium postępowania a przed wydaniem decyzji umożliwił wypowiedzenie się co do zebranych materiałów. </w:t>
      </w:r>
    </w:p>
    <w:p w14:paraId="44A40A1C" w14:textId="77777777" w:rsidR="00AE0290" w:rsidRPr="002723D7" w:rsidRDefault="00AE0290" w:rsidP="00AE0290">
      <w:pPr>
        <w:widowControl w:val="0"/>
        <w:adjustRightInd w:val="0"/>
        <w:textAlignment w:val="baseline"/>
      </w:pPr>
      <w:r w:rsidRPr="00506105">
        <w:t xml:space="preserve">Biorąc pod uwagę powyższe oraz fakt, że za zmianą przedmiotowej decyzji przemawia słuszny interes strony, a przepisy szczególne nie sprzeciwiają się zmianie, orzeczono </w:t>
      </w:r>
      <w:r>
        <w:br/>
      </w:r>
      <w:r w:rsidRPr="00506105">
        <w:t>jak w osnowie.</w:t>
      </w:r>
      <w:r w:rsidRPr="00665715">
        <w:rPr>
          <w:color w:val="EE0000"/>
        </w:rPr>
        <w:t xml:space="preserve">           </w:t>
      </w:r>
    </w:p>
    <w:p w14:paraId="6424A804" w14:textId="77777777" w:rsidR="00AE0290" w:rsidRPr="00BA2935" w:rsidRDefault="00AE0290" w:rsidP="00AE0290">
      <w:pPr>
        <w:pStyle w:val="Nagwek1"/>
        <w:rPr>
          <w:rFonts w:ascii="Arial" w:eastAsia="Times New Roman" w:hAnsi="Arial" w:cs="Arial"/>
          <w:b/>
          <w:bCs/>
          <w:color w:val="auto"/>
          <w:sz w:val="24"/>
          <w:szCs w:val="24"/>
        </w:rPr>
      </w:pPr>
      <w:r w:rsidRPr="00BA2935">
        <w:rPr>
          <w:rFonts w:ascii="Arial" w:eastAsia="Times New Roman" w:hAnsi="Arial" w:cs="Arial"/>
          <w:b/>
          <w:bCs/>
          <w:color w:val="auto"/>
          <w:sz w:val="24"/>
          <w:szCs w:val="24"/>
        </w:rPr>
        <w:lastRenderedPageBreak/>
        <w:t>Pouczenie</w:t>
      </w:r>
    </w:p>
    <w:p w14:paraId="6D4E851B" w14:textId="77777777" w:rsidR="00AE0290" w:rsidRPr="00BF5197" w:rsidRDefault="00AE0290" w:rsidP="00AE0290">
      <w:pPr>
        <w:autoSpaceDE w:val="0"/>
        <w:autoSpaceDN w:val="0"/>
        <w:adjustRightInd w:val="0"/>
        <w:spacing w:after="0"/>
        <w:rPr>
          <w:rFonts w:cs="Arial"/>
        </w:rPr>
      </w:pPr>
      <w:r>
        <w:rPr>
          <w:rFonts w:cs="Arial"/>
        </w:rPr>
        <w:t>1.</w:t>
      </w:r>
      <w:r w:rsidRPr="00BF5197">
        <w:rPr>
          <w:rFonts w:cs="Arial"/>
        </w:rPr>
        <w:t xml:space="preserve">Od niniejszej decyzji służy odwołanie do Ministra Klimatu i Środowiska </w:t>
      </w:r>
      <w:r w:rsidRPr="00BF5197">
        <w:rPr>
          <w:rFonts w:cs="Arial"/>
        </w:rPr>
        <w:br/>
        <w:t xml:space="preserve">za pośrednictwem Marszałka Województwa Podkarpackiego w terminie 14 </w:t>
      </w:r>
      <w:r>
        <w:rPr>
          <w:rFonts w:cs="Arial"/>
        </w:rPr>
        <w:br/>
      </w:r>
      <w:r w:rsidRPr="00BF5197">
        <w:rPr>
          <w:rFonts w:cs="Arial"/>
        </w:rPr>
        <w:t>dni od dnia doręczenia decyzji.</w:t>
      </w:r>
    </w:p>
    <w:p w14:paraId="78554CF9" w14:textId="77777777" w:rsidR="00AE0290" w:rsidRDefault="00AE0290" w:rsidP="00AE0290">
      <w:pPr>
        <w:autoSpaceDE w:val="0"/>
        <w:autoSpaceDN w:val="0"/>
        <w:adjustRightInd w:val="0"/>
        <w:spacing w:after="0"/>
        <w:rPr>
          <w:rFonts w:cs="Arial"/>
        </w:rPr>
      </w:pPr>
      <w:r>
        <w:rPr>
          <w:rFonts w:cs="Arial"/>
        </w:rPr>
        <w:t>2.</w:t>
      </w:r>
      <w:r w:rsidRPr="00BF5197">
        <w:rPr>
          <w:rFonts w:cs="Arial"/>
        </w:rPr>
        <w:t xml:space="preserve">W trakcie biegu terminu do wniesienia odwołania stronie przysługuje prawo </w:t>
      </w:r>
      <w:r w:rsidRPr="00BF5197">
        <w:rPr>
          <w:rFonts w:cs="Arial"/>
        </w:rPr>
        <w:br/>
        <w:t xml:space="preserve">do zrzeczenia się odwołania, które należy wnieść do Marszałka Województwa Podkarpackiego. Z dniem doręczenia Marszałkowi Województwa Podkarpackiego oświadczenia o zrzeczeniu się prawa do wniesienia odwołania niniejsza decyzja staje </w:t>
      </w:r>
      <w:r>
        <w:rPr>
          <w:rFonts w:cs="Arial"/>
        </w:rPr>
        <w:br/>
      </w:r>
      <w:r w:rsidRPr="00BF5197">
        <w:rPr>
          <w:rFonts w:cs="Arial"/>
        </w:rPr>
        <w:t>się ostateczna i prawomocna.</w:t>
      </w:r>
    </w:p>
    <w:p w14:paraId="7B76E982" w14:textId="77777777" w:rsidR="00AE0290" w:rsidRDefault="00AE0290" w:rsidP="00AE0290">
      <w:pPr>
        <w:widowControl w:val="0"/>
        <w:adjustRightInd w:val="0"/>
        <w:spacing w:after="0" w:line="240" w:lineRule="auto"/>
        <w:jc w:val="both"/>
        <w:textAlignment w:val="baseline"/>
        <w:rPr>
          <w:sz w:val="14"/>
          <w:szCs w:val="14"/>
        </w:rPr>
      </w:pPr>
    </w:p>
    <w:p w14:paraId="1BE92693" w14:textId="77777777" w:rsidR="00AE0290" w:rsidRDefault="00AE0290" w:rsidP="00AE0290">
      <w:pPr>
        <w:widowControl w:val="0"/>
        <w:adjustRightInd w:val="0"/>
        <w:spacing w:after="0" w:line="240" w:lineRule="auto"/>
        <w:jc w:val="both"/>
        <w:textAlignment w:val="baseline"/>
        <w:rPr>
          <w:sz w:val="14"/>
          <w:szCs w:val="14"/>
        </w:rPr>
      </w:pPr>
    </w:p>
    <w:p w14:paraId="5A79A31A"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rPr>
        <w:t xml:space="preserve">Opłata skarbowa w wys. 1005,50 zł. </w:t>
      </w:r>
    </w:p>
    <w:p w14:paraId="07730426"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rPr>
        <w:t>uiszczona w dniu 10.06.2024 r.</w:t>
      </w:r>
    </w:p>
    <w:p w14:paraId="6272E844"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rPr>
        <w:t xml:space="preserve">na rachunek bankowy: Nr 17 1020 4391 2018 0062 0000 0423 </w:t>
      </w:r>
    </w:p>
    <w:p w14:paraId="6D4556F6"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rPr>
        <w:t>Urzędu Miasta Rzeszowa</w:t>
      </w:r>
    </w:p>
    <w:p w14:paraId="1826088A" w14:textId="77777777" w:rsidR="00AE0290" w:rsidRDefault="00AE0290" w:rsidP="00AE0290">
      <w:pPr>
        <w:widowControl w:val="0"/>
        <w:adjustRightInd w:val="0"/>
        <w:spacing w:after="0" w:line="240" w:lineRule="auto"/>
        <w:jc w:val="both"/>
        <w:textAlignment w:val="baseline"/>
        <w:rPr>
          <w:sz w:val="14"/>
          <w:szCs w:val="14"/>
          <w:u w:val="single"/>
        </w:rPr>
      </w:pPr>
    </w:p>
    <w:p w14:paraId="062262A3" w14:textId="77777777" w:rsidR="00AE0290" w:rsidRDefault="00AE0290" w:rsidP="00AE0290">
      <w:pPr>
        <w:widowControl w:val="0"/>
        <w:adjustRightInd w:val="0"/>
        <w:spacing w:after="0" w:line="240" w:lineRule="auto"/>
        <w:jc w:val="both"/>
        <w:textAlignment w:val="baseline"/>
        <w:rPr>
          <w:sz w:val="14"/>
          <w:szCs w:val="14"/>
          <w:u w:val="single"/>
        </w:rPr>
      </w:pPr>
    </w:p>
    <w:p w14:paraId="702ECC25" w14:textId="77777777" w:rsidR="00AE0290" w:rsidRDefault="00AE0290" w:rsidP="00AE0290">
      <w:pPr>
        <w:widowControl w:val="0"/>
        <w:adjustRightInd w:val="0"/>
        <w:spacing w:after="0" w:line="240" w:lineRule="auto"/>
        <w:jc w:val="both"/>
        <w:textAlignment w:val="baseline"/>
        <w:rPr>
          <w:sz w:val="14"/>
          <w:szCs w:val="14"/>
          <w:u w:val="single"/>
        </w:rPr>
      </w:pPr>
    </w:p>
    <w:p w14:paraId="4E5AABD7" w14:textId="77777777" w:rsidR="00AE0290" w:rsidRDefault="00AE0290" w:rsidP="00AE0290">
      <w:pPr>
        <w:tabs>
          <w:tab w:val="left" w:pos="5805"/>
        </w:tabs>
        <w:autoSpaceDE w:val="0"/>
        <w:autoSpaceDN w:val="0"/>
        <w:adjustRightInd w:val="0"/>
        <w:spacing w:line="276" w:lineRule="auto"/>
        <w:contextualSpacing/>
        <w:jc w:val="both"/>
        <w:rPr>
          <w:rFonts w:eastAsia="Times New Roman" w:cs="Arial"/>
          <w:sz w:val="20"/>
          <w:szCs w:val="20"/>
        </w:rPr>
      </w:pPr>
      <w:r>
        <w:rPr>
          <w:rFonts w:eastAsia="Times New Roman" w:cs="Arial"/>
          <w:sz w:val="20"/>
          <w:szCs w:val="20"/>
        </w:rPr>
        <w:t xml:space="preserve">                                                                                   Z up. MARSZAŁKA WOJEWÓDZTWA</w:t>
      </w:r>
    </w:p>
    <w:p w14:paraId="077F2F73" w14:textId="77777777" w:rsidR="00AE0290" w:rsidRDefault="00AE0290" w:rsidP="00AE0290">
      <w:pPr>
        <w:tabs>
          <w:tab w:val="left" w:pos="5805"/>
        </w:tabs>
        <w:autoSpaceDE w:val="0"/>
        <w:autoSpaceDN w:val="0"/>
        <w:adjustRightInd w:val="0"/>
        <w:spacing w:line="276" w:lineRule="auto"/>
        <w:contextualSpacing/>
        <w:jc w:val="both"/>
        <w:rPr>
          <w:rFonts w:eastAsia="Times New Roman" w:cs="Arial"/>
          <w:sz w:val="20"/>
          <w:szCs w:val="20"/>
        </w:rPr>
      </w:pPr>
      <w:r>
        <w:rPr>
          <w:rFonts w:eastAsia="Times New Roman" w:cs="Arial"/>
          <w:sz w:val="20"/>
          <w:szCs w:val="20"/>
        </w:rPr>
        <w:tab/>
        <w:t>Andrzej Kulig</w:t>
      </w:r>
    </w:p>
    <w:p w14:paraId="354C082C" w14:textId="77777777" w:rsidR="00AE0290" w:rsidRDefault="00AE0290" w:rsidP="00AE0290">
      <w:pPr>
        <w:tabs>
          <w:tab w:val="left" w:pos="5805"/>
        </w:tabs>
        <w:autoSpaceDE w:val="0"/>
        <w:autoSpaceDN w:val="0"/>
        <w:adjustRightInd w:val="0"/>
        <w:spacing w:line="276" w:lineRule="auto"/>
        <w:contextualSpacing/>
        <w:jc w:val="both"/>
        <w:rPr>
          <w:rFonts w:eastAsia="Times New Roman" w:cs="Arial"/>
          <w:sz w:val="20"/>
          <w:szCs w:val="20"/>
        </w:rPr>
      </w:pPr>
      <w:r>
        <w:rPr>
          <w:rFonts w:eastAsia="Times New Roman" w:cs="Arial"/>
          <w:sz w:val="20"/>
          <w:szCs w:val="20"/>
        </w:rPr>
        <w:t xml:space="preserve">                                                                                            DYREKTOR DEPARTAMENTU</w:t>
      </w:r>
    </w:p>
    <w:p w14:paraId="40E25F12" w14:textId="77777777" w:rsidR="00AE0290" w:rsidRDefault="00AE0290" w:rsidP="00AE0290">
      <w:pPr>
        <w:tabs>
          <w:tab w:val="left" w:pos="5805"/>
        </w:tabs>
        <w:autoSpaceDE w:val="0"/>
        <w:autoSpaceDN w:val="0"/>
        <w:adjustRightInd w:val="0"/>
        <w:spacing w:line="276" w:lineRule="auto"/>
        <w:contextualSpacing/>
        <w:jc w:val="both"/>
        <w:rPr>
          <w:rFonts w:eastAsia="Times New Roman" w:cs="Arial"/>
          <w:sz w:val="20"/>
          <w:szCs w:val="20"/>
        </w:rPr>
      </w:pPr>
      <w:r>
        <w:rPr>
          <w:rFonts w:eastAsia="Times New Roman" w:cs="Arial"/>
          <w:sz w:val="20"/>
          <w:szCs w:val="20"/>
        </w:rPr>
        <w:t xml:space="preserve">                                                                                                OCHRONY ŚRODOWISKA</w:t>
      </w:r>
    </w:p>
    <w:p w14:paraId="4765FC45" w14:textId="77777777" w:rsidR="00AE0290" w:rsidRDefault="00AE0290" w:rsidP="00AE0290">
      <w:pPr>
        <w:widowControl w:val="0"/>
        <w:adjustRightInd w:val="0"/>
        <w:spacing w:after="0" w:line="240" w:lineRule="auto"/>
        <w:jc w:val="right"/>
        <w:textAlignment w:val="baseline"/>
        <w:rPr>
          <w:sz w:val="14"/>
          <w:szCs w:val="14"/>
          <w:u w:val="single"/>
        </w:rPr>
      </w:pPr>
    </w:p>
    <w:p w14:paraId="2E8BCEE4" w14:textId="77777777" w:rsidR="00AE0290" w:rsidRDefault="00AE0290" w:rsidP="00AE0290">
      <w:pPr>
        <w:widowControl w:val="0"/>
        <w:adjustRightInd w:val="0"/>
        <w:spacing w:after="0" w:line="240" w:lineRule="auto"/>
        <w:jc w:val="both"/>
        <w:textAlignment w:val="baseline"/>
        <w:rPr>
          <w:sz w:val="14"/>
          <w:szCs w:val="14"/>
          <w:u w:val="single"/>
        </w:rPr>
      </w:pPr>
    </w:p>
    <w:p w14:paraId="448CC2EA" w14:textId="77777777" w:rsidR="00AE0290" w:rsidRDefault="00AE0290" w:rsidP="00AE0290">
      <w:pPr>
        <w:widowControl w:val="0"/>
        <w:adjustRightInd w:val="0"/>
        <w:spacing w:after="0" w:line="240" w:lineRule="auto"/>
        <w:jc w:val="both"/>
        <w:textAlignment w:val="baseline"/>
        <w:rPr>
          <w:sz w:val="14"/>
          <w:szCs w:val="14"/>
          <w:u w:val="single"/>
        </w:rPr>
      </w:pPr>
    </w:p>
    <w:p w14:paraId="671E6CCA" w14:textId="77777777" w:rsidR="00AE0290" w:rsidRDefault="00AE0290" w:rsidP="00AE0290">
      <w:pPr>
        <w:widowControl w:val="0"/>
        <w:adjustRightInd w:val="0"/>
        <w:spacing w:after="0" w:line="240" w:lineRule="auto"/>
        <w:jc w:val="both"/>
        <w:textAlignment w:val="baseline"/>
        <w:rPr>
          <w:sz w:val="14"/>
          <w:szCs w:val="14"/>
          <w:u w:val="single"/>
        </w:rPr>
      </w:pPr>
    </w:p>
    <w:p w14:paraId="15405CCC" w14:textId="77777777" w:rsidR="00AE0290" w:rsidRDefault="00AE0290" w:rsidP="00AE0290">
      <w:pPr>
        <w:widowControl w:val="0"/>
        <w:adjustRightInd w:val="0"/>
        <w:spacing w:after="0" w:line="240" w:lineRule="auto"/>
        <w:jc w:val="both"/>
        <w:textAlignment w:val="baseline"/>
        <w:rPr>
          <w:sz w:val="14"/>
          <w:szCs w:val="14"/>
          <w:u w:val="single"/>
        </w:rPr>
      </w:pPr>
    </w:p>
    <w:p w14:paraId="6134C8A9" w14:textId="77777777" w:rsidR="00AE0290" w:rsidRDefault="00AE0290" w:rsidP="00AE0290">
      <w:pPr>
        <w:widowControl w:val="0"/>
        <w:adjustRightInd w:val="0"/>
        <w:spacing w:after="0" w:line="240" w:lineRule="auto"/>
        <w:jc w:val="both"/>
        <w:textAlignment w:val="baseline"/>
        <w:rPr>
          <w:sz w:val="14"/>
          <w:szCs w:val="14"/>
          <w:u w:val="single"/>
        </w:rPr>
      </w:pPr>
    </w:p>
    <w:p w14:paraId="4102F155" w14:textId="77777777" w:rsidR="00AE0290" w:rsidRDefault="00AE0290" w:rsidP="00AE0290">
      <w:pPr>
        <w:widowControl w:val="0"/>
        <w:adjustRightInd w:val="0"/>
        <w:spacing w:after="0" w:line="240" w:lineRule="auto"/>
        <w:jc w:val="both"/>
        <w:textAlignment w:val="baseline"/>
        <w:rPr>
          <w:sz w:val="14"/>
          <w:szCs w:val="14"/>
          <w:u w:val="single"/>
        </w:rPr>
      </w:pPr>
    </w:p>
    <w:p w14:paraId="28F11FF9" w14:textId="77777777" w:rsidR="00AE0290" w:rsidRDefault="00AE0290" w:rsidP="00AE0290">
      <w:pPr>
        <w:widowControl w:val="0"/>
        <w:adjustRightInd w:val="0"/>
        <w:spacing w:after="0" w:line="240" w:lineRule="auto"/>
        <w:jc w:val="both"/>
        <w:textAlignment w:val="baseline"/>
        <w:rPr>
          <w:sz w:val="14"/>
          <w:szCs w:val="14"/>
          <w:u w:val="single"/>
        </w:rPr>
      </w:pPr>
    </w:p>
    <w:p w14:paraId="456461FB" w14:textId="77777777" w:rsidR="00AE0290" w:rsidRDefault="00AE0290" w:rsidP="00AE0290">
      <w:pPr>
        <w:widowControl w:val="0"/>
        <w:adjustRightInd w:val="0"/>
        <w:spacing w:after="0" w:line="240" w:lineRule="auto"/>
        <w:jc w:val="both"/>
        <w:textAlignment w:val="baseline"/>
        <w:rPr>
          <w:sz w:val="14"/>
          <w:szCs w:val="14"/>
          <w:u w:val="single"/>
        </w:rPr>
      </w:pPr>
    </w:p>
    <w:p w14:paraId="370FC1CF" w14:textId="77777777" w:rsidR="00AE0290" w:rsidRDefault="00AE0290" w:rsidP="00AE0290">
      <w:pPr>
        <w:widowControl w:val="0"/>
        <w:adjustRightInd w:val="0"/>
        <w:spacing w:after="0" w:line="240" w:lineRule="auto"/>
        <w:jc w:val="both"/>
        <w:textAlignment w:val="baseline"/>
        <w:rPr>
          <w:sz w:val="14"/>
          <w:szCs w:val="14"/>
          <w:u w:val="single"/>
        </w:rPr>
      </w:pPr>
    </w:p>
    <w:p w14:paraId="728B040E" w14:textId="77777777" w:rsidR="00AE0290" w:rsidRDefault="00AE0290" w:rsidP="00AE0290">
      <w:pPr>
        <w:widowControl w:val="0"/>
        <w:adjustRightInd w:val="0"/>
        <w:spacing w:after="0" w:line="240" w:lineRule="auto"/>
        <w:jc w:val="both"/>
        <w:textAlignment w:val="baseline"/>
        <w:rPr>
          <w:sz w:val="14"/>
          <w:szCs w:val="14"/>
          <w:u w:val="single"/>
        </w:rPr>
      </w:pPr>
    </w:p>
    <w:p w14:paraId="5A276F77" w14:textId="77777777" w:rsidR="00AE0290" w:rsidRDefault="00AE0290" w:rsidP="00AE0290">
      <w:pPr>
        <w:widowControl w:val="0"/>
        <w:adjustRightInd w:val="0"/>
        <w:spacing w:after="0" w:line="240" w:lineRule="auto"/>
        <w:jc w:val="both"/>
        <w:textAlignment w:val="baseline"/>
        <w:rPr>
          <w:sz w:val="14"/>
          <w:szCs w:val="14"/>
          <w:u w:val="single"/>
        </w:rPr>
      </w:pPr>
    </w:p>
    <w:p w14:paraId="35EC151A" w14:textId="77777777" w:rsidR="00AE0290" w:rsidRDefault="00AE0290" w:rsidP="00AE0290">
      <w:pPr>
        <w:widowControl w:val="0"/>
        <w:adjustRightInd w:val="0"/>
        <w:spacing w:after="0" w:line="240" w:lineRule="auto"/>
        <w:jc w:val="both"/>
        <w:textAlignment w:val="baseline"/>
        <w:rPr>
          <w:sz w:val="14"/>
          <w:szCs w:val="14"/>
          <w:u w:val="single"/>
        </w:rPr>
      </w:pPr>
    </w:p>
    <w:p w14:paraId="3CF25D5D" w14:textId="77777777" w:rsidR="00AE0290" w:rsidRDefault="00AE0290" w:rsidP="00AE0290">
      <w:pPr>
        <w:widowControl w:val="0"/>
        <w:adjustRightInd w:val="0"/>
        <w:spacing w:after="0" w:line="240" w:lineRule="auto"/>
        <w:jc w:val="both"/>
        <w:textAlignment w:val="baseline"/>
        <w:rPr>
          <w:sz w:val="14"/>
          <w:szCs w:val="14"/>
          <w:u w:val="single"/>
        </w:rPr>
      </w:pPr>
    </w:p>
    <w:p w14:paraId="38F4873C" w14:textId="77777777" w:rsidR="00AE0290" w:rsidRDefault="00AE0290" w:rsidP="00AE0290">
      <w:pPr>
        <w:widowControl w:val="0"/>
        <w:adjustRightInd w:val="0"/>
        <w:spacing w:after="0" w:line="240" w:lineRule="auto"/>
        <w:jc w:val="both"/>
        <w:textAlignment w:val="baseline"/>
        <w:rPr>
          <w:sz w:val="14"/>
          <w:szCs w:val="14"/>
          <w:u w:val="single"/>
        </w:rPr>
      </w:pPr>
    </w:p>
    <w:p w14:paraId="17F4E975" w14:textId="77777777" w:rsidR="00AE0290" w:rsidRDefault="00AE0290" w:rsidP="00AE0290">
      <w:pPr>
        <w:widowControl w:val="0"/>
        <w:adjustRightInd w:val="0"/>
        <w:spacing w:after="0" w:line="240" w:lineRule="auto"/>
        <w:jc w:val="both"/>
        <w:textAlignment w:val="baseline"/>
        <w:rPr>
          <w:sz w:val="14"/>
          <w:szCs w:val="14"/>
          <w:u w:val="single"/>
        </w:rPr>
      </w:pPr>
    </w:p>
    <w:p w14:paraId="29ACED1F" w14:textId="77777777" w:rsidR="00AE0290" w:rsidRDefault="00AE0290" w:rsidP="00AE0290">
      <w:pPr>
        <w:widowControl w:val="0"/>
        <w:adjustRightInd w:val="0"/>
        <w:spacing w:after="0" w:line="240" w:lineRule="auto"/>
        <w:jc w:val="both"/>
        <w:textAlignment w:val="baseline"/>
        <w:rPr>
          <w:sz w:val="14"/>
          <w:szCs w:val="14"/>
          <w:u w:val="single"/>
        </w:rPr>
      </w:pPr>
    </w:p>
    <w:p w14:paraId="6A1179E7" w14:textId="77777777" w:rsidR="00AE0290" w:rsidRDefault="00AE0290" w:rsidP="00AE0290">
      <w:pPr>
        <w:widowControl w:val="0"/>
        <w:adjustRightInd w:val="0"/>
        <w:spacing w:after="0" w:line="240" w:lineRule="auto"/>
        <w:jc w:val="both"/>
        <w:textAlignment w:val="baseline"/>
        <w:rPr>
          <w:sz w:val="14"/>
          <w:szCs w:val="14"/>
          <w:u w:val="single"/>
        </w:rPr>
      </w:pPr>
    </w:p>
    <w:p w14:paraId="3B7E833C" w14:textId="77777777" w:rsidR="00AE0290" w:rsidRDefault="00AE0290" w:rsidP="00AE0290">
      <w:pPr>
        <w:widowControl w:val="0"/>
        <w:adjustRightInd w:val="0"/>
        <w:spacing w:after="0" w:line="240" w:lineRule="auto"/>
        <w:jc w:val="both"/>
        <w:textAlignment w:val="baseline"/>
        <w:rPr>
          <w:sz w:val="14"/>
          <w:szCs w:val="14"/>
          <w:u w:val="single"/>
        </w:rPr>
      </w:pPr>
    </w:p>
    <w:p w14:paraId="7F7D7959" w14:textId="77777777" w:rsidR="00AE0290" w:rsidRDefault="00AE0290" w:rsidP="00AE0290">
      <w:pPr>
        <w:widowControl w:val="0"/>
        <w:adjustRightInd w:val="0"/>
        <w:spacing w:after="0" w:line="240" w:lineRule="auto"/>
        <w:jc w:val="both"/>
        <w:textAlignment w:val="baseline"/>
        <w:rPr>
          <w:sz w:val="14"/>
          <w:szCs w:val="14"/>
          <w:u w:val="single"/>
        </w:rPr>
      </w:pPr>
    </w:p>
    <w:p w14:paraId="0BA54266" w14:textId="77777777" w:rsidR="00AE0290" w:rsidRDefault="00AE0290" w:rsidP="00AE0290">
      <w:pPr>
        <w:widowControl w:val="0"/>
        <w:adjustRightInd w:val="0"/>
        <w:spacing w:after="0" w:line="240" w:lineRule="auto"/>
        <w:jc w:val="both"/>
        <w:textAlignment w:val="baseline"/>
        <w:rPr>
          <w:sz w:val="14"/>
          <w:szCs w:val="14"/>
          <w:u w:val="single"/>
        </w:rPr>
      </w:pPr>
    </w:p>
    <w:p w14:paraId="5DF0E84B" w14:textId="77777777" w:rsidR="00AE0290" w:rsidRDefault="00AE0290" w:rsidP="00AE0290">
      <w:pPr>
        <w:widowControl w:val="0"/>
        <w:adjustRightInd w:val="0"/>
        <w:spacing w:after="0" w:line="240" w:lineRule="auto"/>
        <w:jc w:val="both"/>
        <w:textAlignment w:val="baseline"/>
        <w:rPr>
          <w:sz w:val="14"/>
          <w:szCs w:val="14"/>
          <w:u w:val="single"/>
        </w:rPr>
      </w:pPr>
    </w:p>
    <w:p w14:paraId="7E0C69A6" w14:textId="77777777" w:rsidR="00AE0290" w:rsidRDefault="00AE0290" w:rsidP="00AE0290">
      <w:pPr>
        <w:widowControl w:val="0"/>
        <w:adjustRightInd w:val="0"/>
        <w:spacing w:after="0" w:line="240" w:lineRule="auto"/>
        <w:jc w:val="both"/>
        <w:textAlignment w:val="baseline"/>
        <w:rPr>
          <w:sz w:val="14"/>
          <w:szCs w:val="14"/>
          <w:u w:val="single"/>
        </w:rPr>
      </w:pPr>
    </w:p>
    <w:p w14:paraId="3D3DEE6E" w14:textId="77777777" w:rsidR="00AE0290" w:rsidRDefault="00AE0290" w:rsidP="00AE0290">
      <w:pPr>
        <w:widowControl w:val="0"/>
        <w:adjustRightInd w:val="0"/>
        <w:spacing w:after="0" w:line="240" w:lineRule="auto"/>
        <w:jc w:val="both"/>
        <w:textAlignment w:val="baseline"/>
        <w:rPr>
          <w:sz w:val="14"/>
          <w:szCs w:val="14"/>
          <w:u w:val="single"/>
        </w:rPr>
      </w:pPr>
    </w:p>
    <w:p w14:paraId="0BF0C5CF" w14:textId="77777777" w:rsidR="00AE0290" w:rsidRDefault="00AE0290" w:rsidP="00AE0290">
      <w:pPr>
        <w:widowControl w:val="0"/>
        <w:adjustRightInd w:val="0"/>
        <w:spacing w:after="0" w:line="240" w:lineRule="auto"/>
        <w:jc w:val="both"/>
        <w:textAlignment w:val="baseline"/>
        <w:rPr>
          <w:sz w:val="14"/>
          <w:szCs w:val="14"/>
          <w:u w:val="single"/>
        </w:rPr>
      </w:pPr>
    </w:p>
    <w:p w14:paraId="2EE1537E" w14:textId="77777777" w:rsidR="00AE0290" w:rsidRDefault="00AE0290" w:rsidP="00AE0290">
      <w:pPr>
        <w:widowControl w:val="0"/>
        <w:adjustRightInd w:val="0"/>
        <w:spacing w:after="0" w:line="240" w:lineRule="auto"/>
        <w:jc w:val="both"/>
        <w:textAlignment w:val="baseline"/>
        <w:rPr>
          <w:sz w:val="14"/>
          <w:szCs w:val="14"/>
          <w:u w:val="single"/>
        </w:rPr>
      </w:pPr>
    </w:p>
    <w:p w14:paraId="154CD295" w14:textId="77777777" w:rsidR="00AE0290" w:rsidRDefault="00AE0290" w:rsidP="00AE0290">
      <w:pPr>
        <w:widowControl w:val="0"/>
        <w:adjustRightInd w:val="0"/>
        <w:spacing w:after="0" w:line="240" w:lineRule="auto"/>
        <w:jc w:val="both"/>
        <w:textAlignment w:val="baseline"/>
        <w:rPr>
          <w:sz w:val="14"/>
          <w:szCs w:val="14"/>
          <w:u w:val="single"/>
        </w:rPr>
      </w:pPr>
    </w:p>
    <w:p w14:paraId="3F374E62" w14:textId="77777777" w:rsidR="00AE0290" w:rsidRDefault="00AE0290" w:rsidP="00AE0290">
      <w:pPr>
        <w:widowControl w:val="0"/>
        <w:adjustRightInd w:val="0"/>
        <w:spacing w:after="0" w:line="240" w:lineRule="auto"/>
        <w:jc w:val="both"/>
        <w:textAlignment w:val="baseline"/>
        <w:rPr>
          <w:sz w:val="14"/>
          <w:szCs w:val="14"/>
          <w:u w:val="single"/>
        </w:rPr>
      </w:pPr>
    </w:p>
    <w:p w14:paraId="47C6DE8B" w14:textId="77777777" w:rsidR="00AE0290" w:rsidRDefault="00AE0290" w:rsidP="00AE0290">
      <w:pPr>
        <w:widowControl w:val="0"/>
        <w:adjustRightInd w:val="0"/>
        <w:spacing w:after="0" w:line="240" w:lineRule="auto"/>
        <w:jc w:val="both"/>
        <w:textAlignment w:val="baseline"/>
        <w:rPr>
          <w:sz w:val="14"/>
          <w:szCs w:val="14"/>
          <w:u w:val="single"/>
        </w:rPr>
      </w:pPr>
    </w:p>
    <w:p w14:paraId="33544547" w14:textId="77777777" w:rsidR="00AE0290" w:rsidRDefault="00AE0290" w:rsidP="00AE0290">
      <w:pPr>
        <w:widowControl w:val="0"/>
        <w:adjustRightInd w:val="0"/>
        <w:spacing w:after="0" w:line="240" w:lineRule="auto"/>
        <w:jc w:val="both"/>
        <w:textAlignment w:val="baseline"/>
        <w:rPr>
          <w:sz w:val="14"/>
          <w:szCs w:val="14"/>
          <w:u w:val="single"/>
        </w:rPr>
      </w:pPr>
    </w:p>
    <w:p w14:paraId="42F272E9" w14:textId="77777777" w:rsidR="00AE0290" w:rsidRDefault="00AE0290" w:rsidP="00AE0290">
      <w:pPr>
        <w:widowControl w:val="0"/>
        <w:adjustRightInd w:val="0"/>
        <w:spacing w:after="0" w:line="240" w:lineRule="auto"/>
        <w:jc w:val="both"/>
        <w:textAlignment w:val="baseline"/>
        <w:rPr>
          <w:sz w:val="14"/>
          <w:szCs w:val="14"/>
          <w:u w:val="single"/>
        </w:rPr>
      </w:pPr>
    </w:p>
    <w:p w14:paraId="6A2F1E5F" w14:textId="77777777" w:rsidR="00AE0290" w:rsidRDefault="00AE0290" w:rsidP="00AE0290">
      <w:pPr>
        <w:widowControl w:val="0"/>
        <w:adjustRightInd w:val="0"/>
        <w:spacing w:after="0" w:line="240" w:lineRule="auto"/>
        <w:jc w:val="both"/>
        <w:textAlignment w:val="baseline"/>
        <w:rPr>
          <w:sz w:val="14"/>
          <w:szCs w:val="14"/>
          <w:u w:val="single"/>
        </w:rPr>
      </w:pPr>
    </w:p>
    <w:p w14:paraId="2CAD1886" w14:textId="77777777" w:rsidR="00AE0290" w:rsidRDefault="00AE0290" w:rsidP="00AE0290">
      <w:pPr>
        <w:widowControl w:val="0"/>
        <w:adjustRightInd w:val="0"/>
        <w:spacing w:after="0" w:line="240" w:lineRule="auto"/>
        <w:jc w:val="both"/>
        <w:textAlignment w:val="baseline"/>
        <w:rPr>
          <w:sz w:val="14"/>
          <w:szCs w:val="14"/>
          <w:u w:val="single"/>
        </w:rPr>
      </w:pPr>
    </w:p>
    <w:p w14:paraId="0792A9BF" w14:textId="77777777" w:rsidR="00AE0290" w:rsidRDefault="00AE0290" w:rsidP="00AE0290">
      <w:pPr>
        <w:widowControl w:val="0"/>
        <w:adjustRightInd w:val="0"/>
        <w:spacing w:after="0" w:line="240" w:lineRule="auto"/>
        <w:jc w:val="both"/>
        <w:textAlignment w:val="baseline"/>
        <w:rPr>
          <w:sz w:val="14"/>
          <w:szCs w:val="14"/>
          <w:u w:val="single"/>
        </w:rPr>
      </w:pPr>
    </w:p>
    <w:p w14:paraId="2086A86E" w14:textId="77777777" w:rsidR="00AE0290" w:rsidRDefault="00AE0290" w:rsidP="00AE0290">
      <w:pPr>
        <w:widowControl w:val="0"/>
        <w:adjustRightInd w:val="0"/>
        <w:spacing w:after="0" w:line="240" w:lineRule="auto"/>
        <w:jc w:val="both"/>
        <w:textAlignment w:val="baseline"/>
        <w:rPr>
          <w:sz w:val="14"/>
          <w:szCs w:val="14"/>
          <w:u w:val="single"/>
        </w:rPr>
      </w:pPr>
    </w:p>
    <w:p w14:paraId="68F84599" w14:textId="77777777" w:rsidR="00AE0290" w:rsidRDefault="00AE0290" w:rsidP="00AE0290">
      <w:pPr>
        <w:widowControl w:val="0"/>
        <w:adjustRightInd w:val="0"/>
        <w:spacing w:after="0" w:line="240" w:lineRule="auto"/>
        <w:jc w:val="both"/>
        <w:textAlignment w:val="baseline"/>
        <w:rPr>
          <w:sz w:val="14"/>
          <w:szCs w:val="14"/>
          <w:u w:val="single"/>
        </w:rPr>
      </w:pPr>
    </w:p>
    <w:p w14:paraId="1792DCEB" w14:textId="77777777" w:rsidR="00AE0290" w:rsidRDefault="00AE0290" w:rsidP="00AE0290">
      <w:pPr>
        <w:widowControl w:val="0"/>
        <w:adjustRightInd w:val="0"/>
        <w:spacing w:after="0" w:line="240" w:lineRule="auto"/>
        <w:jc w:val="both"/>
        <w:textAlignment w:val="baseline"/>
        <w:rPr>
          <w:sz w:val="14"/>
          <w:szCs w:val="14"/>
          <w:u w:val="single"/>
        </w:rPr>
      </w:pPr>
    </w:p>
    <w:p w14:paraId="7831F125" w14:textId="77777777" w:rsidR="00AE0290" w:rsidRDefault="00AE0290" w:rsidP="00AE0290">
      <w:pPr>
        <w:widowControl w:val="0"/>
        <w:adjustRightInd w:val="0"/>
        <w:spacing w:after="0" w:line="240" w:lineRule="auto"/>
        <w:jc w:val="both"/>
        <w:textAlignment w:val="baseline"/>
        <w:rPr>
          <w:sz w:val="14"/>
          <w:szCs w:val="14"/>
          <w:u w:val="single"/>
        </w:rPr>
      </w:pPr>
    </w:p>
    <w:p w14:paraId="2EFD071D" w14:textId="77777777" w:rsidR="00AE0290" w:rsidRDefault="00AE0290" w:rsidP="00AE0290">
      <w:pPr>
        <w:widowControl w:val="0"/>
        <w:adjustRightInd w:val="0"/>
        <w:spacing w:after="0" w:line="240" w:lineRule="auto"/>
        <w:jc w:val="both"/>
        <w:textAlignment w:val="baseline"/>
        <w:rPr>
          <w:sz w:val="14"/>
          <w:szCs w:val="14"/>
          <w:u w:val="single"/>
        </w:rPr>
      </w:pPr>
    </w:p>
    <w:p w14:paraId="3C06A1F3" w14:textId="77777777" w:rsidR="00AE0290" w:rsidRDefault="00AE0290" w:rsidP="00AE0290">
      <w:pPr>
        <w:widowControl w:val="0"/>
        <w:adjustRightInd w:val="0"/>
        <w:spacing w:after="0" w:line="240" w:lineRule="auto"/>
        <w:jc w:val="both"/>
        <w:textAlignment w:val="baseline"/>
        <w:rPr>
          <w:sz w:val="14"/>
          <w:szCs w:val="14"/>
          <w:u w:val="single"/>
        </w:rPr>
      </w:pPr>
    </w:p>
    <w:p w14:paraId="657FCCE1" w14:textId="77777777" w:rsidR="00AE0290" w:rsidRPr="00BF1C73" w:rsidRDefault="00AE0290" w:rsidP="00AE0290">
      <w:pPr>
        <w:widowControl w:val="0"/>
        <w:adjustRightInd w:val="0"/>
        <w:spacing w:after="0" w:line="240" w:lineRule="auto"/>
        <w:jc w:val="both"/>
        <w:textAlignment w:val="baseline"/>
        <w:rPr>
          <w:sz w:val="14"/>
          <w:szCs w:val="14"/>
          <w:u w:val="single"/>
        </w:rPr>
      </w:pPr>
      <w:r w:rsidRPr="00BF1C73">
        <w:rPr>
          <w:sz w:val="14"/>
          <w:szCs w:val="14"/>
          <w:u w:val="single"/>
        </w:rPr>
        <w:t xml:space="preserve">Otrzymują:  </w:t>
      </w:r>
    </w:p>
    <w:p w14:paraId="72E3B943" w14:textId="77777777" w:rsidR="00AE0290" w:rsidRPr="00BF1C73" w:rsidRDefault="00AE0290" w:rsidP="00AE0290">
      <w:pPr>
        <w:spacing w:after="0" w:line="240" w:lineRule="auto"/>
        <w:jc w:val="both"/>
        <w:rPr>
          <w:rFonts w:cs="Arial"/>
          <w:sz w:val="14"/>
          <w:szCs w:val="14"/>
        </w:rPr>
      </w:pPr>
      <w:r w:rsidRPr="00BF1C73">
        <w:rPr>
          <w:rFonts w:cs="Arial"/>
          <w:sz w:val="14"/>
          <w:szCs w:val="14"/>
        </w:rPr>
        <w:t>1. COGNOR S.A., ul. Zielona 26, 4</w:t>
      </w:r>
      <w:r>
        <w:rPr>
          <w:rFonts w:cs="Arial"/>
          <w:sz w:val="14"/>
          <w:szCs w:val="14"/>
        </w:rPr>
        <w:t>2</w:t>
      </w:r>
      <w:r w:rsidRPr="00BF1C73">
        <w:rPr>
          <w:rFonts w:cs="Arial"/>
          <w:sz w:val="14"/>
          <w:szCs w:val="14"/>
        </w:rPr>
        <w:t xml:space="preserve"> - 360 Poraj</w:t>
      </w:r>
    </w:p>
    <w:p w14:paraId="25474444" w14:textId="77777777" w:rsidR="00AE0290" w:rsidRPr="00BF1C73" w:rsidRDefault="00AE0290" w:rsidP="00AE0290">
      <w:pPr>
        <w:spacing w:after="0" w:line="240" w:lineRule="auto"/>
        <w:jc w:val="both"/>
        <w:rPr>
          <w:rFonts w:cs="Arial"/>
          <w:sz w:val="14"/>
          <w:szCs w:val="14"/>
        </w:rPr>
      </w:pPr>
      <w:r w:rsidRPr="00BF1C73">
        <w:rPr>
          <w:rFonts w:cs="Arial"/>
          <w:sz w:val="14"/>
          <w:szCs w:val="14"/>
        </w:rPr>
        <w:t>2. COGNOR S.A. Oddział Huta Stali Jakościowych w Stalowej Woli ,ul. Kwiatkowskiego 1, 37- 450 Stalowa Wola</w:t>
      </w:r>
    </w:p>
    <w:p w14:paraId="3A12A12C"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rPr>
        <w:t>3. OS-I - a/a</w:t>
      </w:r>
    </w:p>
    <w:p w14:paraId="77BDDEDC"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u w:val="single"/>
        </w:rPr>
        <w:t>Do wiadomości:</w:t>
      </w:r>
    </w:p>
    <w:p w14:paraId="4A1BA1DF" w14:textId="77777777" w:rsidR="00AE0290" w:rsidRPr="00BF1C73" w:rsidRDefault="00AE0290" w:rsidP="00AE0290">
      <w:pPr>
        <w:widowControl w:val="0"/>
        <w:adjustRightInd w:val="0"/>
        <w:spacing w:after="0" w:line="240" w:lineRule="auto"/>
        <w:jc w:val="both"/>
        <w:textAlignment w:val="baseline"/>
        <w:rPr>
          <w:sz w:val="14"/>
          <w:szCs w:val="14"/>
        </w:rPr>
      </w:pPr>
      <w:r w:rsidRPr="00BF1C73">
        <w:rPr>
          <w:sz w:val="14"/>
          <w:szCs w:val="14"/>
        </w:rPr>
        <w:t>1.Minister Klimatu i Środowiska ,ul. Wawelska 52/54, 00-922 Warszawa</w:t>
      </w:r>
    </w:p>
    <w:p w14:paraId="211DBCE8" w14:textId="77777777" w:rsidR="00AE0290" w:rsidRPr="0035702C" w:rsidRDefault="00AE0290" w:rsidP="00AE0290">
      <w:pPr>
        <w:spacing w:after="0" w:line="240" w:lineRule="auto"/>
        <w:rPr>
          <w:sz w:val="14"/>
          <w:szCs w:val="14"/>
        </w:rPr>
      </w:pPr>
      <w:r w:rsidRPr="00BF1C73">
        <w:rPr>
          <w:sz w:val="14"/>
          <w:szCs w:val="14"/>
        </w:rPr>
        <w:t>2.Podkarpacki Wojewódzki Inspektor Ochrony Środowiska, , ul. Langiewicza 26, 35-101 Rzeszów</w:t>
      </w:r>
    </w:p>
    <w:p w14:paraId="273DF307" w14:textId="77777777" w:rsidR="00A2004F" w:rsidRDefault="00A2004F"/>
    <w:sectPr w:rsidR="00A2004F" w:rsidSect="00AE0290">
      <w:type w:val="continuous"/>
      <w:pgSz w:w="11906" w:h="16838"/>
      <w:pgMar w:top="737" w:right="1418" w:bottom="1418"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B0FAF" w14:textId="77777777" w:rsidR="00AF6A77" w:rsidRDefault="00AF6A77">
      <w:pPr>
        <w:spacing w:after="0" w:line="240" w:lineRule="auto"/>
      </w:pPr>
      <w:r>
        <w:separator/>
      </w:r>
    </w:p>
  </w:endnote>
  <w:endnote w:type="continuationSeparator" w:id="0">
    <w:p w14:paraId="1B0CB752" w14:textId="77777777" w:rsidR="00AF6A77" w:rsidRDefault="00AF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EE"/>
    <w:family w:val="roman"/>
    <w:pitch w:val="variable"/>
    <w:sig w:usb0="00000287" w:usb1="00000000" w:usb2="00000000" w:usb3="00000000" w:csb0="0000009F"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6035A779" w14:textId="77777777" w:rsidR="00AE0290" w:rsidRDefault="00AE0290" w:rsidP="00BA3E39">
            <w:pPr>
              <w:pStyle w:val="Stopka"/>
              <w:ind w:left="-567" w:firstLine="567"/>
            </w:pPr>
            <w:r>
              <w:t xml:space="preserve">OS-I.7222.42.8.2024.AW                                                                                       </w:t>
            </w:r>
            <w:r w:rsidRPr="00C0472E">
              <w:t xml:space="preserve">Strona </w:t>
            </w:r>
            <w:r w:rsidRPr="00C0472E">
              <w:fldChar w:fldCharType="begin"/>
            </w:r>
            <w:r w:rsidRPr="00C0472E">
              <w:instrText>PAGE</w:instrText>
            </w:r>
            <w:r w:rsidRPr="00C0472E">
              <w:fldChar w:fldCharType="separate"/>
            </w:r>
            <w:r w:rsidRPr="00C0472E">
              <w:t>2</w:t>
            </w:r>
            <w:r w:rsidRPr="00C0472E">
              <w:fldChar w:fldCharType="end"/>
            </w:r>
            <w:r w:rsidRPr="00C0472E">
              <w:t xml:space="preserve"> z </w:t>
            </w:r>
            <w:r w:rsidRPr="00C0472E">
              <w:fldChar w:fldCharType="begin"/>
            </w:r>
            <w:r w:rsidRPr="00C0472E">
              <w:instrText>NUMPAGES</w:instrText>
            </w:r>
            <w:r w:rsidRPr="00C0472E">
              <w:fldChar w:fldCharType="separate"/>
            </w:r>
            <w:r w:rsidRPr="00C0472E">
              <w:t>2</w:t>
            </w:r>
            <w:r w:rsidRPr="00C0472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4400" w14:textId="77777777" w:rsidR="00AE0290" w:rsidRDefault="00AE0290">
    <w:pPr>
      <w:pStyle w:val="Stopka"/>
    </w:pPr>
    <w:r>
      <w:rPr>
        <w:noProof/>
      </w:rPr>
      <w:drawing>
        <wp:inline distT="0" distB="0" distL="0" distR="0" wp14:anchorId="3D28C55D" wp14:editId="60285FDE">
          <wp:extent cx="6011545" cy="631190"/>
          <wp:effectExtent l="0" t="0" r="8255" b="0"/>
          <wp:docPr id="6" name="Obraz 6" descr="Stopka widnieje tylko na pierwszej stronie dokumentu i przedstawia następujące dane. W lewym dolnym rogu dane teleadresowe urzędu. W prawym dolnym rogu logo podkarpackie przestrzeń otwarta w barwach zielono niebieskich">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Stopka widnieje tylko na pierwszej stronie dokumentu i przedstawia następujące dane. W lewym dolnym rogu dane teleadresowe urzędu. W prawym dolnym rogu logo podkarpackie przestrzeń otwarta w barwach zielono niebieskich">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8267" w14:textId="77777777" w:rsidR="00AF6A77" w:rsidRDefault="00AF6A77">
      <w:pPr>
        <w:spacing w:after="0" w:line="240" w:lineRule="auto"/>
      </w:pPr>
      <w:r>
        <w:separator/>
      </w:r>
    </w:p>
  </w:footnote>
  <w:footnote w:type="continuationSeparator" w:id="0">
    <w:p w14:paraId="2E6BA8D8" w14:textId="77777777" w:rsidR="00AF6A77" w:rsidRDefault="00AF6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18910C2"/>
    <w:multiLevelType w:val="hybridMultilevel"/>
    <w:tmpl w:val="0ED41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F577D1"/>
    <w:multiLevelType w:val="hybridMultilevel"/>
    <w:tmpl w:val="3FFE5438"/>
    <w:lvl w:ilvl="0" w:tplc="03E836A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07A1690E"/>
    <w:multiLevelType w:val="hybridMultilevel"/>
    <w:tmpl w:val="07A002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AF6781"/>
    <w:multiLevelType w:val="hybridMultilevel"/>
    <w:tmpl w:val="2A1A7D5A"/>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BC4407"/>
    <w:multiLevelType w:val="hybridMultilevel"/>
    <w:tmpl w:val="EF2C05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706EC8"/>
    <w:multiLevelType w:val="hybridMultilevel"/>
    <w:tmpl w:val="2E1C62B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B4449D"/>
    <w:multiLevelType w:val="hybridMultilevel"/>
    <w:tmpl w:val="52563F62"/>
    <w:lvl w:ilvl="0" w:tplc="0F965E2A">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95538A"/>
    <w:multiLevelType w:val="hybridMultilevel"/>
    <w:tmpl w:val="3618B0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14F3849"/>
    <w:multiLevelType w:val="hybridMultilevel"/>
    <w:tmpl w:val="FF1ED65C"/>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0" w15:restartNumberingAfterBreak="0">
    <w:nsid w:val="12D22CF8"/>
    <w:multiLevelType w:val="hybridMultilevel"/>
    <w:tmpl w:val="01AEDEEE"/>
    <w:lvl w:ilvl="0" w:tplc="2A6A947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hint="default"/>
      </w:rPr>
    </w:lvl>
  </w:abstractNum>
  <w:abstractNum w:abstractNumId="12" w15:restartNumberingAfterBreak="0">
    <w:nsid w:val="14FC4AC1"/>
    <w:multiLevelType w:val="hybridMultilevel"/>
    <w:tmpl w:val="2314347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17387838"/>
    <w:multiLevelType w:val="hybridMultilevel"/>
    <w:tmpl w:val="94261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CB6E23"/>
    <w:multiLevelType w:val="hybridMultilevel"/>
    <w:tmpl w:val="D730CFE0"/>
    <w:lvl w:ilvl="0" w:tplc="1EEA80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3D7255"/>
    <w:multiLevelType w:val="hybridMultilevel"/>
    <w:tmpl w:val="89202E92"/>
    <w:lvl w:ilvl="0" w:tplc="77683972">
      <w:start w:val="1"/>
      <w:numFmt w:val="decimal"/>
      <w:pStyle w:val="Enumerowanie1"/>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6" w15:restartNumberingAfterBreak="0">
    <w:nsid w:val="1AB82ABE"/>
    <w:multiLevelType w:val="hybridMultilevel"/>
    <w:tmpl w:val="D14AC51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1D4810D6"/>
    <w:multiLevelType w:val="hybridMultilevel"/>
    <w:tmpl w:val="C444E45C"/>
    <w:lvl w:ilvl="0" w:tplc="FFFFFFFF">
      <w:start w:val="1"/>
      <w:numFmt w:val="bullet"/>
      <w:pStyle w:val="S1i2pz"/>
      <w:lvlText w:val=""/>
      <w:lvlJc w:val="left"/>
      <w:pPr>
        <w:tabs>
          <w:tab w:val="num" w:pos="502"/>
        </w:tabs>
        <w:ind w:left="502"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AF562F"/>
    <w:multiLevelType w:val="hybridMultilevel"/>
    <w:tmpl w:val="38FC7C36"/>
    <w:lvl w:ilvl="0" w:tplc="0F965E2A">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218359D0"/>
    <w:multiLevelType w:val="hybridMultilevel"/>
    <w:tmpl w:val="F17CDCCC"/>
    <w:lvl w:ilvl="0" w:tplc="E0026FBC">
      <w:start w:val="1"/>
      <w:numFmt w:val="decimal"/>
      <w:lvlText w:val="%1."/>
      <w:lvlJc w:val="left"/>
      <w:pPr>
        <w:ind w:left="720" w:hanging="360"/>
      </w:pPr>
      <w:rPr>
        <w:rFonts w:hint="default"/>
        <w:b/>
      </w:rPr>
    </w:lvl>
    <w:lvl w:ilvl="1" w:tplc="04150017">
      <w:start w:val="1"/>
      <w:numFmt w:val="lowerLetter"/>
      <w:lvlText w:val="%2)"/>
      <w:lvlJc w:val="left"/>
      <w:pPr>
        <w:ind w:left="1440" w:hanging="360"/>
      </w:pPr>
    </w:lvl>
    <w:lvl w:ilvl="2" w:tplc="0415000B">
      <w:start w:val="1"/>
      <w:numFmt w:val="bullet"/>
      <w:lvlText w:val=""/>
      <w:lvlJc w:val="left"/>
      <w:pPr>
        <w:ind w:left="2160" w:hanging="180"/>
      </w:pPr>
      <w:rPr>
        <w:rFonts w:ascii="Wingdings" w:hAnsi="Wingding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2E282B"/>
    <w:multiLevelType w:val="hybridMultilevel"/>
    <w:tmpl w:val="913AF216"/>
    <w:lvl w:ilvl="0" w:tplc="BADE4FD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611154C"/>
    <w:multiLevelType w:val="hybridMultilevel"/>
    <w:tmpl w:val="8304B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6042DB"/>
    <w:multiLevelType w:val="hybridMultilevel"/>
    <w:tmpl w:val="159A3D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78609F1"/>
    <w:multiLevelType w:val="hybridMultilevel"/>
    <w:tmpl w:val="22684A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193EB0"/>
    <w:multiLevelType w:val="hybridMultilevel"/>
    <w:tmpl w:val="022CA79C"/>
    <w:lvl w:ilvl="0" w:tplc="46BC2258">
      <w:start w:val="3"/>
      <w:numFmt w:val="bullet"/>
      <w:lvlText w:val="•"/>
      <w:lvlJc w:val="left"/>
      <w:pPr>
        <w:ind w:left="1776" w:hanging="360"/>
      </w:pPr>
      <w:rPr>
        <w:rFonts w:ascii="Arial" w:eastAsiaTheme="minorHAnsi" w:hAnsi="Arial" w:cs="Aria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6" w15:restartNumberingAfterBreak="0">
    <w:nsid w:val="2D7F2EEF"/>
    <w:multiLevelType w:val="hybridMultilevel"/>
    <w:tmpl w:val="841EECDC"/>
    <w:lvl w:ilvl="0" w:tplc="996420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0CB235B"/>
    <w:multiLevelType w:val="hybridMultilevel"/>
    <w:tmpl w:val="6DB06D6A"/>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6384682"/>
    <w:multiLevelType w:val="hybridMultilevel"/>
    <w:tmpl w:val="787E18E6"/>
    <w:lvl w:ilvl="0" w:tplc="0F965E2A">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8445619"/>
    <w:multiLevelType w:val="hybridMultilevel"/>
    <w:tmpl w:val="AEF20720"/>
    <w:lvl w:ilvl="0" w:tplc="0F965E2A">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A947555"/>
    <w:multiLevelType w:val="hybridMultilevel"/>
    <w:tmpl w:val="0A4E9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3F266468"/>
    <w:multiLevelType w:val="hybridMultilevel"/>
    <w:tmpl w:val="23BAEA64"/>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15D4EEC"/>
    <w:multiLevelType w:val="hybridMultilevel"/>
    <w:tmpl w:val="CF126D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207437C"/>
    <w:multiLevelType w:val="hybridMultilevel"/>
    <w:tmpl w:val="AA5C200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41F1F98"/>
    <w:multiLevelType w:val="hybridMultilevel"/>
    <w:tmpl w:val="782E0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A3D3CE5"/>
    <w:multiLevelType w:val="hybridMultilevel"/>
    <w:tmpl w:val="AFC240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AC07334"/>
    <w:multiLevelType w:val="hybridMultilevel"/>
    <w:tmpl w:val="1EE46394"/>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B065C9A"/>
    <w:multiLevelType w:val="hybridMultilevel"/>
    <w:tmpl w:val="5280846A"/>
    <w:lvl w:ilvl="0" w:tplc="0C7402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BA95AF3"/>
    <w:multiLevelType w:val="hybridMultilevel"/>
    <w:tmpl w:val="885EEE62"/>
    <w:lvl w:ilvl="0" w:tplc="C6A64B28">
      <w:start w:val="1"/>
      <w:numFmt w:val="bullet"/>
      <w:pStyle w:val="Indeks1"/>
      <w:lvlText w:val="−"/>
      <w:lvlJc w:val="left"/>
      <w:pPr>
        <w:tabs>
          <w:tab w:val="num" w:pos="720"/>
        </w:tabs>
        <w:ind w:left="720" w:hanging="360"/>
      </w:pPr>
      <w:rPr>
        <w:rFonts w:ascii="Trebuchet MS" w:hAnsi="Trebuchet M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41" w15:restartNumberingAfterBreak="0">
    <w:nsid w:val="505B0521"/>
    <w:multiLevelType w:val="hybridMultilevel"/>
    <w:tmpl w:val="046C237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2C46B24"/>
    <w:multiLevelType w:val="hybridMultilevel"/>
    <w:tmpl w:val="0DC217E8"/>
    <w:lvl w:ilvl="0" w:tplc="996420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CA35EC"/>
    <w:multiLevelType w:val="hybridMultilevel"/>
    <w:tmpl w:val="B5D2D2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46" w15:restartNumberingAfterBreak="0">
    <w:nsid w:val="61FB2A05"/>
    <w:multiLevelType w:val="hybridMultilevel"/>
    <w:tmpl w:val="CBBEA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7F62598"/>
    <w:multiLevelType w:val="hybridMultilevel"/>
    <w:tmpl w:val="8E3AD8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C2C303C"/>
    <w:multiLevelType w:val="hybridMultilevel"/>
    <w:tmpl w:val="63D8BF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DB90E84"/>
    <w:multiLevelType w:val="hybridMultilevel"/>
    <w:tmpl w:val="FCACE8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17B5AE6"/>
    <w:multiLevelType w:val="hybridMultilevel"/>
    <w:tmpl w:val="0A2C8808"/>
    <w:lvl w:ilvl="0" w:tplc="FFFFFFFF">
      <w:start w:val="1"/>
      <w:numFmt w:val="bullet"/>
      <w:pStyle w:val="W1i2pz"/>
      <w:lvlText w:val=""/>
      <w:lvlJc w:val="left"/>
      <w:pPr>
        <w:tabs>
          <w:tab w:val="num" w:pos="360"/>
        </w:tabs>
        <w:ind w:left="0" w:firstLine="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E6787B"/>
    <w:multiLevelType w:val="hybridMultilevel"/>
    <w:tmpl w:val="B4943E52"/>
    <w:lvl w:ilvl="0" w:tplc="04150001">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52" w15:restartNumberingAfterBreak="0">
    <w:nsid w:val="7A637F1C"/>
    <w:multiLevelType w:val="hybridMultilevel"/>
    <w:tmpl w:val="55FAD19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3" w15:restartNumberingAfterBreak="0">
    <w:nsid w:val="7C5466F2"/>
    <w:multiLevelType w:val="singleLevel"/>
    <w:tmpl w:val="33BE5550"/>
    <w:lvl w:ilvl="0">
      <w:start w:val="1"/>
      <w:numFmt w:val="decimal"/>
      <w:pStyle w:val="N1i2pz"/>
      <w:lvlText w:val="%1."/>
      <w:lvlJc w:val="left"/>
      <w:pPr>
        <w:tabs>
          <w:tab w:val="num" w:pos="425"/>
        </w:tabs>
        <w:ind w:left="425" w:hanging="425"/>
      </w:pPr>
      <w:rPr>
        <w:rFonts w:hint="default"/>
      </w:rPr>
    </w:lvl>
  </w:abstractNum>
  <w:num w:numId="1" w16cid:durableId="1529299698">
    <w:abstractNumId w:val="35"/>
  </w:num>
  <w:num w:numId="2" w16cid:durableId="66654742">
    <w:abstractNumId w:val="19"/>
  </w:num>
  <w:num w:numId="3" w16cid:durableId="398138081">
    <w:abstractNumId w:val="3"/>
  </w:num>
  <w:num w:numId="4" w16cid:durableId="535461779">
    <w:abstractNumId w:val="16"/>
  </w:num>
  <w:num w:numId="5" w16cid:durableId="396441522">
    <w:abstractNumId w:val="12"/>
  </w:num>
  <w:num w:numId="6" w16cid:durableId="1283078422">
    <w:abstractNumId w:val="4"/>
  </w:num>
  <w:num w:numId="7" w16cid:durableId="655038895">
    <w:abstractNumId w:val="32"/>
  </w:num>
  <w:num w:numId="8" w16cid:durableId="102070450">
    <w:abstractNumId w:val="52"/>
  </w:num>
  <w:num w:numId="9" w16cid:durableId="387580540">
    <w:abstractNumId w:val="25"/>
  </w:num>
  <w:num w:numId="10" w16cid:durableId="164638461">
    <w:abstractNumId w:val="9"/>
  </w:num>
  <w:num w:numId="11" w16cid:durableId="1867712110">
    <w:abstractNumId w:val="6"/>
  </w:num>
  <w:num w:numId="12" w16cid:durableId="1708407025">
    <w:abstractNumId w:val="36"/>
  </w:num>
  <w:num w:numId="13" w16cid:durableId="709111787">
    <w:abstractNumId w:val="46"/>
  </w:num>
  <w:num w:numId="14" w16cid:durableId="205290082">
    <w:abstractNumId w:val="5"/>
  </w:num>
  <w:num w:numId="15" w16cid:durableId="395276748">
    <w:abstractNumId w:val="44"/>
  </w:num>
  <w:num w:numId="16" w16cid:durableId="311100143">
    <w:abstractNumId w:val="30"/>
  </w:num>
  <w:num w:numId="17" w16cid:durableId="1582252580">
    <w:abstractNumId w:val="49"/>
  </w:num>
  <w:num w:numId="18" w16cid:durableId="627054333">
    <w:abstractNumId w:val="13"/>
  </w:num>
  <w:num w:numId="19" w16cid:durableId="2096394355">
    <w:abstractNumId w:val="24"/>
  </w:num>
  <w:num w:numId="20" w16cid:durableId="1208377957">
    <w:abstractNumId w:val="23"/>
  </w:num>
  <w:num w:numId="21" w16cid:durableId="810253290">
    <w:abstractNumId w:val="21"/>
  </w:num>
  <w:num w:numId="22" w16cid:durableId="1074284016">
    <w:abstractNumId w:val="0"/>
    <w:lvlOverride w:ilvl="0">
      <w:lvl w:ilvl="0">
        <w:numFmt w:val="bullet"/>
        <w:lvlText w:val=""/>
        <w:legacy w:legacy="1" w:legacySpace="0" w:legacyIndent="284"/>
        <w:lvlJc w:val="left"/>
        <w:pPr>
          <w:ind w:left="284" w:hanging="284"/>
        </w:pPr>
        <w:rPr>
          <w:rFonts w:ascii="Symbol" w:hAnsi="Symbol" w:hint="default"/>
        </w:rPr>
      </w:lvl>
    </w:lvlOverride>
  </w:num>
  <w:num w:numId="23" w16cid:durableId="1603103500">
    <w:abstractNumId w:val="43"/>
  </w:num>
  <w:num w:numId="24" w16cid:durableId="2074038911">
    <w:abstractNumId w:val="22"/>
  </w:num>
  <w:num w:numId="25" w16cid:durableId="281882003">
    <w:abstractNumId w:val="45"/>
  </w:num>
  <w:num w:numId="26" w16cid:durableId="1606578193">
    <w:abstractNumId w:val="31"/>
  </w:num>
  <w:num w:numId="27" w16cid:durableId="162013782">
    <w:abstractNumId w:val="15"/>
  </w:num>
  <w:num w:numId="28" w16cid:durableId="2081058350">
    <w:abstractNumId w:val="40"/>
  </w:num>
  <w:num w:numId="29" w16cid:durableId="462426209">
    <w:abstractNumId w:val="39"/>
  </w:num>
  <w:num w:numId="30" w16cid:durableId="671682351">
    <w:abstractNumId w:val="11"/>
  </w:num>
  <w:num w:numId="31" w16cid:durableId="268396796">
    <w:abstractNumId w:val="2"/>
  </w:num>
  <w:num w:numId="32" w16cid:durableId="1375733183">
    <w:abstractNumId w:val="17"/>
  </w:num>
  <w:num w:numId="33" w16cid:durableId="654073390">
    <w:abstractNumId w:val="50"/>
  </w:num>
  <w:num w:numId="34" w16cid:durableId="642733043">
    <w:abstractNumId w:val="53"/>
  </w:num>
  <w:num w:numId="35" w16cid:durableId="277295663">
    <w:abstractNumId w:val="51"/>
  </w:num>
  <w:num w:numId="36" w16cid:durableId="1024936185">
    <w:abstractNumId w:val="33"/>
  </w:num>
  <w:num w:numId="37" w16cid:durableId="2027168936">
    <w:abstractNumId w:val="1"/>
  </w:num>
  <w:num w:numId="38" w16cid:durableId="1443917275">
    <w:abstractNumId w:val="20"/>
  </w:num>
  <w:num w:numId="39" w16cid:durableId="849023525">
    <w:abstractNumId w:val="38"/>
  </w:num>
  <w:num w:numId="40" w16cid:durableId="1314141680">
    <w:abstractNumId w:val="41"/>
  </w:num>
  <w:num w:numId="41" w16cid:durableId="742147053">
    <w:abstractNumId w:val="18"/>
  </w:num>
  <w:num w:numId="42" w16cid:durableId="340082723">
    <w:abstractNumId w:val="29"/>
  </w:num>
  <w:num w:numId="43" w16cid:durableId="1377973291">
    <w:abstractNumId w:val="7"/>
  </w:num>
  <w:num w:numId="44" w16cid:durableId="1360738205">
    <w:abstractNumId w:val="28"/>
  </w:num>
  <w:num w:numId="45" w16cid:durableId="264315584">
    <w:abstractNumId w:val="47"/>
  </w:num>
  <w:num w:numId="46" w16cid:durableId="1503397399">
    <w:abstractNumId w:val="42"/>
  </w:num>
  <w:num w:numId="47" w16cid:durableId="455873440">
    <w:abstractNumId w:val="27"/>
  </w:num>
  <w:num w:numId="48" w16cid:durableId="461461675">
    <w:abstractNumId w:val="37"/>
  </w:num>
  <w:num w:numId="49" w16cid:durableId="168180026">
    <w:abstractNumId w:val="10"/>
  </w:num>
  <w:num w:numId="50" w16cid:durableId="601038156">
    <w:abstractNumId w:val="26"/>
  </w:num>
  <w:num w:numId="51" w16cid:durableId="1188375968">
    <w:abstractNumId w:val="14"/>
  </w:num>
  <w:num w:numId="52" w16cid:durableId="1442185933">
    <w:abstractNumId w:val="8"/>
  </w:num>
  <w:num w:numId="53" w16cid:durableId="1695885193">
    <w:abstractNumId w:val="48"/>
  </w:num>
  <w:num w:numId="54" w16cid:durableId="15657622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0"/>
    <w:rsid w:val="00100FC9"/>
    <w:rsid w:val="00924358"/>
    <w:rsid w:val="00A2004F"/>
    <w:rsid w:val="00AE0290"/>
    <w:rsid w:val="00AF6A77"/>
    <w:rsid w:val="00C37AB3"/>
    <w:rsid w:val="00F26396"/>
    <w:rsid w:val="00FF28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39964"/>
  <w15:chartTrackingRefBased/>
  <w15:docId w15:val="{818099DB-ACFB-4CE8-A581-382575973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0290"/>
    <w:pPr>
      <w:spacing w:after="480" w:line="360" w:lineRule="auto"/>
    </w:pPr>
    <w:rPr>
      <w:rFonts w:ascii="Arial" w:hAnsi="Arial"/>
      <w:kern w:val="0"/>
      <w:sz w:val="24"/>
      <w14:ligatures w14:val="none"/>
    </w:rPr>
  </w:style>
  <w:style w:type="paragraph" w:styleId="Nagwek1">
    <w:name w:val="heading 1"/>
    <w:basedOn w:val="Normalny"/>
    <w:next w:val="Normalny"/>
    <w:link w:val="Nagwek1Znak"/>
    <w:qFormat/>
    <w:rsid w:val="00AE02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AE02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Nagłówek 2 - Stopka"/>
    <w:basedOn w:val="Normalny"/>
    <w:next w:val="Normalny"/>
    <w:link w:val="Nagwek3Znak"/>
    <w:unhideWhenUsed/>
    <w:qFormat/>
    <w:rsid w:val="00AE029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AE029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AE029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nhideWhenUsed/>
    <w:qFormat/>
    <w:rsid w:val="00AE029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AE029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AE029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AE029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E029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AE0290"/>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Nagłówek 2 - Stopka Znak"/>
    <w:basedOn w:val="Domylnaczcionkaakapitu"/>
    <w:link w:val="Nagwek3"/>
    <w:rsid w:val="00AE029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AE0290"/>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AE0290"/>
    <w:rPr>
      <w:rFonts w:eastAsiaTheme="majorEastAsia" w:cstheme="majorBidi"/>
      <w:color w:val="2F5496" w:themeColor="accent1" w:themeShade="BF"/>
    </w:rPr>
  </w:style>
  <w:style w:type="character" w:customStyle="1" w:styleId="Nagwek6Znak">
    <w:name w:val="Nagłówek 6 Znak"/>
    <w:basedOn w:val="Domylnaczcionkaakapitu"/>
    <w:link w:val="Nagwek6"/>
    <w:rsid w:val="00AE0290"/>
    <w:rPr>
      <w:rFonts w:eastAsiaTheme="majorEastAsia" w:cstheme="majorBidi"/>
      <w:i/>
      <w:iCs/>
      <w:color w:val="595959" w:themeColor="text1" w:themeTint="A6"/>
    </w:rPr>
  </w:style>
  <w:style w:type="character" w:customStyle="1" w:styleId="Nagwek7Znak">
    <w:name w:val="Nagłówek 7 Znak"/>
    <w:basedOn w:val="Domylnaczcionkaakapitu"/>
    <w:link w:val="Nagwek7"/>
    <w:rsid w:val="00AE0290"/>
    <w:rPr>
      <w:rFonts w:eastAsiaTheme="majorEastAsia" w:cstheme="majorBidi"/>
      <w:color w:val="595959" w:themeColor="text1" w:themeTint="A6"/>
    </w:rPr>
  </w:style>
  <w:style w:type="character" w:customStyle="1" w:styleId="Nagwek8Znak">
    <w:name w:val="Nagłówek 8 Znak"/>
    <w:basedOn w:val="Domylnaczcionkaakapitu"/>
    <w:link w:val="Nagwek8"/>
    <w:rsid w:val="00AE0290"/>
    <w:rPr>
      <w:rFonts w:eastAsiaTheme="majorEastAsia" w:cstheme="majorBidi"/>
      <w:i/>
      <w:iCs/>
      <w:color w:val="272727" w:themeColor="text1" w:themeTint="D8"/>
    </w:rPr>
  </w:style>
  <w:style w:type="character" w:customStyle="1" w:styleId="Nagwek9Znak">
    <w:name w:val="Nagłówek 9 Znak"/>
    <w:basedOn w:val="Domylnaczcionkaakapitu"/>
    <w:link w:val="Nagwek9"/>
    <w:rsid w:val="00AE0290"/>
    <w:rPr>
      <w:rFonts w:eastAsiaTheme="majorEastAsia" w:cstheme="majorBidi"/>
      <w:color w:val="272727" w:themeColor="text1" w:themeTint="D8"/>
    </w:rPr>
  </w:style>
  <w:style w:type="paragraph" w:styleId="Tytu">
    <w:name w:val="Title"/>
    <w:basedOn w:val="Normalny"/>
    <w:next w:val="Normalny"/>
    <w:link w:val="TytuZnak"/>
    <w:qFormat/>
    <w:rsid w:val="00AE0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AE029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E029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E029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E0290"/>
    <w:pPr>
      <w:spacing w:before="160"/>
      <w:jc w:val="center"/>
    </w:pPr>
    <w:rPr>
      <w:i/>
      <w:iCs/>
      <w:color w:val="404040" w:themeColor="text1" w:themeTint="BF"/>
    </w:rPr>
  </w:style>
  <w:style w:type="character" w:customStyle="1" w:styleId="CytatZnak">
    <w:name w:val="Cytat Znak"/>
    <w:basedOn w:val="Domylnaczcionkaakapitu"/>
    <w:link w:val="Cytat"/>
    <w:uiPriority w:val="29"/>
    <w:rsid w:val="00AE0290"/>
    <w:rPr>
      <w:i/>
      <w:iCs/>
      <w:color w:val="404040" w:themeColor="text1" w:themeTint="BF"/>
    </w:rPr>
  </w:style>
  <w:style w:type="paragraph" w:styleId="Akapitzlist">
    <w:name w:val="List Paragraph"/>
    <w:basedOn w:val="Normalny"/>
    <w:link w:val="AkapitzlistZnak"/>
    <w:uiPriority w:val="34"/>
    <w:qFormat/>
    <w:rsid w:val="00AE0290"/>
    <w:pPr>
      <w:ind w:left="720"/>
      <w:contextualSpacing/>
    </w:pPr>
  </w:style>
  <w:style w:type="character" w:styleId="Wyrnienieintensywne">
    <w:name w:val="Intense Emphasis"/>
    <w:basedOn w:val="Domylnaczcionkaakapitu"/>
    <w:uiPriority w:val="21"/>
    <w:qFormat/>
    <w:rsid w:val="00AE0290"/>
    <w:rPr>
      <w:i/>
      <w:iCs/>
      <w:color w:val="2F5496" w:themeColor="accent1" w:themeShade="BF"/>
    </w:rPr>
  </w:style>
  <w:style w:type="paragraph" w:styleId="Cytatintensywny">
    <w:name w:val="Intense Quote"/>
    <w:basedOn w:val="Normalny"/>
    <w:next w:val="Normalny"/>
    <w:link w:val="CytatintensywnyZnak"/>
    <w:uiPriority w:val="30"/>
    <w:qFormat/>
    <w:rsid w:val="00AE02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E0290"/>
    <w:rPr>
      <w:i/>
      <w:iCs/>
      <w:color w:val="2F5496" w:themeColor="accent1" w:themeShade="BF"/>
    </w:rPr>
  </w:style>
  <w:style w:type="character" w:styleId="Odwoanieintensywne">
    <w:name w:val="Intense Reference"/>
    <w:basedOn w:val="Domylnaczcionkaakapitu"/>
    <w:uiPriority w:val="32"/>
    <w:qFormat/>
    <w:rsid w:val="00AE0290"/>
    <w:rPr>
      <w:b/>
      <w:bCs/>
      <w:smallCaps/>
      <w:color w:val="2F5496" w:themeColor="accent1" w:themeShade="BF"/>
      <w:spacing w:val="5"/>
    </w:rPr>
  </w:style>
  <w:style w:type="character" w:styleId="Hipercze">
    <w:name w:val="Hyperlink"/>
    <w:basedOn w:val="Domylnaczcionkaakapitu"/>
    <w:uiPriority w:val="99"/>
    <w:unhideWhenUsed/>
    <w:rsid w:val="00AE0290"/>
    <w:rPr>
      <w:color w:val="0563C1" w:themeColor="hyperlink"/>
      <w:u w:val="single"/>
    </w:rPr>
  </w:style>
  <w:style w:type="paragraph" w:styleId="Nagwek">
    <w:name w:val="header"/>
    <w:aliases w:val="Nagłówek strony,Nag³ówek strony,Nagłówek2 - 6,Nagłówek - myślniki,Nagłówek_strona_tyt,Nagłówek strony 1,Nag,Nagłówek strony1"/>
    <w:basedOn w:val="Normalny"/>
    <w:link w:val="NagwekZnak"/>
    <w:unhideWhenUsed/>
    <w:rsid w:val="00AE0290"/>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Nagłówek strony1 Znak"/>
    <w:basedOn w:val="Domylnaczcionkaakapitu"/>
    <w:link w:val="Nagwek"/>
    <w:rsid w:val="00AE0290"/>
    <w:rPr>
      <w:rFonts w:ascii="Arial" w:hAnsi="Arial"/>
      <w:kern w:val="0"/>
      <w:sz w:val="24"/>
      <w14:ligatures w14:val="none"/>
    </w:rPr>
  </w:style>
  <w:style w:type="paragraph" w:styleId="Stopka">
    <w:name w:val="footer"/>
    <w:basedOn w:val="Normalny"/>
    <w:link w:val="StopkaZnak"/>
    <w:unhideWhenUsed/>
    <w:rsid w:val="00AE0290"/>
    <w:pPr>
      <w:tabs>
        <w:tab w:val="center" w:pos="4536"/>
        <w:tab w:val="right" w:pos="9072"/>
      </w:tabs>
      <w:spacing w:after="0" w:line="240" w:lineRule="auto"/>
    </w:pPr>
    <w:rPr>
      <w:color w:val="000000" w:themeColor="text1"/>
      <w:sz w:val="22"/>
    </w:rPr>
  </w:style>
  <w:style w:type="character" w:customStyle="1" w:styleId="StopkaZnak">
    <w:name w:val="Stopka Znak"/>
    <w:basedOn w:val="Domylnaczcionkaakapitu"/>
    <w:link w:val="Stopka"/>
    <w:rsid w:val="00AE0290"/>
    <w:rPr>
      <w:rFonts w:ascii="Arial" w:hAnsi="Arial"/>
      <w:color w:val="000000" w:themeColor="text1"/>
      <w:kern w:val="0"/>
      <w14:ligatures w14:val="none"/>
    </w:rPr>
  </w:style>
  <w:style w:type="paragraph" w:styleId="Tekstdymka">
    <w:name w:val="Balloon Text"/>
    <w:basedOn w:val="Normalny"/>
    <w:link w:val="TekstdymkaZnak"/>
    <w:uiPriority w:val="99"/>
    <w:semiHidden/>
    <w:unhideWhenUsed/>
    <w:rsid w:val="00AE02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E0290"/>
    <w:rPr>
      <w:rFonts w:ascii="Tahoma" w:hAnsi="Tahoma" w:cs="Tahoma"/>
      <w:kern w:val="0"/>
      <w:sz w:val="16"/>
      <w:szCs w:val="16"/>
      <w14:ligatures w14:val="none"/>
    </w:rPr>
  </w:style>
  <w:style w:type="character" w:styleId="Odwoaniedokomentarza">
    <w:name w:val="annotation reference"/>
    <w:basedOn w:val="Domylnaczcionkaakapitu"/>
    <w:uiPriority w:val="99"/>
    <w:semiHidden/>
    <w:unhideWhenUsed/>
    <w:rsid w:val="00AE0290"/>
    <w:rPr>
      <w:sz w:val="16"/>
      <w:szCs w:val="16"/>
    </w:rPr>
  </w:style>
  <w:style w:type="paragraph" w:styleId="Tekstkomentarza">
    <w:name w:val="annotation text"/>
    <w:basedOn w:val="Normalny"/>
    <w:link w:val="TekstkomentarzaZnak"/>
    <w:uiPriority w:val="99"/>
    <w:semiHidden/>
    <w:unhideWhenUsed/>
    <w:rsid w:val="00AE02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E0290"/>
    <w:rPr>
      <w:rFonts w:ascii="Arial" w:hAnsi="Arial"/>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E0290"/>
    <w:rPr>
      <w:b/>
      <w:bCs/>
    </w:rPr>
  </w:style>
  <w:style w:type="character" w:customStyle="1" w:styleId="TematkomentarzaZnak">
    <w:name w:val="Temat komentarza Znak"/>
    <w:basedOn w:val="TekstkomentarzaZnak"/>
    <w:link w:val="Tematkomentarza"/>
    <w:uiPriority w:val="99"/>
    <w:semiHidden/>
    <w:rsid w:val="00AE0290"/>
    <w:rPr>
      <w:rFonts w:ascii="Arial" w:hAnsi="Arial"/>
      <w:b/>
      <w:bCs/>
      <w:kern w:val="0"/>
      <w:sz w:val="20"/>
      <w:szCs w:val="20"/>
      <w14:ligatures w14:val="none"/>
    </w:rPr>
  </w:style>
  <w:style w:type="character" w:styleId="Nierozpoznanawzmianka">
    <w:name w:val="Unresolved Mention"/>
    <w:basedOn w:val="Domylnaczcionkaakapitu"/>
    <w:uiPriority w:val="99"/>
    <w:semiHidden/>
    <w:unhideWhenUsed/>
    <w:rsid w:val="00AE0290"/>
    <w:rPr>
      <w:color w:val="605E5C"/>
      <w:shd w:val="clear" w:color="auto" w:fill="E1DFDD"/>
    </w:rPr>
  </w:style>
  <w:style w:type="paragraph" w:customStyle="1" w:styleId="xmsonormal">
    <w:name w:val="x_msonormal"/>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paragraph" w:styleId="Bezodstpw">
    <w:name w:val="No Spacing"/>
    <w:aliases w:val="Normalny - Informacje dodatkowe"/>
    <w:link w:val="BezodstpwZnak"/>
    <w:uiPriority w:val="1"/>
    <w:qFormat/>
    <w:rsid w:val="00AE0290"/>
    <w:pPr>
      <w:spacing w:before="220" w:after="220" w:line="276" w:lineRule="auto"/>
    </w:pPr>
    <w:rPr>
      <w:rFonts w:ascii="Arial" w:hAnsi="Arial"/>
      <w:color w:val="000000" w:themeColor="text1"/>
      <w:kern w:val="0"/>
      <w14:ligatures w14:val="none"/>
    </w:rPr>
  </w:style>
  <w:style w:type="paragraph" w:customStyle="1" w:styleId="Normalny-Adresat">
    <w:name w:val="Normalny - Adresat"/>
    <w:basedOn w:val="Bezodstpw"/>
    <w:link w:val="Normalny-AdresatZnak"/>
    <w:qFormat/>
    <w:rsid w:val="00AE0290"/>
    <w:pPr>
      <w:spacing w:before="480" w:after="480" w:line="360" w:lineRule="auto"/>
      <w:ind w:left="5103"/>
    </w:pPr>
    <w:rPr>
      <w:b/>
      <w:sz w:val="24"/>
    </w:rPr>
  </w:style>
  <w:style w:type="character" w:customStyle="1" w:styleId="BezodstpwZnak">
    <w:name w:val="Bez odstępów Znak"/>
    <w:aliases w:val="Normalny - Informacje dodatkowe Znak"/>
    <w:basedOn w:val="Domylnaczcionkaakapitu"/>
    <w:link w:val="Bezodstpw"/>
    <w:uiPriority w:val="1"/>
    <w:rsid w:val="00AE0290"/>
    <w:rPr>
      <w:rFonts w:ascii="Arial" w:hAnsi="Arial"/>
      <w:color w:val="000000" w:themeColor="text1"/>
      <w:kern w:val="0"/>
      <w14:ligatures w14:val="none"/>
    </w:rPr>
  </w:style>
  <w:style w:type="character" w:customStyle="1" w:styleId="Normalny-AdresatZnak">
    <w:name w:val="Normalny - Adresat Znak"/>
    <w:basedOn w:val="BezodstpwZnak"/>
    <w:link w:val="Normalny-Adresat"/>
    <w:rsid w:val="00AE0290"/>
    <w:rPr>
      <w:rFonts w:ascii="Arial" w:hAnsi="Arial"/>
      <w:b/>
      <w:color w:val="000000" w:themeColor="text1"/>
      <w:kern w:val="0"/>
      <w:sz w:val="24"/>
      <w14:ligatures w14:val="none"/>
    </w:rPr>
  </w:style>
  <w:style w:type="paragraph" w:customStyle="1" w:styleId="Normalny-Nadawca">
    <w:name w:val="Normalny - Nadawca"/>
    <w:basedOn w:val="Normalny-Adresat"/>
    <w:qFormat/>
    <w:rsid w:val="00AE0290"/>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AE0290"/>
    <w:pPr>
      <w:spacing w:before="440" w:after="0"/>
    </w:pPr>
  </w:style>
  <w:style w:type="character" w:customStyle="1" w:styleId="Normalny-Nagwek-InformacjedodatkoweZnak">
    <w:name w:val="Normalny - Nagłówek - Informacje dodatkowe Znak"/>
    <w:basedOn w:val="BezodstpwZnak"/>
    <w:link w:val="Normalny-Nagwek-Informacjedodatkowe"/>
    <w:rsid w:val="00AE0290"/>
    <w:rPr>
      <w:rFonts w:ascii="Arial" w:hAnsi="Arial"/>
      <w:color w:val="000000" w:themeColor="text1"/>
      <w:kern w:val="0"/>
      <w14:ligatures w14:val="none"/>
    </w:rPr>
  </w:style>
  <w:style w:type="paragraph" w:customStyle="1" w:styleId="Normalny-Znaksprawy">
    <w:name w:val="Normalny - Znak sprawy"/>
    <w:basedOn w:val="Normalny"/>
    <w:link w:val="Normalny-ZnaksprawyZnak"/>
    <w:qFormat/>
    <w:rsid w:val="00AE0290"/>
    <w:pPr>
      <w:spacing w:after="0"/>
    </w:pPr>
    <w:rPr>
      <w:rFonts w:cs="Arial"/>
      <w:szCs w:val="24"/>
    </w:rPr>
  </w:style>
  <w:style w:type="paragraph" w:customStyle="1" w:styleId="Normalny-Data">
    <w:name w:val="Normalny - Data"/>
    <w:basedOn w:val="Normalny"/>
    <w:link w:val="Normalny-DataZnak"/>
    <w:qFormat/>
    <w:rsid w:val="00AE0290"/>
    <w:pPr>
      <w:tabs>
        <w:tab w:val="center" w:pos="4536"/>
        <w:tab w:val="right" w:pos="9072"/>
      </w:tabs>
      <w:jc w:val="right"/>
    </w:pPr>
  </w:style>
  <w:style w:type="character" w:customStyle="1" w:styleId="Normalny-ZnaksprawyZnak">
    <w:name w:val="Normalny - Znak sprawy Znak"/>
    <w:basedOn w:val="Domylnaczcionkaakapitu"/>
    <w:link w:val="Normalny-Znaksprawy"/>
    <w:rsid w:val="00AE0290"/>
    <w:rPr>
      <w:rFonts w:ascii="Arial" w:hAnsi="Arial" w:cs="Arial"/>
      <w:kern w:val="0"/>
      <w:sz w:val="24"/>
      <w:szCs w:val="24"/>
      <w14:ligatures w14:val="none"/>
    </w:rPr>
  </w:style>
  <w:style w:type="character" w:customStyle="1" w:styleId="Normalny-DataZnak">
    <w:name w:val="Normalny - Data Znak"/>
    <w:basedOn w:val="Domylnaczcionkaakapitu"/>
    <w:link w:val="Normalny-Data"/>
    <w:rsid w:val="00AE0290"/>
    <w:rPr>
      <w:rFonts w:ascii="Arial" w:hAnsi="Arial"/>
      <w:kern w:val="0"/>
      <w:sz w:val="24"/>
      <w14:ligatures w14:val="none"/>
    </w:rPr>
  </w:style>
  <w:style w:type="paragraph" w:customStyle="1" w:styleId="Tekstpodstawowy21">
    <w:name w:val="Tekst podstawowy 21"/>
    <w:basedOn w:val="Normalny"/>
    <w:rsid w:val="00AE0290"/>
    <w:pPr>
      <w:tabs>
        <w:tab w:val="left" w:pos="0"/>
      </w:tabs>
      <w:spacing w:after="0" w:line="360" w:lineRule="atLeast"/>
      <w:jc w:val="both"/>
    </w:pPr>
    <w:rPr>
      <w:rFonts w:ascii="Times New Roman" w:eastAsia="Times New Roman" w:hAnsi="Times New Roman" w:cs="Times New Roman"/>
      <w:szCs w:val="20"/>
      <w:lang w:eastAsia="pl-PL"/>
    </w:rPr>
  </w:style>
  <w:style w:type="character" w:styleId="Numerstrony">
    <w:name w:val="page number"/>
    <w:basedOn w:val="Domylnaczcionkaakapitu"/>
    <w:rsid w:val="00AE0290"/>
  </w:style>
  <w:style w:type="paragraph" w:customStyle="1" w:styleId="Default">
    <w:name w:val="Default"/>
    <w:qFormat/>
    <w:rsid w:val="00AE029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podstawowy3">
    <w:name w:val="Body Text 3"/>
    <w:aliases w:val="Tekst podst. podkreślony,Podpis rys"/>
    <w:basedOn w:val="Normalny"/>
    <w:link w:val="Tekstpodstawowy3Znak"/>
    <w:rsid w:val="00AE0290"/>
    <w:pPr>
      <w:widowControl w:val="0"/>
      <w:adjustRightInd w:val="0"/>
      <w:spacing w:after="0"/>
      <w:jc w:val="both"/>
      <w:textAlignment w:val="baseline"/>
    </w:pPr>
    <w:rPr>
      <w:rFonts w:ascii="Times New Roman" w:eastAsia="Times New Roman" w:hAnsi="Times New Roman" w:cs="Times New Roman"/>
      <w:b/>
      <w:szCs w:val="20"/>
      <w:lang w:eastAsia="pl-PL"/>
    </w:rPr>
  </w:style>
  <w:style w:type="character" w:customStyle="1" w:styleId="Tekstpodstawowy3Znak">
    <w:name w:val="Tekst podstawowy 3 Znak"/>
    <w:aliases w:val="Tekst podst. podkreślony Znak,Podpis rys Znak"/>
    <w:basedOn w:val="Domylnaczcionkaakapitu"/>
    <w:link w:val="Tekstpodstawowy3"/>
    <w:rsid w:val="00AE0290"/>
    <w:rPr>
      <w:rFonts w:ascii="Times New Roman" w:eastAsia="Times New Roman" w:hAnsi="Times New Roman" w:cs="Times New Roman"/>
      <w:b/>
      <w:kern w:val="0"/>
      <w:sz w:val="24"/>
      <w:szCs w:val="20"/>
      <w:lang w:eastAsia="pl-PL"/>
      <w14:ligatures w14:val="none"/>
    </w:rPr>
  </w:style>
  <w:style w:type="paragraph" w:customStyle="1" w:styleId="BodyText22">
    <w:name w:val="Body Text 22"/>
    <w:basedOn w:val="Normalny"/>
    <w:rsid w:val="00AE0290"/>
    <w:pPr>
      <w:widowControl w:val="0"/>
      <w:adjustRightInd w:val="0"/>
      <w:spacing w:after="0"/>
      <w:jc w:val="both"/>
      <w:textAlignment w:val="baseline"/>
    </w:pPr>
    <w:rPr>
      <w:rFonts w:eastAsia="Times New Roman" w:cs="Times New Roman"/>
      <w:szCs w:val="20"/>
      <w:lang w:eastAsia="pl-PL"/>
    </w:rPr>
  </w:style>
  <w:style w:type="paragraph" w:customStyle="1" w:styleId="JSpodstawowy">
    <w:name w:val="JSpodstawowy"/>
    <w:basedOn w:val="Normalny"/>
    <w:rsid w:val="00AE0290"/>
    <w:pPr>
      <w:widowControl w:val="0"/>
      <w:adjustRightInd w:val="0"/>
      <w:spacing w:after="120" w:line="360" w:lineRule="atLeast"/>
      <w:jc w:val="both"/>
      <w:textAlignment w:val="baseline"/>
    </w:pPr>
    <w:rPr>
      <w:rFonts w:ascii="Times New Roman" w:eastAsia="Times New Roman" w:hAnsi="Times New Roman" w:cs="Times New Roman"/>
      <w:snapToGrid w:val="0"/>
      <w:szCs w:val="20"/>
      <w:lang w:eastAsia="pl-PL"/>
    </w:rPr>
  </w:style>
  <w:style w:type="paragraph" w:customStyle="1" w:styleId="Gwnytekst">
    <w:name w:val="Główny tekst"/>
    <w:basedOn w:val="Normalny"/>
    <w:rsid w:val="00AE0290"/>
    <w:pPr>
      <w:widowControl w:val="0"/>
      <w:suppressAutoHyphens/>
      <w:adjustRightInd w:val="0"/>
      <w:spacing w:before="240" w:after="0"/>
      <w:jc w:val="both"/>
      <w:textAlignment w:val="baseline"/>
    </w:pPr>
    <w:rPr>
      <w:rFonts w:ascii="Times New Roman" w:eastAsia="Times New Roman" w:hAnsi="Times New Roman" w:cs="Times New Roman"/>
      <w:szCs w:val="24"/>
      <w:lang w:eastAsia="ar-SA"/>
    </w:rPr>
  </w:style>
  <w:style w:type="paragraph" w:customStyle="1" w:styleId="Akapitzlist1">
    <w:name w:val="Akapit z listą1"/>
    <w:basedOn w:val="Normalny"/>
    <w:qFormat/>
    <w:rsid w:val="00AE0290"/>
    <w:pPr>
      <w:spacing w:after="200" w:line="276" w:lineRule="auto"/>
      <w:ind w:left="720"/>
      <w:contextualSpacing/>
    </w:pPr>
    <w:rPr>
      <w:rFonts w:ascii="Calibri" w:eastAsia="Times New Roman" w:hAnsi="Calibri" w:cs="Times New Roman"/>
      <w:sz w:val="22"/>
    </w:rPr>
  </w:style>
  <w:style w:type="numbering" w:customStyle="1" w:styleId="Bezlisty1">
    <w:name w:val="Bez listy1"/>
    <w:next w:val="Bezlisty"/>
    <w:uiPriority w:val="99"/>
    <w:semiHidden/>
    <w:rsid w:val="00AE0290"/>
  </w:style>
  <w:style w:type="table" w:styleId="Tabela-Siatka">
    <w:name w:val="Table Grid"/>
    <w:basedOn w:val="Standardowy"/>
    <w:uiPriority w:val="39"/>
    <w:rsid w:val="00AE0290"/>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owy0">
    <w:name w:val="Standardowy_"/>
    <w:rsid w:val="00AE0290"/>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AE0290"/>
    <w:pPr>
      <w:spacing w:after="0" w:line="240" w:lineRule="auto"/>
      <w:ind w:left="708" w:firstLine="708"/>
    </w:pPr>
    <w:rPr>
      <w:rFonts w:eastAsia="Times New Roman" w:cs="Times New Roman"/>
      <w:i/>
      <w:sz w:val="32"/>
      <w:szCs w:val="20"/>
      <w:lang w:val="x-none" w:eastAsia="x-none"/>
    </w:rPr>
  </w:style>
  <w:style w:type="character" w:customStyle="1" w:styleId="TekstpodstawowywcityZnak">
    <w:name w:val="Tekst podstawowy wcięty Znak"/>
    <w:basedOn w:val="Domylnaczcionkaakapitu"/>
    <w:link w:val="Tekstpodstawowywcity"/>
    <w:rsid w:val="00AE0290"/>
    <w:rPr>
      <w:rFonts w:ascii="Arial" w:eastAsia="Times New Roman" w:hAnsi="Arial" w:cs="Times New Roman"/>
      <w:i/>
      <w:kern w:val="0"/>
      <w:sz w:val="32"/>
      <w:szCs w:val="20"/>
      <w:lang w:val="x-none" w:eastAsia="x-none"/>
      <w14:ligatures w14:val="none"/>
    </w:rPr>
  </w:style>
  <w:style w:type="paragraph" w:customStyle="1" w:styleId="zwyky">
    <w:name w:val="zwykły"/>
    <w:basedOn w:val="Normalny"/>
    <w:rsid w:val="00AE0290"/>
    <w:pPr>
      <w:overflowPunct w:val="0"/>
      <w:autoSpaceDE w:val="0"/>
      <w:spacing w:after="60"/>
      <w:jc w:val="both"/>
      <w:textAlignment w:val="baseline"/>
    </w:pPr>
    <w:rPr>
      <w:rFonts w:eastAsia="Times New Roman" w:cs="Times New Roman"/>
      <w:sz w:val="22"/>
      <w:szCs w:val="20"/>
      <w:lang w:eastAsia="ar-SA"/>
    </w:rPr>
  </w:style>
  <w:style w:type="paragraph" w:customStyle="1" w:styleId="tab">
    <w:name w:val="tab"/>
    <w:basedOn w:val="Normalny"/>
    <w:rsid w:val="00AE0290"/>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AE0290"/>
    <w:rPr>
      <w:noProof w:val="0"/>
      <w:sz w:val="24"/>
      <w:lang w:val="pl-PL" w:eastAsia="pl-PL" w:bidi="ar-SA"/>
    </w:rPr>
  </w:style>
  <w:style w:type="paragraph" w:customStyle="1" w:styleId="TekstpodstawowynumerowanieOdstpblockstylea2">
    <w:name w:val="Tekst podstawowy.numerowanie.Odstęp.block style.a2"/>
    <w:basedOn w:val="Normalny"/>
    <w:rsid w:val="00AE0290"/>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Tekstpodstawowy">
    <w:name w:val="Body Text"/>
    <w:aliases w:val="Odstęp"/>
    <w:basedOn w:val="Normalny"/>
    <w:link w:val="TekstpodstawowyZnak"/>
    <w:unhideWhenUsed/>
    <w:rsid w:val="00AE0290"/>
    <w:pPr>
      <w:spacing w:after="120" w:line="240" w:lineRule="auto"/>
    </w:pPr>
    <w:rPr>
      <w:rFonts w:ascii="Times New Roman" w:eastAsia="Times New Roman" w:hAnsi="Times New Roman" w:cs="Times New Roman"/>
      <w:szCs w:val="24"/>
      <w:lang w:val="x-none" w:eastAsia="x-none"/>
    </w:rPr>
  </w:style>
  <w:style w:type="character" w:customStyle="1" w:styleId="TekstpodstawowyZnak">
    <w:name w:val="Tekst podstawowy Znak"/>
    <w:aliases w:val="Odstęp Znak"/>
    <w:basedOn w:val="Domylnaczcionkaakapitu"/>
    <w:link w:val="Tekstpodstawowy"/>
    <w:rsid w:val="00AE0290"/>
    <w:rPr>
      <w:rFonts w:ascii="Times New Roman" w:eastAsia="Times New Roman" w:hAnsi="Times New Roman" w:cs="Times New Roman"/>
      <w:kern w:val="0"/>
      <w:sz w:val="24"/>
      <w:szCs w:val="24"/>
      <w:lang w:val="x-none" w:eastAsia="x-none"/>
      <w14:ligatures w14:val="none"/>
    </w:rPr>
  </w:style>
  <w:style w:type="character" w:customStyle="1" w:styleId="AkapitzlistZnak">
    <w:name w:val="Akapit z listą Znak"/>
    <w:link w:val="Akapitzlist"/>
    <w:uiPriority w:val="34"/>
    <w:rsid w:val="00AE0290"/>
  </w:style>
  <w:style w:type="numbering" w:customStyle="1" w:styleId="Bezlisty11">
    <w:name w:val="Bez listy11"/>
    <w:next w:val="Bezlisty"/>
    <w:semiHidden/>
    <w:rsid w:val="00AE0290"/>
  </w:style>
  <w:style w:type="paragraph" w:customStyle="1" w:styleId="TekstpodstawowyTekstpodstawowyZnak">
    <w:name w:val="Tekst podstawowy.Tekst podstawowy Znak"/>
    <w:basedOn w:val="Normalny"/>
    <w:rsid w:val="00AE0290"/>
    <w:pPr>
      <w:widowControl w:val="0"/>
      <w:adjustRightInd w:val="0"/>
      <w:spacing w:after="0" w:line="360" w:lineRule="atLeast"/>
      <w:jc w:val="both"/>
      <w:textAlignment w:val="baseline"/>
    </w:pPr>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rsid w:val="00AE0290"/>
    <w:pPr>
      <w:widowControl w:val="0"/>
      <w:adjustRightInd w:val="0"/>
      <w:spacing w:after="0"/>
      <w:ind w:left="284" w:hanging="284"/>
      <w:jc w:val="both"/>
      <w:textAlignment w:val="baseline"/>
    </w:pPr>
    <w:rPr>
      <w:rFonts w:ascii="Times New Roman" w:eastAsia="Times New Roman" w:hAnsi="Times New Roman" w:cs="Times New Roman"/>
      <w:szCs w:val="20"/>
      <w:lang w:eastAsia="pl-PL"/>
    </w:rPr>
  </w:style>
  <w:style w:type="character" w:customStyle="1" w:styleId="Tekstpodstawowywcity2Znak">
    <w:name w:val="Tekst podstawowy wcięty 2 Znak"/>
    <w:basedOn w:val="Domylnaczcionkaakapitu"/>
    <w:link w:val="Tekstpodstawowywcity2"/>
    <w:rsid w:val="00AE0290"/>
    <w:rPr>
      <w:rFonts w:ascii="Times New Roman" w:eastAsia="Times New Roman" w:hAnsi="Times New Roman" w:cs="Times New Roman"/>
      <w:kern w:val="0"/>
      <w:sz w:val="24"/>
      <w:szCs w:val="20"/>
      <w:lang w:eastAsia="pl-PL"/>
      <w14:ligatures w14:val="none"/>
    </w:rPr>
  </w:style>
  <w:style w:type="paragraph" w:styleId="Tekstpodstawowywcity3">
    <w:name w:val="Body Text Indent 3"/>
    <w:basedOn w:val="Normalny"/>
    <w:link w:val="Tekstpodstawowywcity3Znak"/>
    <w:rsid w:val="00AE0290"/>
    <w:pPr>
      <w:widowControl w:val="0"/>
      <w:adjustRightInd w:val="0"/>
      <w:spacing w:after="0"/>
      <w:ind w:firstLine="360"/>
      <w:jc w:val="both"/>
      <w:textAlignment w:val="baseline"/>
    </w:pPr>
    <w:rPr>
      <w:rFonts w:ascii="Times New Roman" w:eastAsia="Times New Roman" w:hAnsi="Times New Roman" w:cs="Times New Roman"/>
      <w:szCs w:val="20"/>
      <w:lang w:eastAsia="pl-PL"/>
    </w:rPr>
  </w:style>
  <w:style w:type="character" w:customStyle="1" w:styleId="Tekstpodstawowywcity3Znak">
    <w:name w:val="Tekst podstawowy wcięty 3 Znak"/>
    <w:basedOn w:val="Domylnaczcionkaakapitu"/>
    <w:link w:val="Tekstpodstawowywcity3"/>
    <w:rsid w:val="00AE0290"/>
    <w:rPr>
      <w:rFonts w:ascii="Times New Roman" w:eastAsia="Times New Roman" w:hAnsi="Times New Roman" w:cs="Times New Roman"/>
      <w:kern w:val="0"/>
      <w:sz w:val="24"/>
      <w:szCs w:val="20"/>
      <w:lang w:eastAsia="pl-PL"/>
      <w14:ligatures w14:val="none"/>
    </w:rPr>
  </w:style>
  <w:style w:type="paragraph" w:styleId="NormalnyWeb">
    <w:name w:val="Normal (Web)"/>
    <w:basedOn w:val="Normalny"/>
    <w:rsid w:val="00AE0290"/>
    <w:pPr>
      <w:widowControl w:val="0"/>
      <w:adjustRightInd w:val="0"/>
      <w:spacing w:before="100" w:after="100" w:line="360" w:lineRule="atLeast"/>
      <w:jc w:val="both"/>
      <w:textAlignment w:val="baseline"/>
    </w:pPr>
    <w:rPr>
      <w:rFonts w:ascii="Times New Roman" w:eastAsia="Times New Roman" w:hAnsi="Times New Roman" w:cs="Times New Roman"/>
      <w:szCs w:val="20"/>
      <w:lang w:eastAsia="pl-PL"/>
    </w:rPr>
  </w:style>
  <w:style w:type="paragraph" w:customStyle="1" w:styleId="1">
    <w:name w:val="1"/>
    <w:basedOn w:val="Normalny"/>
    <w:next w:val="Nagwek"/>
    <w:rsid w:val="00AE0290"/>
    <w:pPr>
      <w:widowControl w:val="0"/>
      <w:tabs>
        <w:tab w:val="center" w:pos="4536"/>
        <w:tab w:val="right" w:pos="9072"/>
      </w:tabs>
      <w:adjustRightInd w:val="0"/>
      <w:spacing w:after="0" w:line="360" w:lineRule="atLeast"/>
      <w:jc w:val="both"/>
      <w:textAlignment w:val="baseline"/>
    </w:pPr>
    <w:rPr>
      <w:rFonts w:eastAsia="Times New Roman" w:cs="Times New Roman"/>
      <w:szCs w:val="20"/>
      <w:lang w:eastAsia="pl-PL"/>
    </w:rPr>
  </w:style>
  <w:style w:type="paragraph" w:customStyle="1" w:styleId="TekstpodstawowyTekstpodstawowyZnak1">
    <w:name w:val="Tekst podstawowy.Tekst podstawowy Znak1"/>
    <w:basedOn w:val="Normalny"/>
    <w:rsid w:val="00AE0290"/>
    <w:pPr>
      <w:widowControl w:val="0"/>
      <w:adjustRightInd w:val="0"/>
      <w:spacing w:after="0" w:line="340" w:lineRule="atLeast"/>
      <w:jc w:val="both"/>
      <w:textAlignment w:val="baseline"/>
    </w:pPr>
    <w:rPr>
      <w:rFonts w:eastAsia="Times New Roman" w:cs="Times New Roman"/>
      <w:szCs w:val="20"/>
      <w:lang w:eastAsia="pl-PL"/>
    </w:rPr>
  </w:style>
  <w:style w:type="paragraph" w:customStyle="1" w:styleId="Listanumerycznapodstawowa">
    <w:name w:val="Lista numeryczna podstawowa"/>
    <w:basedOn w:val="Normalny"/>
    <w:rsid w:val="00AE0290"/>
    <w:pPr>
      <w:keepNext/>
      <w:widowControl w:val="0"/>
      <w:tabs>
        <w:tab w:val="left" w:pos="357"/>
        <w:tab w:val="num" w:pos="1440"/>
      </w:tabs>
      <w:adjustRightInd w:val="0"/>
      <w:spacing w:after="0" w:line="360" w:lineRule="atLeast"/>
      <w:ind w:left="1434" w:hanging="357"/>
      <w:jc w:val="both"/>
      <w:textAlignment w:val="baseline"/>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AE0290"/>
    <w:pPr>
      <w:keepNext/>
      <w:widowControl w:val="0"/>
      <w:tabs>
        <w:tab w:val="num" w:pos="1296"/>
      </w:tabs>
      <w:adjustRightInd w:val="0"/>
      <w:spacing w:before="60" w:after="0" w:line="264" w:lineRule="auto"/>
      <w:ind w:left="1293" w:hanging="357"/>
      <w:jc w:val="both"/>
      <w:textAlignment w:val="baseline"/>
    </w:pPr>
    <w:rPr>
      <w:rFonts w:ascii="Times New Roman" w:eastAsia="Times New Roman" w:hAnsi="Times New Roman" w:cs="Times New Roman"/>
      <w:color w:val="000000"/>
      <w:sz w:val="22"/>
      <w:szCs w:val="20"/>
      <w:lang w:eastAsia="pl-PL"/>
    </w:rPr>
  </w:style>
  <w:style w:type="paragraph" w:customStyle="1" w:styleId="pkt1">
    <w:name w:val="pkt1"/>
    <w:basedOn w:val="Normalny"/>
    <w:rsid w:val="00AE0290"/>
    <w:pPr>
      <w:widowControl w:val="0"/>
      <w:tabs>
        <w:tab w:val="left" w:pos="357"/>
        <w:tab w:val="num" w:pos="700"/>
      </w:tabs>
      <w:adjustRightInd w:val="0"/>
      <w:spacing w:after="120" w:line="264" w:lineRule="auto"/>
      <w:ind w:left="680" w:hanging="340"/>
      <w:jc w:val="both"/>
      <w:textAlignment w:val="baseline"/>
    </w:pPr>
    <w:rPr>
      <w:rFonts w:eastAsia="Times New Roman" w:cs="Times New Roman"/>
      <w:color w:val="000000"/>
      <w:sz w:val="18"/>
      <w:szCs w:val="20"/>
      <w:lang w:eastAsia="pl-PL"/>
    </w:rPr>
  </w:style>
  <w:style w:type="paragraph" w:styleId="Legenda">
    <w:name w:val="caption"/>
    <w:basedOn w:val="Normalny"/>
    <w:next w:val="Normalny"/>
    <w:qFormat/>
    <w:rsid w:val="00AE0290"/>
    <w:pPr>
      <w:widowControl w:val="0"/>
      <w:adjustRightInd w:val="0"/>
      <w:spacing w:before="120" w:after="0" w:line="360" w:lineRule="atLeast"/>
      <w:ind w:left="284"/>
      <w:jc w:val="both"/>
      <w:textAlignment w:val="baseline"/>
    </w:pPr>
    <w:rPr>
      <w:rFonts w:ascii="Times New Roman" w:eastAsia="Times New Roman" w:hAnsi="Times New Roman" w:cs="Times New Roman"/>
      <w:b/>
      <w:snapToGrid w:val="0"/>
      <w:sz w:val="20"/>
      <w:szCs w:val="20"/>
      <w:lang w:eastAsia="pl-PL"/>
    </w:rPr>
  </w:style>
  <w:style w:type="paragraph" w:styleId="Tekstpodstawowy2">
    <w:name w:val="Body Text 2"/>
    <w:basedOn w:val="Normalny"/>
    <w:link w:val="Tekstpodstawowy2Znak"/>
    <w:rsid w:val="00AE0290"/>
    <w:pPr>
      <w:widowControl w:val="0"/>
      <w:adjustRightInd w:val="0"/>
      <w:spacing w:after="0" w:line="360" w:lineRule="atLeast"/>
      <w:jc w:val="both"/>
      <w:textAlignment w:val="baseline"/>
    </w:pPr>
    <w:rPr>
      <w:rFonts w:ascii="Times New Roman" w:eastAsia="Times New Roman" w:hAnsi="Times New Roman" w:cs="Times New Roman"/>
      <w:color w:val="FF0000"/>
      <w:szCs w:val="20"/>
      <w:lang w:eastAsia="pl-PL"/>
    </w:rPr>
  </w:style>
  <w:style w:type="character" w:customStyle="1" w:styleId="Tekstpodstawowy2Znak">
    <w:name w:val="Tekst podstawowy 2 Znak"/>
    <w:basedOn w:val="Domylnaczcionkaakapitu"/>
    <w:link w:val="Tekstpodstawowy2"/>
    <w:rsid w:val="00AE0290"/>
    <w:rPr>
      <w:rFonts w:ascii="Times New Roman" w:eastAsia="Times New Roman" w:hAnsi="Times New Roman" w:cs="Times New Roman"/>
      <w:color w:val="FF0000"/>
      <w:kern w:val="0"/>
      <w:sz w:val="24"/>
      <w:szCs w:val="20"/>
      <w:lang w:eastAsia="pl-PL"/>
      <w14:ligatures w14:val="none"/>
    </w:rPr>
  </w:style>
  <w:style w:type="paragraph" w:customStyle="1" w:styleId="Tekstpodstawowywcity21">
    <w:name w:val="Tekst podstawowy wcięty 21"/>
    <w:basedOn w:val="Normalny"/>
    <w:rsid w:val="00AE0290"/>
    <w:pPr>
      <w:widowControl w:val="0"/>
      <w:suppressAutoHyphens/>
      <w:adjustRightInd w:val="0"/>
      <w:spacing w:after="0"/>
      <w:ind w:left="284" w:hanging="284"/>
      <w:jc w:val="both"/>
      <w:textAlignment w:val="baseline"/>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AE0290"/>
    <w:pPr>
      <w:widowControl w:val="0"/>
      <w:suppressAutoHyphens/>
      <w:adjustRightInd w:val="0"/>
      <w:spacing w:after="0"/>
      <w:ind w:firstLine="360"/>
      <w:jc w:val="both"/>
      <w:textAlignment w:val="baseline"/>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AE0290"/>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rsid w:val="00AE0290"/>
    <w:pPr>
      <w:widowControl w:val="0"/>
      <w:suppressAutoHyphens/>
      <w:adjustRightInd w:val="0"/>
      <w:spacing w:before="120" w:after="0" w:line="360" w:lineRule="atLeast"/>
      <w:ind w:left="284"/>
      <w:jc w:val="both"/>
      <w:textAlignment w:val="baseline"/>
    </w:pPr>
    <w:rPr>
      <w:rFonts w:ascii="Times New Roman" w:eastAsia="Times New Roman" w:hAnsi="Times New Roman" w:cs="Times New Roman"/>
      <w:b/>
      <w:sz w:val="20"/>
      <w:szCs w:val="20"/>
      <w:lang w:eastAsia="ar-SA"/>
    </w:rPr>
  </w:style>
  <w:style w:type="paragraph" w:customStyle="1" w:styleId="Tekstpodstawowy31">
    <w:name w:val="Tekst podstawowy 31"/>
    <w:basedOn w:val="Normalny"/>
    <w:rsid w:val="00AE0290"/>
    <w:pPr>
      <w:widowControl w:val="0"/>
      <w:suppressAutoHyphens/>
      <w:adjustRightInd w:val="0"/>
      <w:spacing w:after="0"/>
      <w:jc w:val="both"/>
      <w:textAlignment w:val="baseline"/>
    </w:pPr>
    <w:rPr>
      <w:rFonts w:ascii="Times New Roman" w:eastAsia="Times New Roman" w:hAnsi="Times New Roman" w:cs="Times New Roman"/>
      <w:b/>
      <w:szCs w:val="20"/>
      <w:lang w:eastAsia="ar-SA"/>
    </w:rPr>
  </w:style>
  <w:style w:type="paragraph" w:customStyle="1" w:styleId="TabellenText">
    <w:name w:val="Tabellen Text"/>
    <w:rsid w:val="00AE0290"/>
    <w:pPr>
      <w:widowControl w:val="0"/>
      <w:adjustRightInd w:val="0"/>
      <w:spacing w:before="60" w:after="0" w:line="360" w:lineRule="atLeast"/>
      <w:jc w:val="both"/>
      <w:textAlignment w:val="baseline"/>
    </w:pPr>
    <w:rPr>
      <w:rFonts w:ascii="Arial" w:eastAsia="Times New Roman" w:hAnsi="Arial" w:cs="Times New Roman"/>
      <w:snapToGrid w:val="0"/>
      <w:color w:val="000000"/>
      <w:kern w:val="0"/>
      <w:sz w:val="20"/>
      <w:szCs w:val="20"/>
      <w:lang w:val="de-DE" w:eastAsia="pl-PL"/>
      <w14:ligatures w14:val="none"/>
    </w:rPr>
  </w:style>
  <w:style w:type="paragraph" w:styleId="Tekstprzypisukocowego">
    <w:name w:val="endnote text"/>
    <w:basedOn w:val="Normalny"/>
    <w:link w:val="TekstprzypisukocowegoZnak"/>
    <w:semiHidden/>
    <w:rsid w:val="00AE0290"/>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E0290"/>
    <w:rPr>
      <w:rFonts w:ascii="Times New Roman" w:eastAsia="Times New Roman" w:hAnsi="Times New Roman" w:cs="Times New Roman"/>
      <w:kern w:val="0"/>
      <w:sz w:val="20"/>
      <w:szCs w:val="20"/>
      <w:lang w:eastAsia="pl-PL"/>
      <w14:ligatures w14:val="none"/>
    </w:rPr>
  </w:style>
  <w:style w:type="character" w:styleId="Odwoanieprzypisukocowego">
    <w:name w:val="endnote reference"/>
    <w:semiHidden/>
    <w:rsid w:val="00AE0290"/>
    <w:rPr>
      <w:vertAlign w:val="superscript"/>
    </w:rPr>
  </w:style>
  <w:style w:type="paragraph" w:customStyle="1" w:styleId="StylLegenda12pt">
    <w:name w:val="Styl Legenda + 12 pt"/>
    <w:basedOn w:val="Legenda"/>
    <w:rsid w:val="00AE0290"/>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AE0290"/>
    <w:pPr>
      <w:widowControl w:val="0"/>
      <w:numPr>
        <w:numId w:val="24"/>
      </w:numPr>
      <w:tabs>
        <w:tab w:val="clear" w:pos="720"/>
        <w:tab w:val="left" w:pos="357"/>
      </w:tabs>
      <w:adjustRightInd w:val="0"/>
      <w:spacing w:after="120" w:line="360" w:lineRule="atLeast"/>
      <w:ind w:left="708" w:firstLine="0"/>
      <w:jc w:val="both"/>
      <w:textAlignment w:val="baseline"/>
    </w:pPr>
    <w:rPr>
      <w:rFonts w:eastAsia="Times New Roman" w:cs="Times New Roman"/>
      <w:color w:val="000000"/>
      <w:sz w:val="20"/>
      <w:szCs w:val="20"/>
      <w:lang w:eastAsia="pl-PL"/>
    </w:rPr>
  </w:style>
  <w:style w:type="paragraph" w:customStyle="1" w:styleId="Zwyklytekst">
    <w:name w:val="Zwykly tekst"/>
    <w:basedOn w:val="Normalny"/>
    <w:rsid w:val="00AE0290"/>
    <w:pPr>
      <w:widowControl w:val="0"/>
      <w:adjustRightInd w:val="0"/>
      <w:spacing w:after="0" w:line="360" w:lineRule="atLeast"/>
      <w:jc w:val="both"/>
      <w:textAlignment w:val="baseline"/>
    </w:pPr>
    <w:rPr>
      <w:rFonts w:ascii="Courier New" w:eastAsia="Times New Roman" w:hAnsi="Courier New" w:cs="Times New Roman"/>
      <w:sz w:val="20"/>
      <w:szCs w:val="20"/>
      <w:lang w:eastAsia="pl-PL"/>
    </w:rPr>
  </w:style>
  <w:style w:type="paragraph" w:styleId="Wcicienormalne">
    <w:name w:val="Normal Indent"/>
    <w:basedOn w:val="Normalny"/>
    <w:rsid w:val="00AE0290"/>
    <w:pPr>
      <w:widowControl w:val="0"/>
      <w:adjustRightInd w:val="0"/>
      <w:spacing w:after="0" w:line="360" w:lineRule="atLeast"/>
      <w:ind w:left="708"/>
      <w:jc w:val="both"/>
      <w:textAlignment w:val="baseline"/>
    </w:pPr>
    <w:rPr>
      <w:rFonts w:ascii="Times New Roman" w:eastAsia="Times New Roman" w:hAnsi="Times New Roman" w:cs="Times New Roman"/>
      <w:sz w:val="20"/>
      <w:szCs w:val="20"/>
      <w:lang w:eastAsia="pl-PL"/>
    </w:rPr>
  </w:style>
  <w:style w:type="paragraph" w:customStyle="1" w:styleId="Listanumerycznaznawiasem">
    <w:name w:val="Lista numeryczna z nawiasem"/>
    <w:basedOn w:val="Normalny"/>
    <w:rsid w:val="00AE0290"/>
    <w:pPr>
      <w:widowControl w:val="0"/>
      <w:numPr>
        <w:numId w:val="25"/>
      </w:numPr>
      <w:adjustRightInd w:val="0"/>
      <w:spacing w:after="20" w:line="264" w:lineRule="auto"/>
      <w:ind w:left="360" w:hanging="360"/>
      <w:jc w:val="both"/>
      <w:textAlignment w:val="baseline"/>
    </w:pPr>
    <w:rPr>
      <w:rFonts w:eastAsia="Times New Roman" w:cs="Times New Roman"/>
      <w:color w:val="000000"/>
      <w:sz w:val="20"/>
      <w:szCs w:val="20"/>
      <w:lang w:eastAsia="pl-PL"/>
    </w:rPr>
  </w:style>
  <w:style w:type="character" w:styleId="Uwydatnienie">
    <w:name w:val="Emphasis"/>
    <w:qFormat/>
    <w:rsid w:val="00AE0290"/>
    <w:rPr>
      <w:i/>
      <w:iCs/>
    </w:rPr>
  </w:style>
  <w:style w:type="character" w:styleId="Pogrubienie">
    <w:name w:val="Strong"/>
    <w:qFormat/>
    <w:rsid w:val="00AE0290"/>
    <w:rPr>
      <w:b/>
      <w:bCs/>
    </w:rPr>
  </w:style>
  <w:style w:type="paragraph" w:customStyle="1" w:styleId="xl38">
    <w:name w:val="xl38"/>
    <w:basedOn w:val="Normalny"/>
    <w:rsid w:val="00AE0290"/>
    <w:pPr>
      <w:widowControl w:val="0"/>
      <w:adjustRightInd w:val="0"/>
      <w:spacing w:before="100" w:beforeAutospacing="1" w:after="100" w:afterAutospacing="1" w:line="360" w:lineRule="atLeast"/>
      <w:jc w:val="center"/>
      <w:textAlignment w:val="baseline"/>
    </w:pPr>
    <w:rPr>
      <w:rFonts w:eastAsia="Arial Unicode MS" w:cs="Arial"/>
      <w:szCs w:val="24"/>
      <w:lang w:eastAsia="pl-PL"/>
    </w:rPr>
  </w:style>
  <w:style w:type="paragraph" w:customStyle="1" w:styleId="Standardowy2">
    <w:name w:val="Standardowy2"/>
    <w:basedOn w:val="Normalny"/>
    <w:rsid w:val="00AE0290"/>
    <w:pPr>
      <w:widowControl w:val="0"/>
      <w:adjustRightInd w:val="0"/>
      <w:spacing w:after="0" w:line="360" w:lineRule="atLeast"/>
      <w:ind w:firstLine="709"/>
      <w:jc w:val="both"/>
      <w:textAlignment w:val="baseline"/>
    </w:pPr>
    <w:rPr>
      <w:rFonts w:eastAsia="Times New Roman" w:cs="Times New Roman"/>
      <w:szCs w:val="20"/>
      <w:lang w:eastAsia="pl-PL"/>
    </w:rPr>
  </w:style>
  <w:style w:type="paragraph" w:styleId="Tekstblokowy">
    <w:name w:val="Block Text"/>
    <w:basedOn w:val="Normalny"/>
    <w:rsid w:val="00AE0290"/>
    <w:pPr>
      <w:widowControl w:val="0"/>
      <w:adjustRightInd w:val="0"/>
      <w:spacing w:after="0"/>
      <w:ind w:left="-212" w:right="-322"/>
      <w:jc w:val="center"/>
      <w:textAlignment w:val="baseline"/>
    </w:pPr>
    <w:rPr>
      <w:rFonts w:ascii="Times New Roman" w:eastAsia="Times New Roman" w:hAnsi="Times New Roman" w:cs="Times New Roman"/>
      <w:sz w:val="22"/>
      <w:szCs w:val="20"/>
      <w:lang w:eastAsia="pl-PL"/>
    </w:rPr>
  </w:style>
  <w:style w:type="paragraph" w:customStyle="1" w:styleId="EWSA2">
    <w:name w:val="EWSA 2"/>
    <w:basedOn w:val="Normalny"/>
    <w:autoRedefine/>
    <w:semiHidden/>
    <w:rsid w:val="00AE0290"/>
    <w:pPr>
      <w:widowControl w:val="0"/>
      <w:adjustRightInd w:val="0"/>
      <w:spacing w:before="120" w:after="0" w:line="240" w:lineRule="auto"/>
      <w:textAlignment w:val="baseline"/>
    </w:pPr>
    <w:rPr>
      <w:rFonts w:ascii="Times New Roman" w:eastAsia="Times New Roman" w:hAnsi="Times New Roman" w:cs="Times New Roman"/>
      <w:sz w:val="22"/>
      <w:lang w:eastAsia="pl-PL"/>
    </w:rPr>
  </w:style>
  <w:style w:type="paragraph" w:customStyle="1" w:styleId="AkapitRZnakZnak">
    <w:name w:val="Akapit R Znak Znak"/>
    <w:basedOn w:val="Normalny"/>
    <w:rsid w:val="00AE0290"/>
    <w:pPr>
      <w:widowControl w:val="0"/>
      <w:adjustRightInd w:val="0"/>
      <w:spacing w:before="120" w:after="0" w:line="360" w:lineRule="atLeast"/>
      <w:jc w:val="both"/>
      <w:textAlignment w:val="baseline"/>
    </w:pPr>
    <w:rPr>
      <w:rFonts w:ascii="Trebuchet MS" w:eastAsia="Times New Roman" w:hAnsi="Trebuchet MS" w:cs="Times New Roman"/>
      <w:szCs w:val="24"/>
      <w:lang w:eastAsia="pl-PL"/>
    </w:rPr>
  </w:style>
  <w:style w:type="paragraph" w:customStyle="1" w:styleId="111Styl">
    <w:name w:val="1.1.1Styl"/>
    <w:rsid w:val="00AE0290"/>
    <w:pPr>
      <w:widowControl w:val="0"/>
      <w:numPr>
        <w:numId w:val="26"/>
      </w:numPr>
      <w:adjustRightInd w:val="0"/>
      <w:spacing w:after="0" w:line="360" w:lineRule="atLeast"/>
      <w:jc w:val="both"/>
      <w:textAlignment w:val="baseline"/>
    </w:pPr>
    <w:rPr>
      <w:rFonts w:ascii="Tahoma" w:eastAsia="Times New Roman" w:hAnsi="Tahoma" w:cs="Times New Roman"/>
      <w:b/>
      <w:kern w:val="0"/>
      <w:sz w:val="28"/>
      <w:szCs w:val="28"/>
      <w:lang w:eastAsia="pl-PL"/>
      <w14:ligatures w14:val="none"/>
    </w:rPr>
  </w:style>
  <w:style w:type="character" w:styleId="Odwoanieprzypisudolnego">
    <w:name w:val="footnote reference"/>
    <w:semiHidden/>
    <w:rsid w:val="00AE0290"/>
    <w:rPr>
      <w:vertAlign w:val="superscript"/>
    </w:rPr>
  </w:style>
  <w:style w:type="paragraph" w:customStyle="1" w:styleId="Enumerowanie1">
    <w:name w:val="E numerowanie 1"/>
    <w:basedOn w:val="Normalny"/>
    <w:semiHidden/>
    <w:rsid w:val="00AE0290"/>
    <w:pPr>
      <w:widowControl w:val="0"/>
      <w:numPr>
        <w:numId w:val="27"/>
      </w:numPr>
      <w:adjustRightInd w:val="0"/>
      <w:spacing w:before="120" w:after="60" w:line="360" w:lineRule="atLeast"/>
      <w:jc w:val="both"/>
      <w:textAlignment w:val="baseline"/>
    </w:pPr>
    <w:rPr>
      <w:rFonts w:ascii="Georgia" w:eastAsia="Times New Roman" w:hAnsi="Georgia" w:cs="Times New Roman"/>
      <w:szCs w:val="24"/>
      <w:lang w:eastAsia="pl-PL"/>
    </w:rPr>
  </w:style>
  <w:style w:type="paragraph" w:customStyle="1" w:styleId="Styl12">
    <w:name w:val="Styl12"/>
    <w:basedOn w:val="Normalny"/>
    <w:autoRedefine/>
    <w:rsid w:val="00AE0290"/>
    <w:pPr>
      <w:widowControl w:val="0"/>
      <w:tabs>
        <w:tab w:val="left" w:pos="540"/>
        <w:tab w:val="left" w:pos="5387"/>
      </w:tabs>
      <w:adjustRightInd w:val="0"/>
      <w:spacing w:before="120" w:after="0" w:line="240" w:lineRule="auto"/>
      <w:jc w:val="both"/>
      <w:textAlignment w:val="baseline"/>
    </w:pPr>
    <w:rPr>
      <w:rFonts w:ascii="Times New Roman" w:eastAsia="Times New Roman" w:hAnsi="Times New Roman" w:cs="Times New Roman"/>
      <w:bCs/>
      <w:spacing w:val="-6"/>
      <w:sz w:val="22"/>
      <w:lang w:eastAsia="pl-PL"/>
    </w:rPr>
  </w:style>
  <w:style w:type="paragraph" w:customStyle="1" w:styleId="EWSApodnaglowek">
    <w:name w:val="EWSA podnaglowek"/>
    <w:basedOn w:val="Normalny"/>
    <w:semiHidden/>
    <w:rsid w:val="00AE0290"/>
    <w:pPr>
      <w:widowControl w:val="0"/>
      <w:numPr>
        <w:ilvl w:val="2"/>
        <w:numId w:val="28"/>
      </w:numPr>
      <w:adjustRightInd w:val="0"/>
      <w:spacing w:before="480" w:after="240" w:line="360" w:lineRule="atLeast"/>
      <w:jc w:val="both"/>
      <w:textAlignment w:val="baseline"/>
    </w:pPr>
    <w:rPr>
      <w:rFonts w:ascii="Georgia" w:eastAsia="Times New Roman" w:hAnsi="Georgia" w:cs="Times New Roman"/>
      <w:b/>
      <w:noProof/>
      <w:sz w:val="28"/>
      <w:szCs w:val="24"/>
      <w:lang w:eastAsia="pl-PL"/>
    </w:rPr>
  </w:style>
  <w:style w:type="paragraph" w:customStyle="1" w:styleId="xl46">
    <w:name w:val="xl46"/>
    <w:basedOn w:val="Normalny"/>
    <w:rsid w:val="00AE0290"/>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rFonts w:ascii="Times New Roman" w:eastAsia="Times New Roman" w:hAnsi="Times New Roman" w:cs="Times New Roman"/>
      <w:szCs w:val="20"/>
      <w:lang w:eastAsia="pl-PL"/>
    </w:rPr>
  </w:style>
  <w:style w:type="paragraph" w:styleId="Indeks1">
    <w:name w:val="index 1"/>
    <w:basedOn w:val="Normalny"/>
    <w:next w:val="Normalny"/>
    <w:autoRedefine/>
    <w:semiHidden/>
    <w:rsid w:val="00AE0290"/>
    <w:pPr>
      <w:widowControl w:val="0"/>
      <w:numPr>
        <w:numId w:val="29"/>
      </w:numPr>
      <w:tabs>
        <w:tab w:val="clear" w:pos="720"/>
        <w:tab w:val="num" w:pos="142"/>
      </w:tabs>
      <w:adjustRightInd w:val="0"/>
      <w:spacing w:after="0" w:line="240" w:lineRule="auto"/>
      <w:ind w:left="142" w:firstLine="218"/>
      <w:jc w:val="both"/>
      <w:textAlignment w:val="baseline"/>
    </w:pPr>
    <w:rPr>
      <w:rFonts w:ascii="Trebuchet MS" w:eastAsia="Times New Roman" w:hAnsi="Trebuchet MS" w:cs="Arial"/>
      <w:snapToGrid w:val="0"/>
      <w:sz w:val="20"/>
      <w:szCs w:val="20"/>
      <w:lang w:eastAsia="pl-PL"/>
    </w:rPr>
  </w:style>
  <w:style w:type="paragraph" w:customStyle="1" w:styleId="standard10">
    <w:name w:val="standard10"/>
    <w:basedOn w:val="Normalny"/>
    <w:rsid w:val="00AE0290"/>
    <w:pPr>
      <w:widowControl w:val="0"/>
      <w:adjustRightInd w:val="0"/>
      <w:spacing w:after="0" w:line="312" w:lineRule="auto"/>
      <w:jc w:val="both"/>
      <w:textAlignment w:val="baseline"/>
    </w:pPr>
    <w:rPr>
      <w:rFonts w:ascii="Times New Roman" w:eastAsia="Times New Roman" w:hAnsi="Times New Roman" w:cs="Times New Roman"/>
      <w:szCs w:val="20"/>
      <w:lang w:val="en-GB" w:eastAsia="pl-PL"/>
    </w:rPr>
  </w:style>
  <w:style w:type="paragraph" w:customStyle="1" w:styleId="Captioncomments">
    <w:name w:val="Caption comments"/>
    <w:basedOn w:val="Legenda"/>
    <w:rsid w:val="00AE0290"/>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sid w:val="00AE0290"/>
    <w:pPr>
      <w:widowControl w:val="0"/>
      <w:adjustRightInd w:val="0"/>
      <w:spacing w:after="0" w:line="360" w:lineRule="atLeast"/>
      <w:jc w:val="both"/>
      <w:textAlignment w:val="baseline"/>
    </w:pPr>
    <w:rPr>
      <w:rFonts w:ascii="Times New Roman" w:eastAsia="Times New Roman" w:hAnsi="Times New Roman" w:cs="Times New Roman"/>
      <w:szCs w:val="20"/>
      <w:lang w:eastAsia="pl-PL"/>
    </w:rPr>
  </w:style>
  <w:style w:type="paragraph" w:customStyle="1" w:styleId="tabellentext0">
    <w:name w:val="tabellentext"/>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bodytext220">
    <w:name w:val="bodytext22"/>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Tekstdymka1">
    <w:name w:val="Tekst dymka1"/>
    <w:basedOn w:val="Normalny"/>
    <w:rsid w:val="00AE0290"/>
    <w:pPr>
      <w:spacing w:after="0" w:line="240" w:lineRule="auto"/>
    </w:pPr>
    <w:rPr>
      <w:rFonts w:ascii="Tahoma" w:eastAsia="Times New Roman" w:hAnsi="Tahoma" w:cs="Times New Roman"/>
      <w:sz w:val="16"/>
      <w:szCs w:val="20"/>
      <w:lang w:eastAsia="pl-PL"/>
    </w:rPr>
  </w:style>
  <w:style w:type="paragraph" w:customStyle="1" w:styleId="Poziom1">
    <w:name w:val="Poziom 1"/>
    <w:aliases w:val="2 pz,Poziom 1 Znak Znak,2,Poziom 1 Znak Znak Znak,Poziom 1 Znak Znak Znak Znak,2 Znak Znak Znak Znak Znak Znak Znak Znak,Poziom 1 Znak Znak Znak Znak Znak,2 Znak Znak Znak,2 Znak Znak,Poziom1,2 Znak Znak Znak Znak Znak Znak Znak"/>
    <w:basedOn w:val="Normalny"/>
    <w:link w:val="Poziom1Znak"/>
    <w:qFormat/>
    <w:rsid w:val="00AE0290"/>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val="x-none" w:eastAsia="x-none"/>
    </w:rPr>
  </w:style>
  <w:style w:type="character" w:customStyle="1" w:styleId="Poziom1Znak">
    <w:name w:val="Poziom 1 Znak"/>
    <w:aliases w:val="2 pz Znak,2 pz Znak Znak,Poziom 1 Znak1,2 pz Znak1,Poziom 1 Znak Znak1,2 Znak"/>
    <w:link w:val="Poziom1"/>
    <w:locked/>
    <w:rsid w:val="00AE0290"/>
    <w:rPr>
      <w:rFonts w:ascii="Arial" w:eastAsia="Times New Roman" w:hAnsi="Arial" w:cs="Times New Roman"/>
      <w:kern w:val="0"/>
      <w:szCs w:val="20"/>
      <w:lang w:val="x-none" w:eastAsia="x-none"/>
      <w14:ligatures w14:val="none"/>
    </w:rPr>
  </w:style>
  <w:style w:type="paragraph" w:customStyle="1" w:styleId="L1i2pz">
    <w:name w:val="L 1 i 2 pz"/>
    <w:basedOn w:val="Poziom1"/>
    <w:uiPriority w:val="99"/>
    <w:qFormat/>
    <w:rsid w:val="00AE0290"/>
    <w:pPr>
      <w:numPr>
        <w:numId w:val="30"/>
      </w:numPr>
      <w:tabs>
        <w:tab w:val="clear" w:pos="425"/>
        <w:tab w:val="num" w:pos="927"/>
      </w:tabs>
      <w:ind w:left="927" w:hanging="360"/>
    </w:pPr>
    <w:rPr>
      <w:lang w:val="pl-PL" w:eastAsia="pl-PL"/>
    </w:rPr>
  </w:style>
  <w:style w:type="paragraph" w:customStyle="1" w:styleId="W1i2pz">
    <w:name w:val="W 1 i 2 pz"/>
    <w:basedOn w:val="Normalny"/>
    <w:uiPriority w:val="99"/>
    <w:qFormat/>
    <w:rsid w:val="00AE0290"/>
    <w:pPr>
      <w:numPr>
        <w:numId w:val="33"/>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W3pz">
    <w:name w:val="W 3 pz"/>
    <w:basedOn w:val="W1i2pz"/>
    <w:qFormat/>
    <w:rsid w:val="00AE0290"/>
    <w:pPr>
      <w:tabs>
        <w:tab w:val="num" w:pos="567"/>
      </w:tabs>
      <w:ind w:left="567" w:hanging="283"/>
    </w:pPr>
  </w:style>
  <w:style w:type="paragraph" w:customStyle="1" w:styleId="S1i2pz">
    <w:name w:val="S 1 i 2 pz"/>
    <w:basedOn w:val="Normalny"/>
    <w:link w:val="S1i2pzZnak"/>
    <w:uiPriority w:val="99"/>
    <w:rsid w:val="00AE0290"/>
    <w:pPr>
      <w:numPr>
        <w:numId w:val="32"/>
      </w:numPr>
      <w:tabs>
        <w:tab w:val="left" w:pos="284"/>
      </w:tabs>
      <w:overflowPunct w:val="0"/>
      <w:autoSpaceDE w:val="0"/>
      <w:autoSpaceDN w:val="0"/>
      <w:adjustRightInd w:val="0"/>
      <w:spacing w:after="80" w:line="300" w:lineRule="exact"/>
      <w:ind w:left="284" w:hanging="284"/>
      <w:jc w:val="both"/>
      <w:textAlignment w:val="baseline"/>
    </w:pPr>
    <w:rPr>
      <w:rFonts w:eastAsia="Times New Roman" w:cs="Times New Roman"/>
      <w:sz w:val="22"/>
      <w:szCs w:val="20"/>
      <w:lang w:val="x-none" w:eastAsia="x-none"/>
    </w:rPr>
  </w:style>
  <w:style w:type="character" w:customStyle="1" w:styleId="S1i2pzZnak">
    <w:name w:val="S 1 i 2 pz Znak"/>
    <w:link w:val="S1i2pz"/>
    <w:uiPriority w:val="99"/>
    <w:rsid w:val="00AE0290"/>
    <w:rPr>
      <w:rFonts w:ascii="Arial" w:eastAsia="Times New Roman" w:hAnsi="Arial" w:cs="Times New Roman"/>
      <w:kern w:val="0"/>
      <w:szCs w:val="20"/>
      <w:lang w:val="x-none" w:eastAsia="x-none"/>
      <w14:ligatures w14:val="none"/>
    </w:rPr>
  </w:style>
  <w:style w:type="paragraph" w:customStyle="1" w:styleId="N1i2pz">
    <w:name w:val="N 1 i 2 pz"/>
    <w:basedOn w:val="Poziom1"/>
    <w:uiPriority w:val="99"/>
    <w:rsid w:val="00AE0290"/>
    <w:pPr>
      <w:numPr>
        <w:numId w:val="34"/>
      </w:numPr>
      <w:tabs>
        <w:tab w:val="clear" w:pos="425"/>
      </w:tabs>
      <w:ind w:left="720" w:hanging="360"/>
    </w:pPr>
    <w:rPr>
      <w:lang w:val="pl-PL" w:eastAsia="pl-PL"/>
    </w:rPr>
  </w:style>
  <w:style w:type="paragraph" w:customStyle="1" w:styleId="tabela">
    <w:name w:val="tabela"/>
    <w:basedOn w:val="Normalny"/>
    <w:link w:val="tabelaZnak"/>
    <w:qFormat/>
    <w:rsid w:val="00AE0290"/>
    <w:pPr>
      <w:keepNext/>
      <w:keepLines/>
      <w:overflowPunct w:val="0"/>
      <w:autoSpaceDE w:val="0"/>
      <w:autoSpaceDN w:val="0"/>
      <w:adjustRightInd w:val="0"/>
      <w:spacing w:after="0" w:line="240" w:lineRule="auto"/>
      <w:textAlignment w:val="baseline"/>
    </w:pPr>
    <w:rPr>
      <w:rFonts w:eastAsia="Times New Roman" w:cs="Times New Roman"/>
      <w:sz w:val="18"/>
      <w:szCs w:val="20"/>
      <w:lang w:val="x-none" w:eastAsia="x-none"/>
    </w:rPr>
  </w:style>
  <w:style w:type="character" w:customStyle="1" w:styleId="tabelaZnak">
    <w:name w:val="tabela Znak"/>
    <w:link w:val="tabela"/>
    <w:rsid w:val="00AE0290"/>
    <w:rPr>
      <w:rFonts w:ascii="Arial" w:eastAsia="Times New Roman" w:hAnsi="Arial" w:cs="Times New Roman"/>
      <w:kern w:val="0"/>
      <w:sz w:val="18"/>
      <w:szCs w:val="20"/>
      <w:lang w:val="x-none" w:eastAsia="x-none"/>
      <w14:ligatures w14:val="none"/>
    </w:rPr>
  </w:style>
  <w:style w:type="paragraph" w:customStyle="1" w:styleId="TableParagraph">
    <w:name w:val="Table Paragraph"/>
    <w:basedOn w:val="Normalny"/>
    <w:uiPriority w:val="1"/>
    <w:qFormat/>
    <w:rsid w:val="00AE0290"/>
    <w:pPr>
      <w:widowControl w:val="0"/>
      <w:autoSpaceDE w:val="0"/>
      <w:autoSpaceDN w:val="0"/>
      <w:spacing w:after="0" w:line="240" w:lineRule="auto"/>
    </w:pPr>
    <w:rPr>
      <w:rFonts w:eastAsia="Arial" w:cs="Arial"/>
      <w:sz w:val="22"/>
    </w:rPr>
  </w:style>
  <w:style w:type="character" w:customStyle="1" w:styleId="oj-bold">
    <w:name w:val="oj-bold"/>
    <w:basedOn w:val="Domylnaczcionkaakapitu"/>
    <w:rsid w:val="00AE0290"/>
  </w:style>
  <w:style w:type="paragraph" w:customStyle="1" w:styleId="oj-tbl-txt">
    <w:name w:val="oj-tbl-txt"/>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b">
    <w:name w:val="oj-sub"/>
    <w:basedOn w:val="Domylnaczcionkaakapitu"/>
    <w:rsid w:val="00AE0290"/>
  </w:style>
  <w:style w:type="paragraph" w:customStyle="1" w:styleId="oj-tbl-hdr">
    <w:name w:val="oj-tbl-hdr"/>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AE0290"/>
  </w:style>
  <w:style w:type="paragraph" w:customStyle="1" w:styleId="oj-normal">
    <w:name w:val="oj-normal"/>
    <w:basedOn w:val="Normalny"/>
    <w:rsid w:val="00AE029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tabela2">
    <w:name w:val="tabela 2"/>
    <w:basedOn w:val="tabela"/>
    <w:link w:val="tabela2Znak"/>
    <w:qFormat/>
    <w:rsid w:val="00AE0290"/>
    <w:pPr>
      <w:spacing w:before="40" w:after="40"/>
    </w:pPr>
  </w:style>
  <w:style w:type="character" w:customStyle="1" w:styleId="tabela2Znak">
    <w:name w:val="tabela 2 Znak"/>
    <w:link w:val="tabela2"/>
    <w:locked/>
    <w:rsid w:val="00AE0290"/>
    <w:rPr>
      <w:rFonts w:ascii="Arial" w:eastAsia="Times New Roman" w:hAnsi="Arial" w:cs="Times New Roman"/>
      <w:kern w:val="0"/>
      <w:sz w:val="18"/>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eur-lex.europa.eu/legal-content/PL/TXT/HTML/?uri=CELEX:32022D2110"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ur-lex.europa.eu/legal-content/PL/TXT/HTML/?uri=CELEX:32022D21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PL/TXT/HTML/?uri=CELEX:32022D211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ur-lex.europa.eu/legal-content/PL/TXT/HTML/?uri=CELEX:32022D211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81</Pages>
  <Words>30576</Words>
  <Characters>183457</Characters>
  <Application>Microsoft Office Word</Application>
  <DocSecurity>0</DocSecurity>
  <Lines>1528</Lines>
  <Paragraphs>427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Ósma zmiana pozwolenia</dc:title>
  <dc:subject/>
  <dc:creator>Wolska Agnieszka</dc:creator>
  <cp:keywords/>
  <dc:description>ósma zmiana pozwolenia zintegrowanego udzielonego decyzją dla Cognor S.A.</dc:description>
  <cp:lastModifiedBy>Wolska Agnieszka</cp:lastModifiedBy>
  <cp:revision>2</cp:revision>
  <dcterms:created xsi:type="dcterms:W3CDTF">2026-04-17T09:06:00Z</dcterms:created>
  <dcterms:modified xsi:type="dcterms:W3CDTF">2026-04-17T09:11:00Z</dcterms:modified>
</cp:coreProperties>
</file>